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widowControl w:val="0"/>
        <w:spacing w:line="1" w:lineRule="exact"/>
      </w:pPr>
      <w:r/>
    </w:p>
    <w:p>
      <w:pPr>
        <w:pStyle w:val="Style7"/>
        <w:keepNext w:val="0"/>
        <w:keepLines w:val="0"/>
        <w:framePr w:wrap="none" w:vAnchor="page" w:hAnchor="page" w:x="1054"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348</w:t>
      </w:r>
    </w:p>
    <w:p>
      <w:pPr>
        <w:pStyle w:val="Style7"/>
        <w:keepNext w:val="0"/>
        <w:keepLines w:val="0"/>
        <w:framePr w:wrap="none" w:vAnchor="page" w:hAnchor="page" w:x="2259"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826" w:h="14078" w:hRule="exact" w:wrap="none" w:vAnchor="page" w:hAnchor="page" w:x="1049" w:y="1456"/>
        <w:widowControl w:val="0"/>
        <w:shd w:val="clear" w:color="auto" w:fill="auto"/>
        <w:tabs>
          <w:tab w:pos="7665" w:val="left"/>
        </w:tabs>
        <w:bidi w:val="0"/>
        <w:spacing w:before="0" w:after="0" w:line="298" w:lineRule="auto"/>
        <w:ind w:left="0" w:right="0" w:firstLine="580"/>
        <w:jc w:val="both"/>
      </w:pPr>
      <w:r>
        <w:rPr>
          <w:color w:val="000000"/>
          <w:spacing w:val="0"/>
          <w:w w:val="100"/>
          <w:position w:val="0"/>
        </w:rPr>
        <w:t xml:space="preserve">УДК </w:t>
      </w:r>
      <w:r>
        <w:rPr>
          <w:color w:val="000000"/>
          <w:spacing w:val="0"/>
          <w:w w:val="100"/>
          <w:position w:val="0"/>
        </w:rPr>
        <w:t>727:712</w:t>
        <w:tab/>
      </w:r>
      <w:r>
        <w:rPr>
          <w:b/>
          <w:bCs/>
          <w:color w:val="000000"/>
          <w:spacing w:val="0"/>
          <w:w w:val="100"/>
          <w:position w:val="0"/>
        </w:rPr>
        <w:t>О. А. Примачок</w:t>
      </w:r>
      <w:r>
        <w:rPr>
          <w:b/>
          <w:bCs/>
          <w:color w:val="000000"/>
          <w:spacing w:val="0"/>
          <w:w w:val="100"/>
          <w:position w:val="0"/>
        </w:rPr>
        <w:t>,</w:t>
      </w:r>
    </w:p>
    <w:p>
      <w:pPr>
        <w:pStyle w:val="Style11"/>
        <w:keepNext w:val="0"/>
        <w:keepLines w:val="0"/>
        <w:framePr w:w="9826" w:h="14078" w:hRule="exact" w:wrap="none" w:vAnchor="page" w:hAnchor="page" w:x="1049" w:y="1456"/>
        <w:widowControl w:val="0"/>
        <w:shd w:val="clear" w:color="auto" w:fill="auto"/>
        <w:bidi w:val="0"/>
        <w:spacing w:before="0" w:after="340" w:line="298" w:lineRule="auto"/>
        <w:ind w:left="1640" w:right="0" w:firstLine="2780"/>
        <w:jc w:val="left"/>
      </w:pPr>
      <w:r>
        <w:rPr>
          <w:i/>
          <w:iCs/>
          <w:color w:val="000000"/>
          <w:spacing w:val="0"/>
          <w:w w:val="100"/>
          <w:position w:val="0"/>
        </w:rPr>
        <w:t>магісті кафедіи Основ архітектуїи та АП Київський національний унівеїситет будівництва та аіхітектуїи</w:t>
      </w:r>
    </w:p>
    <w:p>
      <w:pPr>
        <w:pStyle w:val="Style11"/>
        <w:keepNext w:val="0"/>
        <w:keepLines w:val="0"/>
        <w:framePr w:w="9826" w:h="14078" w:hRule="exact" w:wrap="none" w:vAnchor="page" w:hAnchor="page" w:x="1049" w:y="1456"/>
        <w:widowControl w:val="0"/>
        <w:shd w:val="clear" w:color="auto" w:fill="auto"/>
        <w:bidi w:val="0"/>
        <w:spacing w:before="0" w:after="340" w:line="293" w:lineRule="auto"/>
        <w:ind w:left="0" w:right="0" w:firstLine="0"/>
        <w:jc w:val="center"/>
      </w:pPr>
      <w:r>
        <w:rPr>
          <w:b/>
          <w:bCs/>
          <w:color w:val="000000"/>
          <w:spacing w:val="0"/>
          <w:w w:val="100"/>
          <w:position w:val="0"/>
        </w:rPr>
        <w:t>ПРО ПРОБЛЕМИ ФОРМУВАННЯ СУЧАСНИХ</w:t>
        <w:br/>
        <w:t>КУЛЬТУРНО</w:t>
      </w:r>
      <w:r>
        <w:rPr>
          <w:b/>
          <w:bCs/>
          <w:color w:val="000000"/>
          <w:spacing w:val="0"/>
          <w:w w:val="100"/>
          <w:position w:val="0"/>
        </w:rPr>
        <w:t>-</w:t>
      </w:r>
      <w:r>
        <w:rPr>
          <w:b/>
          <w:bCs/>
          <w:color w:val="000000"/>
          <w:spacing w:val="0"/>
          <w:w w:val="100"/>
          <w:position w:val="0"/>
        </w:rPr>
        <w:t>ПРОСВІТНИЦЬКИХ ЗАКЛАДІВ</w:t>
      </w:r>
    </w:p>
    <w:p>
      <w:pPr>
        <w:pStyle w:val="Style11"/>
        <w:keepNext w:val="0"/>
        <w:keepLines w:val="0"/>
        <w:framePr w:w="9826" w:h="14078" w:hRule="exact" w:wrap="none" w:vAnchor="page" w:hAnchor="page" w:x="1049" w:y="1456"/>
        <w:widowControl w:val="0"/>
        <w:shd w:val="clear" w:color="auto" w:fill="auto"/>
        <w:bidi w:val="0"/>
        <w:spacing w:before="0" w:after="0"/>
        <w:ind w:left="0" w:right="0" w:firstLine="580"/>
        <w:jc w:val="both"/>
      </w:pPr>
      <w:r>
        <w:rPr>
          <w:color w:val="000000"/>
          <w:spacing w:val="0"/>
          <w:w w:val="100"/>
          <w:position w:val="0"/>
          <w:u w:val="single"/>
        </w:rPr>
        <w:t>Анотація</w:t>
      </w:r>
      <w:r>
        <w:rPr>
          <w:color w:val="000000"/>
          <w:spacing w:val="0"/>
          <w:w w:val="100"/>
          <w:position w:val="0"/>
        </w:rPr>
        <w:t xml:space="preserve"> : розглянуто значення культурно</w:t>
      </w:r>
      <w:r>
        <w:rPr>
          <w:color w:val="000000"/>
          <w:spacing w:val="0"/>
          <w:w w:val="100"/>
          <w:position w:val="0"/>
        </w:rPr>
        <w:t>-</w:t>
      </w:r>
      <w:r>
        <w:rPr>
          <w:color w:val="000000"/>
          <w:spacing w:val="0"/>
          <w:w w:val="100"/>
          <w:position w:val="0"/>
        </w:rPr>
        <w:t>просвітницької діяльності у вихованні молоді та вплив сучасних суспільних потреб на формування закладів КПД . Проаналізований сучасний екологічний стан територій для відпочинку. Запропонована можливість інтеграції закладів КПД та рекреаційних зон міста .</w:t>
      </w:r>
    </w:p>
    <w:p>
      <w:pPr>
        <w:pStyle w:val="Style11"/>
        <w:keepNext w:val="0"/>
        <w:keepLines w:val="0"/>
        <w:framePr w:w="9826" w:h="14078" w:hRule="exact" w:wrap="none" w:vAnchor="page" w:hAnchor="page" w:x="1049" w:y="1456"/>
        <w:widowControl w:val="0"/>
        <w:shd w:val="clear" w:color="auto" w:fill="auto"/>
        <w:bidi w:val="0"/>
        <w:spacing w:before="0" w:after="340"/>
        <w:ind w:left="0" w:right="0" w:firstLine="580"/>
        <w:jc w:val="both"/>
      </w:pPr>
      <w:r>
        <w:rPr>
          <w:color w:val="000000"/>
          <w:spacing w:val="0"/>
          <w:w w:val="100"/>
          <w:position w:val="0"/>
          <w:u w:val="single"/>
        </w:rPr>
        <w:t>Ключові слова</w:t>
      </w:r>
      <w:r>
        <w:rPr>
          <w:color w:val="000000"/>
          <w:spacing w:val="0"/>
          <w:w w:val="100"/>
          <w:position w:val="0"/>
        </w:rPr>
        <w:t>: заклади культурно</w:t>
      </w:r>
      <w:r>
        <w:rPr>
          <w:color w:val="000000"/>
          <w:spacing w:val="0"/>
          <w:w w:val="100"/>
          <w:position w:val="0"/>
        </w:rPr>
        <w:t>-</w:t>
      </w:r>
      <w:r>
        <w:rPr>
          <w:color w:val="000000"/>
          <w:spacing w:val="0"/>
          <w:w w:val="100"/>
          <w:position w:val="0"/>
        </w:rPr>
        <w:t>просвітницької діяльності (КПД), довкілля , рекреаційні зони міста</w:t>
      </w:r>
    </w:p>
    <w:p>
      <w:pPr>
        <w:pStyle w:val="Style11"/>
        <w:keepNext w:val="0"/>
        <w:keepLines w:val="0"/>
        <w:framePr w:w="9826" w:h="14078" w:hRule="exact" w:wrap="none" w:vAnchor="page" w:hAnchor="page" w:x="1049" w:y="1456"/>
        <w:widowControl w:val="0"/>
        <w:shd w:val="clear" w:color="auto" w:fill="auto"/>
        <w:bidi w:val="0"/>
        <w:spacing w:before="0" w:after="0" w:line="290" w:lineRule="auto"/>
        <w:ind w:left="0" w:right="0" w:firstLine="580"/>
        <w:jc w:val="both"/>
      </w:pPr>
      <w:r>
        <w:rPr>
          <w:color w:val="000000"/>
          <w:spacing w:val="0"/>
          <w:w w:val="100"/>
          <w:position w:val="0"/>
        </w:rPr>
        <w:t>Останнім часом в поведінці різних соціально</w:t>
      </w:r>
      <w:r>
        <w:rPr>
          <w:color w:val="000000"/>
          <w:spacing w:val="0"/>
          <w:w w:val="100"/>
          <w:position w:val="0"/>
        </w:rPr>
        <w:t>-</w:t>
      </w:r>
      <w:r>
        <w:rPr>
          <w:color w:val="000000"/>
          <w:spacing w:val="0"/>
          <w:w w:val="100"/>
          <w:position w:val="0"/>
        </w:rPr>
        <w:t>демографічних груп, зокрема, молоді , спостерігається ряд негативних явищ та соціальних проблем . Алкоголізм, наркоманія, злочинність , проституція, залежність від комп’ютерних ігор та Інтернету, пасивність, невихованість та відсутність моральних принципів - далеко не весь перелік проблем, які потребують негайного вирішення та подолання .</w:t>
      </w:r>
    </w:p>
    <w:p>
      <w:pPr>
        <w:pStyle w:val="Style11"/>
        <w:keepNext w:val="0"/>
        <w:keepLines w:val="0"/>
        <w:framePr w:w="9826" w:h="14078" w:hRule="exact" w:wrap="none" w:vAnchor="page" w:hAnchor="page" w:x="1049" w:y="1456"/>
        <w:widowControl w:val="0"/>
        <w:shd w:val="clear" w:color="auto" w:fill="auto"/>
        <w:bidi w:val="0"/>
        <w:spacing w:before="0" w:after="0" w:line="290" w:lineRule="auto"/>
        <w:ind w:left="0" w:right="0" w:firstLine="580"/>
        <w:jc w:val="both"/>
      </w:pPr>
      <w:r>
        <w:rPr>
          <w:color w:val="000000"/>
          <w:spacing w:val="0"/>
          <w:w w:val="100"/>
          <w:position w:val="0"/>
        </w:rPr>
        <w:t xml:space="preserve">За даними Всесвітньої організації охорони здоров’я Україна займає одне з провідних місць у світі по вживанню алкоголю ( 1 5 , 6 л абсолютного алкоголю на 1 люд . в рік) </w:t>
      </w:r>
      <w:r>
        <w:rPr>
          <w:color w:val="000000"/>
          <w:spacing w:val="0"/>
          <w:w w:val="100"/>
          <w:position w:val="0"/>
        </w:rPr>
        <w:t xml:space="preserve">[1]. </w:t>
      </w:r>
      <w:r>
        <w:rPr>
          <w:color w:val="000000"/>
          <w:spacing w:val="0"/>
          <w:w w:val="100"/>
          <w:position w:val="0"/>
        </w:rPr>
        <w:t xml:space="preserve">А за результатами ©Європейського опитування учнівської молоді щодо вживання алкоголю та наркотичних речовин», проведеного </w:t>
      </w:r>
      <w:r>
        <w:rPr>
          <w:color w:val="000000"/>
          <w:spacing w:val="0"/>
          <w:w w:val="100"/>
          <w:position w:val="0"/>
        </w:rPr>
        <w:t xml:space="preserve">ESPAD </w:t>
      </w:r>
      <w:r>
        <w:rPr>
          <w:color w:val="000000"/>
          <w:spacing w:val="0"/>
          <w:w w:val="100"/>
          <w:position w:val="0"/>
        </w:rPr>
        <w:t xml:space="preserve">у 2007 році майже 6 0% підлітків у віці 1 5 </w:t>
      </w:r>
      <w:r>
        <w:rPr>
          <w:color w:val="000000"/>
          <w:spacing w:val="0"/>
          <w:w w:val="100"/>
          <w:position w:val="0"/>
        </w:rPr>
        <w:t xml:space="preserve">- </w:t>
      </w:r>
      <w:r>
        <w:rPr>
          <w:color w:val="000000"/>
          <w:spacing w:val="0"/>
          <w:w w:val="100"/>
          <w:position w:val="0"/>
        </w:rPr>
        <w:t xml:space="preserve">1 6 років регулярно ( більше З разів на місяць) вживають алкоголь </w:t>
      </w:r>
      <w:r>
        <w:rPr>
          <w:color w:val="000000"/>
          <w:spacing w:val="0"/>
          <w:w w:val="100"/>
          <w:position w:val="0"/>
        </w:rPr>
        <w:t xml:space="preserve">[2]. </w:t>
      </w:r>
      <w:r>
        <w:rPr>
          <w:color w:val="000000"/>
          <w:spacing w:val="0"/>
          <w:w w:val="100"/>
          <w:position w:val="0"/>
        </w:rPr>
        <w:t>Також , соціологи занепокоєні обмеженістю інтересів молоді</w:t>
      </w:r>
      <w:r>
        <w:rPr>
          <w:color w:val="000000"/>
          <w:spacing w:val="0"/>
          <w:w w:val="100"/>
          <w:position w:val="0"/>
        </w:rPr>
        <w:t xml:space="preserve">, </w:t>
      </w:r>
      <w:r>
        <w:rPr>
          <w:color w:val="000000"/>
          <w:spacing w:val="0"/>
          <w:w w:val="100"/>
          <w:position w:val="0"/>
        </w:rPr>
        <w:t>проявами девіантної й антисоціальної поведінки , небажанням брати участь у суспільно</w:t>
      </w:r>
      <w:r>
        <w:rPr>
          <w:color w:val="000000"/>
          <w:spacing w:val="0"/>
          <w:w w:val="100"/>
          <w:position w:val="0"/>
        </w:rPr>
        <w:t>-</w:t>
      </w:r>
      <w:r>
        <w:rPr>
          <w:color w:val="000000"/>
          <w:spacing w:val="0"/>
          <w:w w:val="100"/>
          <w:position w:val="0"/>
        </w:rPr>
        <w:t>культурному житті .</w:t>
      </w:r>
    </w:p>
    <w:p>
      <w:pPr>
        <w:pStyle w:val="Style11"/>
        <w:keepNext w:val="0"/>
        <w:keepLines w:val="0"/>
        <w:framePr w:w="9826" w:h="14078" w:hRule="exact" w:wrap="none" w:vAnchor="page" w:hAnchor="page" w:x="1049" w:y="1456"/>
        <w:widowControl w:val="0"/>
        <w:shd w:val="clear" w:color="auto" w:fill="auto"/>
        <w:bidi w:val="0"/>
        <w:spacing w:before="0" w:after="0" w:line="290" w:lineRule="auto"/>
        <w:ind w:left="0" w:right="0" w:firstLine="580"/>
        <w:jc w:val="both"/>
      </w:pPr>
      <w:r>
        <w:rPr>
          <w:color w:val="000000"/>
          <w:spacing w:val="0"/>
          <w:w w:val="100"/>
          <w:position w:val="0"/>
        </w:rPr>
        <w:t>Соціальне самопочуття молоді є одним з головних показників розвитку суспільства, а формування її свідомості - однією з провідних проблем у соціології . Для того</w:t>
      </w:r>
      <w:r>
        <w:rPr>
          <w:color w:val="000000"/>
          <w:spacing w:val="0"/>
          <w:w w:val="100"/>
          <w:position w:val="0"/>
        </w:rPr>
        <w:t xml:space="preserve">, </w:t>
      </w:r>
      <w:r>
        <w:rPr>
          <w:color w:val="000000"/>
          <w:spacing w:val="0"/>
          <w:w w:val="100"/>
          <w:position w:val="0"/>
        </w:rPr>
        <w:t xml:space="preserve">щоб формування молоді відбувалося адекватно суспільним процесам , необхідно визначити її роль і місце в суспільстві , з ’ясувати труднощі та проблеми </w:t>
      </w:r>
      <w:r>
        <w:rPr>
          <w:color w:val="000000"/>
          <w:spacing w:val="0"/>
          <w:w w:val="100"/>
          <w:position w:val="0"/>
        </w:rPr>
        <w:t>(</w:t>
      </w:r>
      <w:r>
        <w:rPr>
          <w:color w:val="000000"/>
          <w:spacing w:val="0"/>
          <w:w w:val="100"/>
          <w:position w:val="0"/>
        </w:rPr>
        <w:t>вибір професії, життєвого шляху, самовизначення, професійну мобільність тощо</w:t>
      </w:r>
      <w:r>
        <w:rPr>
          <w:color w:val="000000"/>
          <w:spacing w:val="0"/>
          <w:w w:val="100"/>
          <w:position w:val="0"/>
        </w:rPr>
        <w:t xml:space="preserve">, </w:t>
      </w:r>
      <w:r>
        <w:rPr>
          <w:color w:val="000000"/>
          <w:spacing w:val="0"/>
          <w:w w:val="100"/>
          <w:position w:val="0"/>
        </w:rPr>
        <w:t>а також стан здоров’я, освіта молоді, спілкування з дорослими й однолітками</w:t>
      </w:r>
      <w:r>
        <w:rPr>
          <w:color w:val="000000"/>
          <w:spacing w:val="0"/>
          <w:w w:val="100"/>
          <w:position w:val="0"/>
        </w:rPr>
        <w:t>).</w:t>
      </w:r>
    </w:p>
    <w:p>
      <w:pPr>
        <w:pStyle w:val="Style11"/>
        <w:keepNext w:val="0"/>
        <w:keepLines w:val="0"/>
        <w:framePr w:w="9826" w:h="14078" w:hRule="exact" w:wrap="none" w:vAnchor="page" w:hAnchor="page" w:x="1049" w:y="1456"/>
        <w:widowControl w:val="0"/>
        <w:shd w:val="clear" w:color="auto" w:fill="auto"/>
        <w:bidi w:val="0"/>
        <w:spacing w:before="0" w:after="0" w:line="290" w:lineRule="auto"/>
        <w:ind w:left="0" w:right="0" w:firstLine="580"/>
        <w:jc w:val="both"/>
        <w:rPr>
          <w:sz w:val="28"/>
          <w:szCs w:val="28"/>
        </w:rPr>
      </w:pPr>
      <w:r>
        <w:rPr>
          <w:color w:val="000000"/>
          <w:spacing w:val="0"/>
          <w:w w:val="100"/>
          <w:position w:val="0"/>
          <w:sz w:val="26"/>
          <w:szCs w:val="26"/>
        </w:rPr>
        <w:t xml:space="preserve">Для формування гармонійної особистості необхідно підвищити культурний та фізичний рівень , а також виховувати естетичний смак . Важливо , щоб молодь проводила вільний час не за банальними розвагами , а </w:t>
      </w:r>
      <w:r>
        <w:rPr>
          <w:i/>
          <w:iCs/>
          <w:color w:val="000000"/>
          <w:spacing w:val="0"/>
          <w:w w:val="100"/>
          <w:position w:val="0"/>
          <w:sz w:val="26"/>
          <w:szCs w:val="26"/>
        </w:rPr>
        <w:t xml:space="preserve">спіямувала енеігію на самовдосконалення та іеалізацію свого </w:t>
      </w:r>
      <w:r>
        <w:rPr>
          <w:i/>
          <w:iCs/>
          <w:color w:val="000000"/>
          <w:spacing w:val="0"/>
          <w:w w:val="100"/>
          <w:position w:val="0"/>
          <w:sz w:val="26"/>
          <w:szCs w:val="26"/>
        </w:rPr>
        <w:t xml:space="preserve">твоцого </w:t>
      </w:r>
      <w:r>
        <w:rPr>
          <w:i/>
          <w:iCs/>
          <w:color w:val="000000"/>
          <w:spacing w:val="0"/>
          <w:w w:val="100"/>
          <w:position w:val="0"/>
          <w:sz w:val="26"/>
          <w:szCs w:val="26"/>
        </w:rPr>
        <w:t>потенціалу</w:t>
      </w:r>
      <w:r>
        <w:rPr>
          <w:i/>
          <w:iCs/>
          <w:color w:val="000000"/>
          <w:spacing w:val="0"/>
          <w:w w:val="100"/>
          <w:position w:val="0"/>
          <w:sz w:val="28"/>
          <w:szCs w:val="28"/>
        </w:rPr>
        <w:t>.</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21"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1" w:h="331" w:hRule="exact" w:wrap="none" w:vAnchor="page" w:hAnchor="page" w:x="10342"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349</w:t>
      </w:r>
    </w:p>
    <w:p>
      <w:pPr>
        <w:pStyle w:val="Style11"/>
        <w:keepNext w:val="0"/>
        <w:keepLines w:val="0"/>
        <w:framePr w:w="9701" w:h="14074" w:hRule="exact" w:wrap="none" w:vAnchor="page" w:hAnchor="page" w:x="1112" w:y="1456"/>
        <w:widowControl w:val="0"/>
        <w:shd w:val="clear" w:color="auto" w:fill="auto"/>
        <w:bidi w:val="0"/>
        <w:spacing w:before="0" w:after="0" w:line="290" w:lineRule="auto"/>
        <w:ind w:left="0" w:right="0" w:firstLine="0"/>
        <w:jc w:val="both"/>
      </w:pPr>
      <w:r>
        <w:rPr>
          <w:color w:val="000000"/>
          <w:spacing w:val="0"/>
          <w:w w:val="100"/>
          <w:position w:val="0"/>
        </w:rPr>
        <w:t>Цьому повинні сприяти культурно</w:t>
      </w:r>
      <w:r>
        <w:rPr>
          <w:color w:val="000000"/>
          <w:spacing w:val="0"/>
          <w:w w:val="100"/>
          <w:position w:val="0"/>
        </w:rPr>
        <w:t>-</w:t>
      </w:r>
      <w:r>
        <w:rPr>
          <w:color w:val="000000"/>
          <w:spacing w:val="0"/>
          <w:w w:val="100"/>
          <w:position w:val="0"/>
        </w:rPr>
        <w:t>просвітницькі та спортивно</w:t>
      </w:r>
      <w:r>
        <w:rPr>
          <w:color w:val="000000"/>
          <w:spacing w:val="0"/>
          <w:w w:val="100"/>
          <w:position w:val="0"/>
        </w:rPr>
        <w:t>-</w:t>
      </w:r>
      <w:r>
        <w:rPr>
          <w:color w:val="000000"/>
          <w:spacing w:val="0"/>
          <w:w w:val="100"/>
          <w:position w:val="0"/>
        </w:rPr>
        <w:t>оздоровчі заклади . Адже творча діяльність , яка вкрай необхідна молоді, може при ефективній педагогічній організації інтенсивно сприяти її соціалізації, тобто процесу засвоєння певної системи знань , норм та цінностей , котрі дозволяють функціонувати в якості повноправного члена суспільства, але з перевагами виховного впливу та обмеженням участі у спонтанних процесах .</w:t>
      </w:r>
    </w:p>
    <w:p>
      <w:pPr>
        <w:pStyle w:val="Style11"/>
        <w:keepNext w:val="0"/>
        <w:keepLines w:val="0"/>
        <w:framePr w:w="9701" w:h="14074" w:hRule="exact" w:wrap="none" w:vAnchor="page" w:hAnchor="page" w:x="1112" w:y="1456"/>
        <w:widowControl w:val="0"/>
        <w:shd w:val="clear" w:color="auto" w:fill="auto"/>
        <w:bidi w:val="0"/>
        <w:spacing w:before="0" w:after="0" w:line="290" w:lineRule="auto"/>
        <w:ind w:left="0" w:right="0" w:firstLine="580"/>
        <w:jc w:val="both"/>
      </w:pPr>
      <w:r>
        <w:rPr>
          <w:color w:val="000000"/>
          <w:spacing w:val="0"/>
          <w:w w:val="100"/>
          <w:position w:val="0"/>
        </w:rPr>
        <w:t>Протягом тривалого й тернистого шляху становлення сучасного українського суспільства заклади культурно</w:t>
      </w:r>
      <w:r>
        <w:rPr>
          <w:color w:val="000000"/>
          <w:spacing w:val="0"/>
          <w:w w:val="100"/>
          <w:position w:val="0"/>
        </w:rPr>
        <w:t>-</w:t>
      </w:r>
      <w:r>
        <w:rPr>
          <w:color w:val="000000"/>
          <w:spacing w:val="0"/>
          <w:w w:val="100"/>
          <w:position w:val="0"/>
        </w:rPr>
        <w:t xml:space="preserve">просвітницької діяльності мали чимало форм та назв . Незважаючи на різноманітність найменувань , направлень та спеціалізацій , мета даних установ єдина - розвиток духовності , укорінення в суспільній свідомості загальнолюдських моральних цінностей та формування здорового способу життя громадян </w:t>
      </w:r>
      <w:r>
        <w:rPr>
          <w:color w:val="000000"/>
          <w:spacing w:val="0"/>
          <w:w w:val="100"/>
          <w:position w:val="0"/>
        </w:rPr>
        <w:t>[3].</w:t>
      </w:r>
    </w:p>
    <w:p>
      <w:pPr>
        <w:pStyle w:val="Style11"/>
        <w:keepNext w:val="0"/>
        <w:keepLines w:val="0"/>
        <w:framePr w:w="9701" w:h="14074" w:hRule="exact" w:wrap="none" w:vAnchor="page" w:hAnchor="page" w:x="1112" w:y="1456"/>
        <w:widowControl w:val="0"/>
        <w:shd w:val="clear" w:color="auto" w:fill="auto"/>
        <w:bidi w:val="0"/>
        <w:spacing w:before="0" w:after="0" w:line="290" w:lineRule="auto"/>
        <w:ind w:left="0" w:right="0" w:firstLine="580"/>
        <w:jc w:val="both"/>
      </w:pPr>
      <w:r>
        <w:rPr>
          <w:color w:val="000000"/>
          <w:spacing w:val="0"/>
          <w:w w:val="100"/>
          <w:position w:val="0"/>
        </w:rPr>
        <w:t>У XX столітті сформувався ряд достатньо сталих моделей даних установ - клуби, студії, гуртки, Будинки молоді, школяра, піонера, Будинки та Палаци культури тощо . Нажаль , на даний момент всі ці установи морально та фізично застаріли , адже вітчизняний досвід проектування засновується на типології, яка не враховує швидкоплинних змін нинішнього інформаційного середовища</w:t>
      </w:r>
      <w:r>
        <w:rPr>
          <w:color w:val="000000"/>
          <w:spacing w:val="0"/>
          <w:w w:val="100"/>
          <w:position w:val="0"/>
        </w:rPr>
        <w:t xml:space="preserve">. </w:t>
      </w:r>
      <w:r>
        <w:rPr>
          <w:color w:val="000000"/>
          <w:spacing w:val="0"/>
          <w:w w:val="100"/>
          <w:position w:val="0"/>
        </w:rPr>
        <w:t>Тому не дивно , що зараз спостерігаються природні процеси перетворення форм клубної діяльності у більш складні й багатошарові системи . А тенденція в сучасній архітектурі до укрупнення та глобалізації диктує вимоги щодо формування багатофункціональних комплексів з гнучкою планувальною структурою , адже постійна зміна та поява нових потреб вимагає від архітектури надзвичайно високих адаптаційних можливостей</w:t>
      </w:r>
    </w:p>
    <w:p>
      <w:pPr>
        <w:pStyle w:val="Style11"/>
        <w:keepNext w:val="0"/>
        <w:keepLines w:val="0"/>
        <w:framePr w:w="9701" w:h="14074" w:hRule="exact" w:wrap="none" w:vAnchor="page" w:hAnchor="page" w:x="1112" w:y="1456"/>
        <w:widowControl w:val="0"/>
        <w:shd w:val="clear" w:color="auto" w:fill="auto"/>
        <w:bidi w:val="0"/>
        <w:spacing w:before="0" w:after="0" w:line="290" w:lineRule="auto"/>
        <w:ind w:left="0" w:right="0" w:firstLine="580"/>
        <w:jc w:val="both"/>
      </w:pPr>
      <w:r>
        <w:rPr>
          <w:color w:val="000000"/>
          <w:spacing w:val="0"/>
          <w:w w:val="100"/>
          <w:position w:val="0"/>
        </w:rPr>
        <w:t>До того ж радикальні зміни , які пережила Україна при становленні незалежності - перехід від авторитарно</w:t>
      </w:r>
      <w:r>
        <w:rPr>
          <w:color w:val="000000"/>
          <w:spacing w:val="0"/>
          <w:w w:val="100"/>
          <w:position w:val="0"/>
        </w:rPr>
        <w:t>-</w:t>
      </w:r>
      <w:r>
        <w:rPr>
          <w:color w:val="000000"/>
          <w:spacing w:val="0"/>
          <w:w w:val="100"/>
          <w:position w:val="0"/>
        </w:rPr>
        <w:t>тоталітарного устрою до демократичної правової держави - наклали відбиток на всі сфери суспільного життя . Перехід від планової до ринкової економіки поставили заклади культури у складне становище. В умовах конкуренції, фінансування орієнтоване на масову культуру, де зосереджена переважна частина населення, а отже і більша ймовірність отримання прибутку.</w:t>
      </w:r>
    </w:p>
    <w:p>
      <w:pPr>
        <w:pStyle w:val="Style11"/>
        <w:keepNext w:val="0"/>
        <w:keepLines w:val="0"/>
        <w:framePr w:w="9701" w:h="14074" w:hRule="exact" w:wrap="none" w:vAnchor="page" w:hAnchor="page" w:x="1112" w:y="1456"/>
        <w:widowControl w:val="0"/>
        <w:shd w:val="clear" w:color="auto" w:fill="auto"/>
        <w:bidi w:val="0"/>
        <w:spacing w:before="0" w:after="0" w:line="290" w:lineRule="auto"/>
        <w:ind w:left="0" w:right="0" w:firstLine="580"/>
        <w:jc w:val="both"/>
      </w:pPr>
      <w:r>
        <w:rPr>
          <w:color w:val="000000"/>
          <w:spacing w:val="0"/>
          <w:w w:val="100"/>
          <w:position w:val="0"/>
        </w:rPr>
        <w:t>Комерціалізація призвела до занепаду елітарної культури , а відповідно до зниження духовності та зміни моральних цінностей . В той час , як масова культура (кінематограф , телебачення, комп’ютерні ігри) нав’язує споживацькі, псевдохудожні й антигуманні стереотипи , пропагуючи розважальність, жорстокість, насильство та секс , справжні духовні потреби людини зводяться до примітивних емоцій і психічних штампів , таких, як страх , спортивний азарт, сексуальний потяг . В сучасних умовах ідейно</w:t>
      </w:r>
      <w:r>
        <w:rPr>
          <w:color w:val="000000"/>
          <w:spacing w:val="0"/>
          <w:w w:val="100"/>
          <w:position w:val="0"/>
        </w:rPr>
        <w:t>-</w:t>
      </w:r>
      <w:r>
        <w:rPr>
          <w:color w:val="000000"/>
          <w:spacing w:val="0"/>
          <w:w w:val="100"/>
          <w:position w:val="0"/>
        </w:rPr>
        <w:t xml:space="preserve">політичної кризи </w:t>
      </w:r>
      <w:r>
        <w:rPr>
          <w:color w:val="000000"/>
          <w:spacing w:val="0"/>
          <w:w w:val="100"/>
          <w:position w:val="0"/>
        </w:rPr>
        <w:t>поп</w:t>
      </w:r>
      <w:r>
        <w:rPr>
          <w:color w:val="000000"/>
          <w:spacing w:val="0"/>
          <w:w w:val="100"/>
          <w:position w:val="0"/>
        </w:rPr>
        <w:t>-</w:t>
      </w:r>
      <w:r>
        <w:rPr>
          <w:color w:val="000000"/>
          <w:spacing w:val="0"/>
          <w:w w:val="100"/>
          <w:position w:val="0"/>
        </w:rPr>
        <w:t xml:space="preserve">культура стала одним </w:t>
      </w:r>
      <w:r>
        <w:rPr>
          <w:color w:val="000000"/>
          <w:spacing w:val="0"/>
          <w:w w:val="100"/>
          <w:position w:val="0"/>
        </w:rPr>
        <w:t xml:space="preserve">із засобів маніпулювання </w:t>
      </w:r>
      <w:r>
        <w:rPr>
          <w:color w:val="000000"/>
          <w:spacing w:val="0"/>
          <w:w w:val="100"/>
          <w:position w:val="0"/>
        </w:rPr>
        <w:t xml:space="preserve">масовою </w:t>
      </w:r>
      <w:r>
        <w:rPr>
          <w:color w:val="000000"/>
          <w:spacing w:val="0"/>
          <w:w w:val="100"/>
          <w:position w:val="0"/>
        </w:rPr>
        <w:t xml:space="preserve">свідомістю </w:t>
      </w:r>
      <w:r>
        <w:rPr>
          <w:color w:val="000000"/>
          <w:spacing w:val="0"/>
          <w:w w:val="100"/>
          <w:position w:val="0"/>
        </w:rPr>
        <w:t xml:space="preserve">Цей вплив </w:t>
      </w:r>
      <w:r>
        <w:rPr>
          <w:color w:val="000000"/>
          <w:spacing w:val="0"/>
          <w:w w:val="100"/>
          <w:position w:val="0"/>
        </w:rPr>
        <w:t xml:space="preserve">є </w:t>
      </w:r>
      <w:r>
        <w:rPr>
          <w:color w:val="000000"/>
          <w:spacing w:val="0"/>
          <w:w w:val="100"/>
          <w:position w:val="0"/>
        </w:rPr>
        <w:t xml:space="preserve">досить </w:t>
      </w:r>
      <w:r>
        <w:rPr>
          <w:color w:val="000000"/>
          <w:spacing w:val="0"/>
          <w:w w:val="100"/>
          <w:position w:val="0"/>
        </w:rPr>
        <w:t>ефективним завдяки ЗМІ, рекламі, індустрії моди та шоу</w:t>
      </w:r>
      <w:r>
        <w:rPr>
          <w:color w:val="000000"/>
          <w:spacing w:val="0"/>
          <w:w w:val="100"/>
          <w:position w:val="0"/>
        </w:rPr>
        <w:t>-</w:t>
      </w:r>
      <w:r>
        <w:rPr>
          <w:color w:val="000000"/>
          <w:spacing w:val="0"/>
          <w:w w:val="100"/>
          <w:position w:val="0"/>
        </w:rPr>
        <w:t>бізнесу, тому що</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19"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350</w:t>
      </w:r>
    </w:p>
    <w:p>
      <w:pPr>
        <w:pStyle w:val="Style7"/>
        <w:keepNext w:val="0"/>
        <w:keepLines w:val="0"/>
        <w:framePr w:wrap="none" w:vAnchor="page" w:hAnchor="page" w:x="2324"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696" w:h="13709" w:hRule="exact" w:wrap="none" w:vAnchor="page" w:hAnchor="page" w:x="1114" w:y="1456"/>
        <w:widowControl w:val="0"/>
        <w:shd w:val="clear" w:color="auto" w:fill="auto"/>
        <w:bidi w:val="0"/>
        <w:spacing w:before="0" w:after="0"/>
        <w:ind w:left="0" w:right="0" w:firstLine="0"/>
        <w:jc w:val="both"/>
      </w:pPr>
      <w:r>
        <w:rPr>
          <w:color w:val="000000"/>
          <w:spacing w:val="0"/>
          <w:w w:val="100"/>
          <w:position w:val="0"/>
        </w:rPr>
        <w:t xml:space="preserve">здійснюється непомітно і не вимагає значних економічних витрат </w:t>
      </w:r>
      <w:r>
        <w:rPr>
          <w:color w:val="000000"/>
          <w:spacing w:val="0"/>
          <w:w w:val="100"/>
          <w:position w:val="0"/>
        </w:rPr>
        <w:t xml:space="preserve">[4] </w:t>
      </w:r>
      <w:r>
        <w:rPr>
          <w:color w:val="000000"/>
          <w:spacing w:val="0"/>
          <w:w w:val="100"/>
          <w:position w:val="0"/>
        </w:rPr>
        <w:t>. Стихійні процеси, що прийшли на противагу плануванню , призвели до втрати мережі закладів КПД й вимагають перегляду сформованих прийомів проектування та нормативної бази .</w:t>
      </w:r>
    </w:p>
    <w:p>
      <w:pPr>
        <w:pStyle w:val="Style11"/>
        <w:keepNext w:val="0"/>
        <w:keepLines w:val="0"/>
        <w:framePr w:w="9696" w:h="13709" w:hRule="exact" w:wrap="none" w:vAnchor="page" w:hAnchor="page" w:x="1114" w:y="1456"/>
        <w:widowControl w:val="0"/>
        <w:shd w:val="clear" w:color="auto" w:fill="auto"/>
        <w:bidi w:val="0"/>
        <w:spacing w:before="0" w:after="0"/>
        <w:ind w:left="0" w:right="0" w:firstLine="580"/>
        <w:jc w:val="both"/>
      </w:pPr>
      <w:r>
        <w:rPr>
          <w:color w:val="000000"/>
          <w:spacing w:val="0"/>
          <w:w w:val="100"/>
          <w:position w:val="0"/>
        </w:rPr>
        <w:t>Отже, проблема формування та реорганізації закладів КПД вимагає ретельного вивчення соціально</w:t>
      </w:r>
      <w:r>
        <w:rPr>
          <w:color w:val="000000"/>
          <w:spacing w:val="0"/>
          <w:w w:val="100"/>
          <w:position w:val="0"/>
        </w:rPr>
        <w:t>-</w:t>
      </w:r>
      <w:r>
        <w:rPr>
          <w:color w:val="000000"/>
          <w:spacing w:val="0"/>
          <w:w w:val="100"/>
          <w:position w:val="0"/>
        </w:rPr>
        <w:t>психологічних, економічних, технологічних, функціонально</w:t>
      </w:r>
      <w:r>
        <w:rPr>
          <w:color w:val="000000"/>
          <w:spacing w:val="0"/>
          <w:w w:val="100"/>
          <w:position w:val="0"/>
        </w:rPr>
        <w:t>-</w:t>
      </w:r>
      <w:r>
        <w:rPr>
          <w:color w:val="000000"/>
          <w:spacing w:val="0"/>
          <w:w w:val="100"/>
          <w:position w:val="0"/>
        </w:rPr>
        <w:t>планувальних, містобудівних та ряду інших питань .</w:t>
      </w:r>
    </w:p>
    <w:p>
      <w:pPr>
        <w:pStyle w:val="Style11"/>
        <w:keepNext w:val="0"/>
        <w:keepLines w:val="0"/>
        <w:framePr w:w="9696" w:h="13709" w:hRule="exact" w:wrap="none" w:vAnchor="page" w:hAnchor="page" w:x="1114" w:y="1456"/>
        <w:widowControl w:val="0"/>
        <w:shd w:val="clear" w:color="auto" w:fill="auto"/>
        <w:bidi w:val="0"/>
        <w:spacing w:before="0" w:after="0"/>
        <w:ind w:left="0" w:right="0" w:firstLine="580"/>
        <w:jc w:val="both"/>
      </w:pPr>
      <w:r>
        <w:rPr>
          <w:color w:val="000000"/>
          <w:spacing w:val="0"/>
          <w:w w:val="100"/>
          <w:position w:val="0"/>
        </w:rPr>
        <w:t>Розробкою різних аспектів проектування культурно</w:t>
      </w:r>
      <w:r>
        <w:rPr>
          <w:color w:val="000000"/>
          <w:spacing w:val="0"/>
          <w:w w:val="100"/>
          <w:position w:val="0"/>
        </w:rPr>
        <w:t>-</w:t>
      </w:r>
      <w:r>
        <w:rPr>
          <w:color w:val="000000"/>
          <w:spacing w:val="0"/>
          <w:w w:val="100"/>
          <w:position w:val="0"/>
        </w:rPr>
        <w:t>просвітницьких закладів займалися такі науково</w:t>
      </w:r>
      <w:r>
        <w:rPr>
          <w:color w:val="000000"/>
          <w:spacing w:val="0"/>
          <w:w w:val="100"/>
          <w:position w:val="0"/>
        </w:rPr>
        <w:t>-</w:t>
      </w:r>
      <w:r>
        <w:rPr>
          <w:color w:val="000000"/>
          <w:spacing w:val="0"/>
          <w:w w:val="100"/>
          <w:position w:val="0"/>
        </w:rPr>
        <w:t xml:space="preserve">дослідні інститути і проектні організації, як ЦНДІЕП видовищних будівель та спортивних споруд ім . Б . </w:t>
      </w:r>
      <w:r>
        <w:rPr>
          <w:color w:val="000000"/>
          <w:spacing w:val="0"/>
          <w:w w:val="100"/>
          <w:position w:val="0"/>
        </w:rPr>
        <w:t xml:space="preserve">С </w:t>
      </w:r>
      <w:r>
        <w:rPr>
          <w:color w:val="000000"/>
          <w:spacing w:val="0"/>
          <w:w w:val="100"/>
          <w:position w:val="0"/>
        </w:rPr>
        <w:t xml:space="preserve">. </w:t>
      </w:r>
      <w:r>
        <w:rPr>
          <w:color w:val="000000"/>
          <w:spacing w:val="0"/>
          <w:w w:val="100"/>
          <w:position w:val="0"/>
        </w:rPr>
        <w:t xml:space="preserve">Мезенцева </w:t>
      </w:r>
      <w:r>
        <w:rPr>
          <w:color w:val="000000"/>
          <w:spacing w:val="0"/>
          <w:w w:val="100"/>
          <w:position w:val="0"/>
        </w:rPr>
        <w:t>, КиївЗНДІЕП, Київпроект та інші .</w:t>
      </w:r>
    </w:p>
    <w:p>
      <w:pPr>
        <w:pStyle w:val="Style11"/>
        <w:keepNext w:val="0"/>
        <w:keepLines w:val="0"/>
        <w:framePr w:w="9696" w:h="13709" w:hRule="exact" w:wrap="none" w:vAnchor="page" w:hAnchor="page" w:x="1114" w:y="1456"/>
        <w:widowControl w:val="0"/>
        <w:shd w:val="clear" w:color="auto" w:fill="auto"/>
        <w:tabs>
          <w:tab w:pos="2962" w:val="left"/>
          <w:tab w:pos="5304" w:val="left"/>
          <w:tab w:pos="8131" w:val="left"/>
        </w:tabs>
        <w:bidi w:val="0"/>
        <w:spacing w:before="0" w:after="0"/>
        <w:ind w:left="0" w:right="0" w:firstLine="580"/>
        <w:jc w:val="both"/>
      </w:pPr>
      <w:r>
        <w:rPr>
          <w:color w:val="000000"/>
          <w:spacing w:val="0"/>
          <w:w w:val="100"/>
          <w:position w:val="0"/>
        </w:rPr>
        <w:t>На розв’язок проблеми формування культурно</w:t>
      </w:r>
      <w:r>
        <w:rPr>
          <w:color w:val="000000"/>
          <w:spacing w:val="0"/>
          <w:w w:val="100"/>
          <w:position w:val="0"/>
        </w:rPr>
        <w:t>-</w:t>
      </w:r>
      <w:r>
        <w:rPr>
          <w:color w:val="000000"/>
          <w:spacing w:val="0"/>
          <w:w w:val="100"/>
          <w:position w:val="0"/>
        </w:rPr>
        <w:t>просвітницьких закладів вплинули теоретичні праці відомих вчених</w:t>
      </w:r>
      <w:r>
        <w:rPr>
          <w:color w:val="000000"/>
          <w:spacing w:val="0"/>
          <w:w w:val="100"/>
          <w:position w:val="0"/>
        </w:rPr>
        <w:t>-</w:t>
      </w:r>
      <w:r>
        <w:rPr>
          <w:color w:val="000000"/>
          <w:spacing w:val="0"/>
          <w:w w:val="100"/>
          <w:position w:val="0"/>
        </w:rPr>
        <w:t xml:space="preserve">архітекторів . Питання, що стосуються архітектури клубних закладів в період XX ст. досліджували : В . І . </w:t>
      </w:r>
      <w:r>
        <w:rPr>
          <w:color w:val="000000"/>
          <w:spacing w:val="0"/>
          <w:w w:val="100"/>
          <w:position w:val="0"/>
        </w:rPr>
        <w:t xml:space="preserve">Александров </w:t>
      </w:r>
      <w:r>
        <w:rPr>
          <w:color w:val="000000"/>
          <w:spacing w:val="0"/>
          <w:w w:val="100"/>
          <w:position w:val="0"/>
        </w:rPr>
        <w:t>,</w:t>
        <w:tab/>
        <w:t>М . Г . Бархін ,</w:t>
        <w:tab/>
        <w:t>П . П . Безродний ,</w:t>
        <w:tab/>
        <w:t>В . Є . Биков ,</w:t>
      </w:r>
    </w:p>
    <w:p>
      <w:pPr>
        <w:pStyle w:val="Style11"/>
        <w:keepNext w:val="0"/>
        <w:keepLines w:val="0"/>
        <w:framePr w:w="9696" w:h="13709" w:hRule="exact" w:wrap="none" w:vAnchor="page" w:hAnchor="page" w:x="1114" w:y="1456"/>
        <w:widowControl w:val="0"/>
        <w:shd w:val="clear" w:color="auto" w:fill="auto"/>
        <w:bidi w:val="0"/>
        <w:spacing w:before="0" w:after="0"/>
        <w:ind w:left="0" w:right="0" w:firstLine="0"/>
        <w:jc w:val="both"/>
      </w:pPr>
      <w:r>
        <w:rPr>
          <w:color w:val="000000"/>
          <w:spacing w:val="0"/>
          <w:w w:val="100"/>
          <w:position w:val="0"/>
        </w:rPr>
        <w:t xml:space="preserve">Ю . П. Гнєдовський , Я . А . Корнфельд, В . </w:t>
      </w:r>
      <w:r>
        <w:rPr>
          <w:color w:val="000000"/>
          <w:spacing w:val="0"/>
          <w:w w:val="100"/>
          <w:position w:val="0"/>
        </w:rPr>
        <w:t xml:space="preserve">Л. Кулага, </w:t>
      </w:r>
      <w:r>
        <w:rPr>
          <w:color w:val="000000"/>
          <w:spacing w:val="0"/>
          <w:w w:val="100"/>
          <w:position w:val="0"/>
        </w:rPr>
        <w:t xml:space="preserve">Є . К. Милашевська, М . Р . </w:t>
      </w:r>
      <w:r>
        <w:rPr>
          <w:color w:val="000000"/>
          <w:spacing w:val="0"/>
          <w:w w:val="100"/>
          <w:position w:val="0"/>
        </w:rPr>
        <w:t xml:space="preserve">Савченко </w:t>
      </w:r>
      <w:r>
        <w:rPr>
          <w:color w:val="000000"/>
          <w:spacing w:val="0"/>
          <w:w w:val="100"/>
          <w:position w:val="0"/>
        </w:rPr>
        <w:t xml:space="preserve">, А . А . Поліщук, М . Є . Прянішников та ін . Питання модернізації клубів та Палаців культури досліджували : В . А . </w:t>
      </w:r>
      <w:r>
        <w:rPr>
          <w:color w:val="000000"/>
          <w:spacing w:val="0"/>
          <w:w w:val="100"/>
          <w:position w:val="0"/>
        </w:rPr>
        <w:t xml:space="preserve">Васильченко </w:t>
      </w:r>
      <w:r>
        <w:rPr>
          <w:color w:val="000000"/>
          <w:spacing w:val="0"/>
          <w:w w:val="100"/>
          <w:position w:val="0"/>
        </w:rPr>
        <w:t xml:space="preserve">, </w:t>
      </w:r>
      <w:r>
        <w:rPr>
          <w:color w:val="000000"/>
          <w:spacing w:val="0"/>
          <w:w w:val="100"/>
          <w:position w:val="0"/>
        </w:rPr>
        <w:t xml:space="preserve">К </w:t>
      </w:r>
      <w:r>
        <w:rPr>
          <w:color w:val="000000"/>
          <w:spacing w:val="0"/>
          <w:w w:val="100"/>
          <w:position w:val="0"/>
        </w:rPr>
        <w:t xml:space="preserve">. </w:t>
      </w:r>
      <w:r>
        <w:rPr>
          <w:color w:val="000000"/>
          <w:spacing w:val="0"/>
          <w:w w:val="100"/>
          <w:position w:val="0"/>
        </w:rPr>
        <w:t xml:space="preserve">Г </w:t>
      </w:r>
      <w:r>
        <w:rPr>
          <w:color w:val="000000"/>
          <w:spacing w:val="0"/>
          <w:w w:val="100"/>
          <w:position w:val="0"/>
        </w:rPr>
        <w:t>. Єнахіна .</w:t>
      </w:r>
    </w:p>
    <w:p>
      <w:pPr>
        <w:pStyle w:val="Style11"/>
        <w:keepNext w:val="0"/>
        <w:keepLines w:val="0"/>
        <w:framePr w:w="9696" w:h="13709" w:hRule="exact" w:wrap="none" w:vAnchor="page" w:hAnchor="page" w:x="1114" w:y="1456"/>
        <w:widowControl w:val="0"/>
        <w:shd w:val="clear" w:color="auto" w:fill="auto"/>
        <w:bidi w:val="0"/>
        <w:spacing w:before="0" w:after="0"/>
        <w:ind w:left="0" w:right="0" w:firstLine="580"/>
        <w:jc w:val="both"/>
      </w:pPr>
      <w:r>
        <w:rPr>
          <w:color w:val="000000"/>
          <w:spacing w:val="0"/>
          <w:w w:val="100"/>
          <w:position w:val="0"/>
        </w:rPr>
        <w:t xml:space="preserve">Значний вклад в науку щодо розвитку типології громадських будівель і методології проектування зробили відомі вчені : В . А. Абизов , В . І . Єжов , </w:t>
      </w:r>
      <w:r>
        <w:rPr>
          <w:color w:val="000000"/>
          <w:spacing w:val="0"/>
          <w:w w:val="100"/>
          <w:position w:val="0"/>
        </w:rPr>
        <w:t xml:space="preserve">Л </w:t>
      </w:r>
      <w:r>
        <w:rPr>
          <w:color w:val="000000"/>
          <w:spacing w:val="0"/>
          <w:w w:val="100"/>
          <w:position w:val="0"/>
        </w:rPr>
        <w:t xml:space="preserve">. М . Ковальський , В . В . Куцевич , В . І . </w:t>
      </w:r>
      <w:r>
        <w:rPr>
          <w:color w:val="000000"/>
          <w:spacing w:val="0"/>
          <w:w w:val="100"/>
          <w:position w:val="0"/>
        </w:rPr>
        <w:t xml:space="preserve">Проскуряков </w:t>
      </w:r>
      <w:r>
        <w:rPr>
          <w:color w:val="000000"/>
          <w:spacing w:val="0"/>
          <w:w w:val="100"/>
          <w:position w:val="0"/>
        </w:rPr>
        <w:t xml:space="preserve">, В . В . </w:t>
      </w:r>
      <w:r>
        <w:rPr>
          <w:color w:val="000000"/>
          <w:spacing w:val="0"/>
          <w:w w:val="100"/>
          <w:position w:val="0"/>
        </w:rPr>
        <w:t xml:space="preserve">Савченко </w:t>
      </w:r>
      <w:r>
        <w:rPr>
          <w:color w:val="000000"/>
          <w:spacing w:val="0"/>
          <w:w w:val="100"/>
          <w:position w:val="0"/>
        </w:rPr>
        <w:t>, О . С . Слєпцов , В . І . Соченко , В . П. Уреньов тощо</w:t>
      </w:r>
      <w:r>
        <w:rPr>
          <w:color w:val="000000"/>
          <w:spacing w:val="0"/>
          <w:w w:val="100"/>
          <w:position w:val="0"/>
        </w:rPr>
        <w:t xml:space="preserve">. </w:t>
      </w:r>
      <w:r>
        <w:rPr>
          <w:color w:val="000000"/>
          <w:spacing w:val="0"/>
          <w:w w:val="100"/>
          <w:position w:val="0"/>
        </w:rPr>
        <w:t xml:space="preserve">Питання реновації будівель розглядалися у працях Н . М . Єксарьової, Н . Н . Єрофеєвої , Є . Г . Костіної , </w:t>
      </w:r>
      <w:r>
        <w:rPr>
          <w:color w:val="000000"/>
          <w:spacing w:val="0"/>
          <w:w w:val="100"/>
          <w:position w:val="0"/>
        </w:rPr>
        <w:t xml:space="preserve">К </w:t>
      </w:r>
      <w:r>
        <w:rPr>
          <w:color w:val="000000"/>
          <w:spacing w:val="0"/>
          <w:w w:val="100"/>
          <w:position w:val="0"/>
        </w:rPr>
        <w:t>. Т . Черкасової та інших.</w:t>
      </w:r>
    </w:p>
    <w:p>
      <w:pPr>
        <w:pStyle w:val="Style11"/>
        <w:keepNext w:val="0"/>
        <w:keepLines w:val="0"/>
        <w:framePr w:w="9696" w:h="13709" w:hRule="exact" w:wrap="none" w:vAnchor="page" w:hAnchor="page" w:x="1114" w:y="1456"/>
        <w:widowControl w:val="0"/>
        <w:shd w:val="clear" w:color="auto" w:fill="auto"/>
        <w:bidi w:val="0"/>
        <w:spacing w:before="0" w:after="0"/>
        <w:ind w:left="0" w:right="0" w:firstLine="580"/>
        <w:jc w:val="both"/>
      </w:pPr>
      <w:r>
        <w:rPr>
          <w:color w:val="000000"/>
          <w:spacing w:val="0"/>
          <w:w w:val="100"/>
          <w:position w:val="0"/>
        </w:rPr>
        <w:t xml:space="preserve">Незважаючи на те, що деякі аспекти даної теми були значною мірою досліджені у працях вищеперерахованих вчених, в ній все ж таки залишаються нерозглянуті питання, а поява нових аспектів дає підґрунтя подальшого вивчення з урахуванням сучасних специфічних умов . Та , насамперед , необхідно усунути причини, які стримують розвиток та удосконалення структури культурно </w:t>
      </w:r>
      <w:r>
        <w:rPr>
          <w:color w:val="000000"/>
          <w:spacing w:val="0"/>
          <w:w w:val="100"/>
          <w:position w:val="0"/>
        </w:rPr>
        <w:t>-</w:t>
      </w:r>
      <w:r>
        <w:rPr>
          <w:color w:val="000000"/>
          <w:spacing w:val="0"/>
          <w:w w:val="100"/>
          <w:position w:val="0"/>
        </w:rPr>
        <w:t>про світницької діяльно сті .</w:t>
      </w:r>
    </w:p>
    <w:p>
      <w:pPr>
        <w:pStyle w:val="Style11"/>
        <w:keepNext w:val="0"/>
        <w:keepLines w:val="0"/>
        <w:framePr w:w="9696" w:h="13709" w:hRule="exact" w:wrap="none" w:vAnchor="page" w:hAnchor="page" w:x="1114" w:y="1456"/>
        <w:widowControl w:val="0"/>
        <w:shd w:val="clear" w:color="auto" w:fill="auto"/>
        <w:bidi w:val="0"/>
        <w:spacing w:before="0" w:after="0"/>
        <w:ind w:left="0" w:right="0" w:firstLine="580"/>
        <w:jc w:val="both"/>
      </w:pPr>
      <w:r>
        <w:rPr>
          <w:color w:val="000000"/>
          <w:spacing w:val="0"/>
          <w:w w:val="100"/>
          <w:position w:val="0"/>
        </w:rPr>
        <w:t>По</w:t>
      </w:r>
      <w:r>
        <w:rPr>
          <w:color w:val="000000"/>
          <w:spacing w:val="0"/>
          <w:w w:val="100"/>
          <w:position w:val="0"/>
        </w:rPr>
        <w:t>-</w:t>
      </w:r>
      <w:r>
        <w:rPr>
          <w:color w:val="000000"/>
          <w:spacing w:val="0"/>
          <w:w w:val="100"/>
          <w:position w:val="0"/>
        </w:rPr>
        <w:t xml:space="preserve">перше, це вкрай </w:t>
      </w:r>
      <w:r>
        <w:rPr>
          <w:i/>
          <w:iCs/>
          <w:color w:val="000000"/>
          <w:spacing w:val="0"/>
          <w:w w:val="100"/>
          <w:position w:val="0"/>
        </w:rPr>
        <w:t>недостатня матеріально</w:t>
      </w:r>
      <w:r>
        <w:rPr>
          <w:i/>
          <w:iCs/>
          <w:color w:val="000000"/>
          <w:spacing w:val="0"/>
          <w:w w:val="100"/>
          <w:position w:val="0"/>
          <w:sz w:val="28"/>
          <w:szCs w:val="28"/>
        </w:rPr>
        <w:t>-</w:t>
      </w:r>
      <w:r>
        <w:rPr>
          <w:i/>
          <w:iCs/>
          <w:color w:val="000000"/>
          <w:spacing w:val="0"/>
          <w:w w:val="100"/>
          <w:position w:val="0"/>
        </w:rPr>
        <w:t>технічна база,</w:t>
      </w:r>
      <w:r>
        <w:rPr>
          <w:color w:val="000000"/>
          <w:spacing w:val="0"/>
          <w:w w:val="100"/>
          <w:position w:val="0"/>
        </w:rPr>
        <w:t xml:space="preserve"> що перешкоджає створенню відповідних умов для нормального функціонування закладів КПД . Недооцінка нагальних проблем матеріальної бази соціально</w:t>
      </w:r>
      <w:r>
        <w:rPr>
          <w:color w:val="000000"/>
          <w:spacing w:val="0"/>
          <w:w w:val="100"/>
          <w:position w:val="0"/>
        </w:rPr>
        <w:t xml:space="preserve">- </w:t>
      </w:r>
      <w:r>
        <w:rPr>
          <w:color w:val="000000"/>
          <w:spacing w:val="0"/>
          <w:w w:val="100"/>
          <w:position w:val="0"/>
        </w:rPr>
        <w:t xml:space="preserve">культурної сфери може спричинити </w:t>
      </w:r>
      <w:r>
        <w:rPr>
          <w:i/>
          <w:iCs/>
          <w:color w:val="000000"/>
          <w:spacing w:val="0"/>
          <w:w w:val="100"/>
          <w:position w:val="0"/>
        </w:rPr>
        <w:t>зниження культурного</w:t>
      </w:r>
      <w:r>
        <w:rPr>
          <w:i/>
          <w:iCs/>
          <w:color w:val="000000"/>
          <w:spacing w:val="0"/>
          <w:w w:val="100"/>
          <w:position w:val="0"/>
          <w:sz w:val="28"/>
          <w:szCs w:val="28"/>
        </w:rPr>
        <w:t>-</w:t>
      </w:r>
      <w:r>
        <w:rPr>
          <w:i/>
          <w:iCs/>
          <w:color w:val="000000"/>
          <w:spacing w:val="0"/>
          <w:w w:val="100"/>
          <w:position w:val="0"/>
        </w:rPr>
        <w:t>рівня та деградацію суспільства в цілому</w:t>
      </w:r>
      <w:r>
        <w:rPr>
          <w:color w:val="000000"/>
          <w:spacing w:val="0"/>
          <w:w w:val="100"/>
          <w:position w:val="0"/>
        </w:rPr>
        <w:t>. Адже , кількість новозбудованих торгівельних та розважальних закладів (кафе, нічних клубів , більярдних) просто вражає, в той час як культурні та освітні установи знаходяться в старих будівлях з непридатними для навчання умовами .</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21"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1" w:h="331" w:hRule="exact" w:wrap="none" w:vAnchor="page" w:hAnchor="page" w:x="10342"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351</w:t>
      </w:r>
    </w:p>
    <w:p>
      <w:pPr>
        <w:pStyle w:val="Style11"/>
        <w:keepNext w:val="0"/>
        <w:keepLines w:val="0"/>
        <w:framePr w:w="9701" w:h="1406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По</w:t>
      </w:r>
      <w:r>
        <w:rPr>
          <w:color w:val="000000"/>
          <w:spacing w:val="0"/>
          <w:w w:val="100"/>
          <w:position w:val="0"/>
        </w:rPr>
        <w:t>-</w:t>
      </w:r>
      <w:r>
        <w:rPr>
          <w:color w:val="000000"/>
          <w:spacing w:val="0"/>
          <w:w w:val="100"/>
          <w:position w:val="0"/>
        </w:rPr>
        <w:t xml:space="preserve">друге, </w:t>
      </w:r>
      <w:r>
        <w:rPr>
          <w:i/>
          <w:iCs/>
          <w:color w:val="000000"/>
          <w:spacing w:val="0"/>
          <w:w w:val="100"/>
          <w:position w:val="0"/>
        </w:rPr>
        <w:t>невідповідність потребам сучасної людини</w:t>
      </w:r>
      <w:r>
        <w:rPr>
          <w:color w:val="000000"/>
          <w:spacing w:val="0"/>
          <w:w w:val="100"/>
          <w:position w:val="0"/>
        </w:rPr>
        <w:t>. В умовах значного росту рівня освіти та удосконалення сучасних засобів передачі інформації, вимоги людей постійно змінюються, а шалений темп науково</w:t>
      </w:r>
      <w:r>
        <w:rPr>
          <w:color w:val="000000"/>
          <w:spacing w:val="0"/>
          <w:w w:val="100"/>
          <w:position w:val="0"/>
        </w:rPr>
        <w:t>-</w:t>
      </w:r>
      <w:r>
        <w:rPr>
          <w:color w:val="000000"/>
          <w:spacing w:val="0"/>
          <w:w w:val="100"/>
          <w:position w:val="0"/>
        </w:rPr>
        <w:t>технічного прогресу взагалі призводить до появи нових потреб , котрі , на жаль, не знаходять місця реалізації в культурно</w:t>
      </w:r>
      <w:r>
        <w:rPr>
          <w:color w:val="000000"/>
          <w:spacing w:val="0"/>
          <w:w w:val="100"/>
          <w:position w:val="0"/>
        </w:rPr>
        <w:t>-</w:t>
      </w:r>
      <w:r>
        <w:rPr>
          <w:color w:val="000000"/>
          <w:spacing w:val="0"/>
          <w:w w:val="100"/>
          <w:position w:val="0"/>
        </w:rPr>
        <w:t>просвітницьких закладах . Як наслідок, відсутність належної гнучкості у роботі даних установ .</w:t>
      </w:r>
    </w:p>
    <w:p>
      <w:pPr>
        <w:pStyle w:val="Style11"/>
        <w:keepNext w:val="0"/>
        <w:keepLines w:val="0"/>
        <w:framePr w:w="9701" w:h="1406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 xml:space="preserve">Ще однією причиною відсутності належних умов проведення культурно </w:t>
      </w:r>
      <w:r>
        <w:rPr>
          <w:color w:val="000000"/>
          <w:spacing w:val="0"/>
          <w:w w:val="100"/>
          <w:position w:val="0"/>
        </w:rPr>
        <w:t xml:space="preserve">- </w:t>
      </w:r>
      <w:r>
        <w:rPr>
          <w:color w:val="000000"/>
          <w:spacing w:val="0"/>
          <w:w w:val="100"/>
          <w:position w:val="0"/>
        </w:rPr>
        <w:t>просвітницької діяльності , є недостатність розроблених в архітектурній науці рекомендацій по створенню оптимального архітектурного середовища, яке б відповідало сучасним потребам просвітницького процесу у вільний час .</w:t>
      </w:r>
    </w:p>
    <w:p>
      <w:pPr>
        <w:pStyle w:val="Style11"/>
        <w:keepNext w:val="0"/>
        <w:keepLines w:val="0"/>
        <w:framePr w:w="9701" w:h="1406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Все це негативно впливає на престиж закладів КПД і визначає проблему створення якісно нового архітектурного середовища для культурно</w:t>
      </w:r>
      <w:r>
        <w:rPr>
          <w:color w:val="000000"/>
          <w:spacing w:val="0"/>
          <w:w w:val="100"/>
          <w:position w:val="0"/>
        </w:rPr>
        <w:t xml:space="preserve">- </w:t>
      </w:r>
      <w:r>
        <w:rPr>
          <w:color w:val="000000"/>
          <w:spacing w:val="0"/>
          <w:w w:val="100"/>
          <w:position w:val="0"/>
        </w:rPr>
        <w:t>просвітницької діяльності . Очевидно , що створення такого середовища неможливе без ретельного вивчення потреб сучасної людини та дослідження проблем дозвілля , з врахуванням специфічних особливостей різних вікових та соціально</w:t>
      </w:r>
      <w:r>
        <w:rPr>
          <w:color w:val="000000"/>
          <w:spacing w:val="0"/>
          <w:w w:val="100"/>
          <w:position w:val="0"/>
        </w:rPr>
        <w:t>-</w:t>
      </w:r>
      <w:r>
        <w:rPr>
          <w:color w:val="000000"/>
          <w:spacing w:val="0"/>
          <w:w w:val="100"/>
          <w:position w:val="0"/>
        </w:rPr>
        <w:t>демографічних груп .</w:t>
      </w:r>
    </w:p>
    <w:p>
      <w:pPr>
        <w:pStyle w:val="Style11"/>
        <w:keepNext w:val="0"/>
        <w:keepLines w:val="0"/>
        <w:framePr w:w="9701" w:h="1406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Особливим об’єктом КПД , що сформувався за радянських часів , є Парки культури та відпочинку. Вони займали чільне місце у структурі населених пунктів та відігравали значну роль у наданні соціокультурних та рекреаційних послуг. Основні завдання, що постають для забезпечення нормального функціонування даних об’єктів , є підвищення комфортності та привабливості , а це неможливо без покращення екологічної та естетичної ситуації .</w:t>
      </w:r>
    </w:p>
    <w:p>
      <w:pPr>
        <w:pStyle w:val="Style11"/>
        <w:keepNext w:val="0"/>
        <w:keepLines w:val="0"/>
        <w:framePr w:w="9701" w:h="1406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Питання стану навколишнього середовища, і зокрема, рекреаційних зон , й на сьогодні зберігає свою актуальність . За оцінками спеціалістів , екологічне становище у місті Києві оцінюється як напружене . Це обумовлено великим навантаженням на міські екологічні системи а також наслідками Чорнобильської катастрофи . Відповідно до інформації КМДА Київ за масштабами забруднення навколишнього середовища входить до 1 5 найбільш несприятливих для проживання міст України .</w:t>
      </w:r>
    </w:p>
    <w:p>
      <w:pPr>
        <w:pStyle w:val="Style11"/>
        <w:keepNext w:val="0"/>
        <w:keepLines w:val="0"/>
        <w:framePr w:w="9701" w:h="1406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Якість природного середовища в Київській агломерації переважно визначається обсягами викидів забруднюючих речовин у атмосферне повітря і скидів забруднених стічних вод у природні поверхневі води . Найбільш забрудненими в місті залишаються райони «Святошин» і «Шулявка» , Подільсько</w:t>
      </w:r>
      <w:r>
        <w:rPr>
          <w:color w:val="000000"/>
          <w:spacing w:val="0"/>
          <w:w w:val="100"/>
          <w:position w:val="0"/>
        </w:rPr>
        <w:t>-</w:t>
      </w:r>
      <w:r>
        <w:rPr>
          <w:color w:val="000000"/>
          <w:spacing w:val="0"/>
          <w:w w:val="100"/>
          <w:position w:val="0"/>
        </w:rPr>
        <w:t>Куренівський та Дарницький промислові вузли , а також центральна частина міста. Через винесення шкідливих виробництв в периферійні райони столиці, в останній час дещо зросла забрудненість приміських населених пунктів , що входять у центральну агломерацію .</w:t>
      </w:r>
    </w:p>
    <w:p>
      <w:pPr>
        <w:pStyle w:val="Style11"/>
        <w:keepNext w:val="0"/>
        <w:keepLines w:val="0"/>
        <w:framePr w:w="9701" w:h="1406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Значні обсяги скидів промислових стічних вод в поверхневі водні об’єкти Києва з боку промислових і комунальних підприємств</w:t>
      </w:r>
      <w:r>
        <w:rPr>
          <w:color w:val="000000"/>
          <w:spacing w:val="0"/>
          <w:w w:val="100"/>
          <w:position w:val="0"/>
        </w:rPr>
        <w:t xml:space="preserve">, </w:t>
      </w:r>
      <w:r>
        <w:rPr>
          <w:color w:val="000000"/>
          <w:spacing w:val="0"/>
          <w:w w:val="100"/>
          <w:position w:val="0"/>
        </w:rPr>
        <w:t>знижують якість питної</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17"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352</w:t>
      </w:r>
    </w:p>
    <w:p>
      <w:pPr>
        <w:pStyle w:val="Style7"/>
        <w:keepNext w:val="0"/>
        <w:keepLines w:val="0"/>
        <w:framePr w:wrap="none" w:vAnchor="page" w:hAnchor="page" w:x="2321"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01" w:h="13709" w:hRule="exact" w:wrap="none" w:vAnchor="page" w:hAnchor="page" w:x="1112" w:y="1456"/>
        <w:widowControl w:val="0"/>
        <w:shd w:val="clear" w:color="auto" w:fill="auto"/>
        <w:bidi w:val="0"/>
        <w:spacing w:before="0" w:after="0"/>
        <w:ind w:left="0" w:right="0" w:firstLine="0"/>
        <w:jc w:val="both"/>
      </w:pPr>
      <w:r>
        <w:rPr>
          <w:color w:val="000000"/>
          <w:spacing w:val="0"/>
          <w:w w:val="100"/>
          <w:position w:val="0"/>
        </w:rPr>
        <w:t>води та рекреаційну привабливість традиційних зон відпочинку людей, скорочується видовий склад рослинного і тваринного світу .</w:t>
      </w:r>
    </w:p>
    <w:p>
      <w:pPr>
        <w:pStyle w:val="Style11"/>
        <w:keepNext w:val="0"/>
        <w:keepLines w:val="0"/>
        <w:framePr w:w="9701" w:h="1370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 xml:space="preserve">За станом забрудненості води р . Дніпро в межах агломерації належать до </w:t>
      </w:r>
      <w:r>
        <w:rPr>
          <w:color w:val="000000"/>
          <w:spacing w:val="0"/>
          <w:w w:val="100"/>
          <w:position w:val="0"/>
        </w:rPr>
        <w:t>3-</w:t>
      </w:r>
      <w:r>
        <w:rPr>
          <w:color w:val="000000"/>
          <w:spacing w:val="0"/>
          <w:w w:val="100"/>
          <w:position w:val="0"/>
        </w:rPr>
        <w:t>го (помірно забруднені) , а також локально в межах міста до 4</w:t>
      </w:r>
      <w:r>
        <w:rPr>
          <w:color w:val="000000"/>
          <w:spacing w:val="0"/>
          <w:w w:val="100"/>
          <w:position w:val="0"/>
        </w:rPr>
        <w:t>-</w:t>
      </w:r>
      <w:r>
        <w:rPr>
          <w:color w:val="000000"/>
          <w:spacing w:val="0"/>
          <w:w w:val="100"/>
          <w:position w:val="0"/>
        </w:rPr>
        <w:t xml:space="preserve">го класу (брудні) , тобто до таких вод, які не рекомендується використовувати для водопостачання . До того ж стан водойм і водостоків незадовільний . Відсутність прибережних водоохоронних смуг, постійне зростання показників забруднення призводять до підвищення концентрації небезпечних сполук хімічних речовин у водних об’єктах столиці . В результаті скидів муніципальних підприємств в природні водойми потрапляють забруднюючі речовини </w:t>
      </w:r>
      <w:r>
        <w:rPr>
          <w:color w:val="000000"/>
          <w:spacing w:val="0"/>
          <w:w w:val="100"/>
          <w:position w:val="0"/>
        </w:rPr>
        <w:t>(</w:t>
      </w:r>
      <w:r>
        <w:rPr>
          <w:color w:val="000000"/>
          <w:spacing w:val="0"/>
          <w:w w:val="100"/>
          <w:position w:val="0"/>
        </w:rPr>
        <w:t xml:space="preserve">амонійний азот, сульфати , мідь, фосфор , хлориди, ртуть, цинк, кадмій) та солі важких металів , нафтопродукти , феноли , пестициди , нітрати тощо </w:t>
      </w:r>
      <w:r>
        <w:rPr>
          <w:color w:val="000000"/>
          <w:spacing w:val="0"/>
          <w:w w:val="100"/>
          <w:position w:val="0"/>
        </w:rPr>
        <w:t>[5].</w:t>
      </w:r>
    </w:p>
    <w:p>
      <w:pPr>
        <w:pStyle w:val="Style11"/>
        <w:keepNext w:val="0"/>
        <w:keepLines w:val="0"/>
        <w:framePr w:w="9701" w:h="1370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 xml:space="preserve">По суті екологічний потенціал у Києва досить значний . Столиця України є одним з найзеленіших міст. За даними </w:t>
      </w:r>
      <w:r>
        <w:rPr>
          <w:color w:val="000000"/>
          <w:spacing w:val="0"/>
          <w:w w:val="100"/>
          <w:position w:val="0"/>
        </w:rPr>
        <w:t xml:space="preserve">КО </w:t>
      </w:r>
      <w:r>
        <w:rPr>
          <w:color w:val="000000"/>
          <w:spacing w:val="0"/>
          <w:w w:val="100"/>
          <w:position w:val="0"/>
        </w:rPr>
        <w:t>«Київзеленбуду» фактична забезпеченість зеленими насадженнями населення м Києва становить кв м/чол. , а в межах міської забудови - 82,3 кв . м/чол. Територія зелених насаджень у межах міста за звітними даними становить тис га або всієї площі міста у т ч тис га знаходяться в межах міської забудови</w:t>
      </w:r>
    </w:p>
    <w:p>
      <w:pPr>
        <w:pStyle w:val="Style11"/>
        <w:keepNext w:val="0"/>
        <w:keepLines w:val="0"/>
        <w:framePr w:w="9701" w:h="1370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 xml:space="preserve">І хоча статистичні дані свідчать , що техногенне навантаження на довкілля дещо пом’якшилося екологічна ситуація все ще залишається досить складною </w:t>
      </w:r>
      <w:r>
        <w:rPr>
          <w:color w:val="000000"/>
          <w:spacing w:val="0"/>
          <w:w w:val="100"/>
          <w:position w:val="0"/>
        </w:rPr>
        <w:t xml:space="preserve">[6]. </w:t>
      </w:r>
      <w:r>
        <w:rPr>
          <w:color w:val="000000"/>
          <w:spacing w:val="0"/>
          <w:w w:val="100"/>
          <w:position w:val="0"/>
        </w:rPr>
        <w:t>Відтак вирішення проблеми полягає у ключових питаннях : як зберегти існуючий зелений фонд і як розвивати екологічні зони столиці . Наприклад, попри велику кількість зелених зон санітарний стан насаджень загального користування (парків , скверів , бульварів) здебільшого не відповідає сучасним вимогам ведення паркового господарства</w:t>
      </w:r>
      <w:r>
        <w:rPr>
          <w:color w:val="000000"/>
          <w:spacing w:val="0"/>
          <w:w w:val="100"/>
          <w:position w:val="0"/>
        </w:rPr>
        <w:t>.</w:t>
      </w:r>
    </w:p>
    <w:p>
      <w:pPr>
        <w:pStyle w:val="Style11"/>
        <w:keepNext w:val="0"/>
        <w:keepLines w:val="0"/>
        <w:framePr w:w="9701" w:h="13709" w:hRule="exact" w:wrap="none" w:vAnchor="page" w:hAnchor="page" w:x="1112" w:y="1456"/>
        <w:widowControl w:val="0"/>
        <w:shd w:val="clear" w:color="auto" w:fill="auto"/>
        <w:bidi w:val="0"/>
        <w:spacing w:before="0" w:after="0"/>
        <w:ind w:left="0" w:right="0" w:firstLine="580"/>
        <w:jc w:val="both"/>
      </w:pPr>
      <w:r>
        <w:rPr>
          <w:color w:val="000000"/>
          <w:spacing w:val="0"/>
          <w:w w:val="100"/>
          <w:position w:val="0"/>
        </w:rPr>
        <w:t>Оскільки частка антропогенного та техногенного навантаження на рекреаційні ресурси досить значна, спостерігається поступова деградація всіх його компонентів . Формування умов для ефективного захисту довкілля потребує розробки цілого комплексу природоохоронних заходів , спрямованих на обмеження та ліквідацію дії факторів, які негативно впливають на стан навколишнього середовища, усунення негативних наслідків господарської діяльності. Крім того , погіршення стану рекреаційних ресурсів викликане відсутністю економічних важелів, механізмів контролю та нових норм їх використання . Потрібно передбачити заходи щодо відтворення цінних властивостей рекреаційних ресурсів , розширення мережі природоохоронних об’єктів , перегляду програми меліорації земель , оздоровлення лісових ресурсів з поліпшенням породного складу, зменшення частки викидів в атмосферне повітря та комплексу водоохоронних заходів .</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4"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1" w:h="331" w:hRule="exact" w:wrap="none" w:vAnchor="page" w:hAnchor="page" w:x="10335"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353</w:t>
      </w:r>
    </w:p>
    <w:p>
      <w:pPr>
        <w:pStyle w:val="Style11"/>
        <w:keepNext w:val="0"/>
        <w:keepLines w:val="0"/>
        <w:framePr w:w="9715" w:h="14098" w:hRule="exact" w:wrap="none" w:vAnchor="page" w:hAnchor="page" w:x="1105" w:y="1456"/>
        <w:widowControl w:val="0"/>
        <w:shd w:val="clear" w:color="auto" w:fill="auto"/>
        <w:bidi w:val="0"/>
        <w:spacing w:before="0" w:after="0"/>
        <w:ind w:left="0" w:right="0" w:firstLine="580"/>
        <w:jc w:val="both"/>
      </w:pPr>
      <w:r>
        <w:rPr>
          <w:color w:val="000000"/>
          <w:spacing w:val="0"/>
          <w:w w:val="100"/>
          <w:position w:val="0"/>
        </w:rPr>
        <w:t>Інтеграція рекреаційних зон та закладів культурно</w:t>
      </w:r>
      <w:r>
        <w:rPr>
          <w:color w:val="000000"/>
          <w:spacing w:val="0"/>
          <w:w w:val="100"/>
          <w:position w:val="0"/>
        </w:rPr>
        <w:t>-</w:t>
      </w:r>
      <w:r>
        <w:rPr>
          <w:color w:val="000000"/>
          <w:spacing w:val="0"/>
          <w:w w:val="100"/>
          <w:position w:val="0"/>
        </w:rPr>
        <w:t>просвітницької діяльності позитивно позначиться на обох складових . Адже , якщо розглядати питання з точки зору КПД , об’єднання дозволить покращити навчальний процес не лише за рахунок належних умов для відпочинку, а й проведення просвітницького процесу безпосередньо в рекреаційній зоні . З іншого боку, підпорядкування територій для відпочинку закладам КПД покращить контроль та догляд за даними ділянками , що поліпшить екологічну ситуацію в цілому.</w:t>
      </w:r>
    </w:p>
    <w:p>
      <w:pPr>
        <w:pStyle w:val="Style11"/>
        <w:keepNext w:val="0"/>
        <w:keepLines w:val="0"/>
        <w:framePr w:w="9715" w:h="14098" w:hRule="exact" w:wrap="none" w:vAnchor="page" w:hAnchor="page" w:x="1105" w:y="1456"/>
        <w:widowControl w:val="0"/>
        <w:shd w:val="clear" w:color="auto" w:fill="auto"/>
        <w:bidi w:val="0"/>
        <w:spacing w:before="0" w:after="0"/>
        <w:ind w:left="0" w:right="0" w:firstLine="580"/>
        <w:jc w:val="both"/>
      </w:pPr>
      <w:r>
        <w:rPr>
          <w:color w:val="000000"/>
          <w:spacing w:val="0"/>
          <w:w w:val="100"/>
          <w:position w:val="0"/>
        </w:rPr>
        <w:t>Таким чином , створення якісно нового архітектурного середовища культурно</w:t>
      </w:r>
      <w:r>
        <w:rPr>
          <w:color w:val="000000"/>
          <w:spacing w:val="0"/>
          <w:w w:val="100"/>
          <w:position w:val="0"/>
        </w:rPr>
        <w:t>-</w:t>
      </w:r>
      <w:r>
        <w:rPr>
          <w:color w:val="000000"/>
          <w:spacing w:val="0"/>
          <w:w w:val="100"/>
          <w:position w:val="0"/>
        </w:rPr>
        <w:t>просвітницького призначення , яке б відповідало потребам сучасного суспільства і складалося із закладів культури та природного оточення, що об’єднані в єдине ціле , визначає напрямок подальшої реалізації важливої соціальної функції у будівлях нового типу .</w:t>
      </w:r>
    </w:p>
    <w:p>
      <w:pPr>
        <w:pStyle w:val="Style11"/>
        <w:keepNext w:val="0"/>
        <w:keepLines w:val="0"/>
        <w:framePr w:w="9715" w:h="14098" w:hRule="exact" w:wrap="none" w:vAnchor="page" w:hAnchor="page" w:x="1105" w:y="1456"/>
        <w:widowControl w:val="0"/>
        <w:shd w:val="clear" w:color="auto" w:fill="auto"/>
        <w:bidi w:val="0"/>
        <w:spacing w:before="0" w:after="0"/>
        <w:ind w:left="0" w:right="0" w:firstLine="0"/>
        <w:jc w:val="center"/>
      </w:pPr>
      <w:r>
        <w:rPr>
          <w:color w:val="000000"/>
          <w:spacing w:val="0"/>
          <w:w w:val="100"/>
          <w:position w:val="0"/>
        </w:rPr>
        <w:t>Список використаних джерел :</w:t>
      </w:r>
    </w:p>
    <w:p>
      <w:pPr>
        <w:pStyle w:val="Style11"/>
        <w:keepNext w:val="0"/>
        <w:keepLines w:val="0"/>
        <w:framePr w:w="9715" w:h="14098" w:hRule="exact" w:wrap="none" w:vAnchor="page" w:hAnchor="page" w:x="1105" w:y="1456"/>
        <w:widowControl w:val="0"/>
        <w:numPr>
          <w:ilvl w:val="0"/>
          <w:numId w:val="1"/>
        </w:numPr>
        <w:shd w:val="clear" w:color="auto" w:fill="auto"/>
        <w:tabs>
          <w:tab w:pos="352" w:val="left"/>
        </w:tabs>
        <w:bidi w:val="0"/>
        <w:spacing w:before="0" w:after="0"/>
        <w:ind w:left="0" w:right="0" w:firstLine="0"/>
        <w:jc w:val="both"/>
      </w:pPr>
      <w:r>
        <w:fldChar w:fldCharType="begin"/>
      </w:r>
      <w:r>
        <w:rPr/>
        <w:instrText> HYPERLINK "http://www.who.int/en/" </w:instrText>
      </w:r>
      <w:r>
        <w:fldChar w:fldCharType="separate"/>
      </w:r>
      <w:bookmarkStart w:id="0" w:name="bookmark0"/>
      <w:bookmarkEnd w:id="0"/>
      <w:r>
        <w:rPr>
          <w:color w:val="000000"/>
          <w:spacing w:val="0"/>
          <w:w w:val="100"/>
          <w:position w:val="0"/>
          <w:u w:val="single"/>
        </w:rPr>
        <w:t>http://www.who.int/en/</w:t>
      </w:r>
      <w:r>
        <w:fldChar w:fldCharType="end"/>
      </w:r>
      <w:r>
        <w:rPr>
          <w:color w:val="000000"/>
          <w:spacing w:val="0"/>
          <w:w w:val="100"/>
          <w:position w:val="0"/>
        </w:rPr>
        <w:t xml:space="preserve"> </w:t>
      </w:r>
      <w:r>
        <w:rPr>
          <w:color w:val="000000"/>
          <w:spacing w:val="0"/>
          <w:w w:val="100"/>
          <w:position w:val="0"/>
        </w:rPr>
        <w:t>(оф</w:t>
      </w:r>
      <w:r>
        <w:rPr>
          <w:color w:val="000000"/>
          <w:spacing w:val="0"/>
          <w:w w:val="100"/>
          <w:position w:val="0"/>
        </w:rPr>
        <w:t xml:space="preserve">. </w:t>
      </w:r>
      <w:r>
        <w:rPr>
          <w:color w:val="000000"/>
          <w:spacing w:val="0"/>
          <w:w w:val="100"/>
          <w:position w:val="0"/>
        </w:rPr>
        <w:t>сайт Всесвітньої організації охорони здоров’я)</w:t>
      </w:r>
    </w:p>
    <w:p>
      <w:pPr>
        <w:pStyle w:val="Style11"/>
        <w:keepNext w:val="0"/>
        <w:keepLines w:val="0"/>
        <w:framePr w:w="9715" w:h="14098" w:hRule="exact" w:wrap="none" w:vAnchor="page" w:hAnchor="page" w:x="1105" w:y="1456"/>
        <w:widowControl w:val="0"/>
        <w:numPr>
          <w:ilvl w:val="0"/>
          <w:numId w:val="1"/>
        </w:numPr>
        <w:shd w:val="clear" w:color="auto" w:fill="auto"/>
        <w:tabs>
          <w:tab w:pos="378" w:val="left"/>
        </w:tabs>
        <w:bidi w:val="0"/>
        <w:spacing w:before="0" w:after="0"/>
        <w:ind w:left="0" w:right="0" w:firstLine="0"/>
        <w:jc w:val="both"/>
      </w:pPr>
      <w:r>
        <w:fldChar w:fldCharType="begin"/>
      </w:r>
      <w:r>
        <w:rPr/>
        <w:instrText> HYPERLINK "http://uisr.org.ua/" </w:instrText>
      </w:r>
      <w:r>
        <w:fldChar w:fldCharType="separate"/>
      </w:r>
      <w:bookmarkStart w:id="1" w:name="bookmark1"/>
      <w:bookmarkEnd w:id="1"/>
      <w:r>
        <w:rPr>
          <w:color w:val="000000"/>
          <w:spacing w:val="0"/>
          <w:w w:val="100"/>
          <w:position w:val="0"/>
          <w:u w:val="single"/>
        </w:rPr>
        <w:t>http://uisr.org.ua/</w:t>
      </w:r>
      <w:r>
        <w:fldChar w:fldCharType="end"/>
      </w:r>
      <w:r>
        <w:rPr>
          <w:color w:val="000000"/>
          <w:spacing w:val="0"/>
          <w:w w:val="100"/>
          <w:position w:val="0"/>
        </w:rPr>
        <w:t xml:space="preserve"> </w:t>
      </w:r>
      <w:r>
        <w:rPr>
          <w:color w:val="000000"/>
          <w:spacing w:val="0"/>
          <w:w w:val="100"/>
          <w:position w:val="0"/>
        </w:rPr>
        <w:t>(оф</w:t>
      </w:r>
      <w:r>
        <w:rPr>
          <w:color w:val="000000"/>
          <w:spacing w:val="0"/>
          <w:w w:val="100"/>
          <w:position w:val="0"/>
        </w:rPr>
        <w:t xml:space="preserve">. </w:t>
      </w:r>
      <w:r>
        <w:rPr>
          <w:color w:val="000000"/>
          <w:spacing w:val="0"/>
          <w:w w:val="100"/>
          <w:position w:val="0"/>
        </w:rPr>
        <w:t>сайт Українського інституту соціальних досліджень)</w:t>
      </w:r>
      <w:r>
        <w:rPr>
          <w:color w:val="000000"/>
          <w:spacing w:val="0"/>
          <w:w w:val="100"/>
          <w:position w:val="0"/>
        </w:rPr>
        <w:t>.</w:t>
      </w:r>
    </w:p>
    <w:p>
      <w:pPr>
        <w:pStyle w:val="Style11"/>
        <w:keepNext w:val="0"/>
        <w:keepLines w:val="0"/>
        <w:framePr w:w="9715" w:h="14098" w:hRule="exact" w:wrap="none" w:vAnchor="page" w:hAnchor="page" w:x="1105" w:y="1456"/>
        <w:widowControl w:val="0"/>
        <w:numPr>
          <w:ilvl w:val="0"/>
          <w:numId w:val="1"/>
        </w:numPr>
        <w:shd w:val="clear" w:color="auto" w:fill="auto"/>
        <w:tabs>
          <w:tab w:pos="378" w:val="left"/>
        </w:tabs>
        <w:bidi w:val="0"/>
        <w:spacing w:before="0" w:after="0"/>
        <w:ind w:left="0" w:right="0" w:firstLine="0"/>
        <w:jc w:val="both"/>
      </w:pPr>
      <w:bookmarkStart w:id="2" w:name="bookmark2"/>
      <w:bookmarkEnd w:id="2"/>
      <w:r>
        <w:rPr>
          <w:color w:val="000000"/>
          <w:spacing w:val="0"/>
          <w:w w:val="100"/>
          <w:position w:val="0"/>
        </w:rPr>
        <w:t>Закон України № 2778</w:t>
      </w:r>
      <w:r>
        <w:rPr>
          <w:color w:val="000000"/>
          <w:spacing w:val="0"/>
          <w:w w:val="100"/>
          <w:position w:val="0"/>
        </w:rPr>
        <w:t xml:space="preserve">-VI. </w:t>
      </w:r>
      <w:r>
        <w:rPr>
          <w:color w:val="000000"/>
          <w:spacing w:val="0"/>
          <w:w w:val="100"/>
          <w:position w:val="0"/>
        </w:rPr>
        <w:t>Про культуру від 1 4 грудня 2 0 1 0 року</w:t>
      </w:r>
    </w:p>
    <w:p>
      <w:pPr>
        <w:pStyle w:val="Style11"/>
        <w:keepNext w:val="0"/>
        <w:keepLines w:val="0"/>
        <w:framePr w:w="9715" w:h="14098" w:hRule="exact" w:wrap="none" w:vAnchor="page" w:hAnchor="page" w:x="1105" w:y="1456"/>
        <w:widowControl w:val="0"/>
        <w:shd w:val="clear" w:color="auto" w:fill="auto"/>
        <w:bidi w:val="0"/>
        <w:spacing w:before="0" w:after="0"/>
        <w:ind w:left="0" w:right="0" w:firstLine="440"/>
        <w:jc w:val="both"/>
      </w:pPr>
      <w:r>
        <w:fldChar w:fldCharType="begin"/>
      </w:r>
      <w:r>
        <w:rPr/>
        <w:instrText> HYPERLINK "http://www.president.gov.ua/documents/12852.html" </w:instrText>
      </w:r>
      <w:r>
        <w:fldChar w:fldCharType="separate"/>
      </w:r>
      <w:r>
        <w:rPr>
          <w:color w:val="000000"/>
          <w:spacing w:val="0"/>
          <w:w w:val="100"/>
          <w:position w:val="0"/>
          <w:u w:val="single"/>
        </w:rPr>
        <w:t>http://www.president.gov.ua/documents/12852.html</w:t>
      </w:r>
      <w:r>
        <w:fldChar w:fldCharType="end"/>
      </w:r>
    </w:p>
    <w:p>
      <w:pPr>
        <w:pStyle w:val="Style11"/>
        <w:keepNext w:val="0"/>
        <w:keepLines w:val="0"/>
        <w:framePr w:w="9715" w:h="14098" w:hRule="exact" w:wrap="none" w:vAnchor="page" w:hAnchor="page" w:x="1105" w:y="1456"/>
        <w:widowControl w:val="0"/>
        <w:shd w:val="clear" w:color="auto" w:fill="auto"/>
        <w:bidi w:val="0"/>
        <w:spacing w:before="0" w:after="0"/>
        <w:ind w:left="0" w:right="0" w:firstLine="440"/>
        <w:jc w:val="both"/>
      </w:pPr>
      <w:r>
        <w:rPr>
          <w:color w:val="000000"/>
          <w:spacing w:val="0"/>
          <w:w w:val="100"/>
          <w:position w:val="0"/>
        </w:rPr>
        <w:t>(офіційне інтернет</w:t>
      </w:r>
      <w:r>
        <w:rPr>
          <w:color w:val="000000"/>
          <w:spacing w:val="0"/>
          <w:w w:val="100"/>
          <w:position w:val="0"/>
        </w:rPr>
        <w:t>-</w:t>
      </w:r>
      <w:r>
        <w:rPr>
          <w:color w:val="000000"/>
          <w:spacing w:val="0"/>
          <w:w w:val="100"/>
          <w:position w:val="0"/>
        </w:rPr>
        <w:t>представництво Президента України)</w:t>
      </w:r>
    </w:p>
    <w:p>
      <w:pPr>
        <w:pStyle w:val="Style11"/>
        <w:keepNext w:val="0"/>
        <w:keepLines w:val="0"/>
        <w:framePr w:w="9715" w:h="14098" w:hRule="exact" w:wrap="none" w:vAnchor="page" w:hAnchor="page" w:x="1105" w:y="1456"/>
        <w:widowControl w:val="0"/>
        <w:numPr>
          <w:ilvl w:val="0"/>
          <w:numId w:val="1"/>
        </w:numPr>
        <w:shd w:val="clear" w:color="auto" w:fill="auto"/>
        <w:tabs>
          <w:tab w:pos="378" w:val="left"/>
        </w:tabs>
        <w:bidi w:val="0"/>
        <w:spacing w:before="0" w:after="0"/>
        <w:ind w:left="440" w:right="0" w:hanging="440"/>
        <w:jc w:val="both"/>
      </w:pPr>
      <w:bookmarkStart w:id="3" w:name="bookmark3"/>
      <w:bookmarkEnd w:id="3"/>
      <w:r>
        <w:rPr>
          <w:color w:val="000000"/>
          <w:spacing w:val="0"/>
          <w:w w:val="100"/>
          <w:position w:val="0"/>
        </w:rPr>
        <w:t>В . В . Панталієнко : Проблеми масової та елітарної культури на сучасному етапі . Кафедра культурології НУБІП</w:t>
      </w:r>
    </w:p>
    <w:p>
      <w:pPr>
        <w:pStyle w:val="Style11"/>
        <w:keepNext w:val="0"/>
        <w:keepLines w:val="0"/>
        <w:framePr w:w="9715" w:h="14098" w:hRule="exact" w:wrap="none" w:vAnchor="page" w:hAnchor="page" w:x="1105" w:y="1456"/>
        <w:widowControl w:val="0"/>
        <w:shd w:val="clear" w:color="auto" w:fill="auto"/>
        <w:bidi w:val="0"/>
        <w:spacing w:before="0" w:after="0"/>
        <w:ind w:left="0" w:right="0" w:firstLine="440"/>
        <w:jc w:val="both"/>
      </w:pPr>
      <w:r>
        <w:rPr>
          <w:color w:val="000000"/>
          <w:spacing w:val="0"/>
          <w:w w:val="100"/>
          <w:position w:val="0"/>
          <w:u w:val="single"/>
        </w:rPr>
        <w:t>(</w:t>
      </w:r>
      <w:r>
        <w:fldChar w:fldCharType="begin"/>
      </w:r>
      <w:r>
        <w:rPr/>
        <w:instrText> HYPERLINK "http://www.nbuv" </w:instrText>
      </w:r>
      <w:r>
        <w:fldChar w:fldCharType="separate"/>
      </w:r>
      <w:r>
        <w:rPr>
          <w:color w:val="000000"/>
          <w:spacing w:val="0"/>
          <w:w w:val="100"/>
          <w:position w:val="0"/>
          <w:u w:val="single"/>
        </w:rPr>
        <w:t>http://www.nbuv</w:t>
      </w:r>
      <w:r>
        <w:fldChar w:fldCharType="end"/>
      </w:r>
      <w:r>
        <w:rPr>
          <w:color w:val="000000"/>
          <w:spacing w:val="0"/>
          <w:w w:val="100"/>
          <w:position w:val="0"/>
          <w:u w:val="single"/>
        </w:rPr>
        <w:t xml:space="preserve">. </w:t>
      </w:r>
      <w:r>
        <w:rPr>
          <w:color w:val="000000"/>
          <w:spacing w:val="0"/>
          <w:w w:val="100"/>
          <w:position w:val="0"/>
          <w:u w:val="single"/>
        </w:rPr>
        <w:t>gov.ua/portal/chem</w:t>
      </w:r>
      <w:r>
        <w:rPr>
          <w:color w:val="000000"/>
          <w:spacing w:val="0"/>
          <w:w w:val="100"/>
          <w:position w:val="0"/>
          <w:u w:val="single"/>
        </w:rPr>
        <w:t xml:space="preserve"> biol/nvnau/2009 137/09pvv.pdf)</w:t>
      </w:r>
    </w:p>
    <w:p>
      <w:pPr>
        <w:pStyle w:val="Style11"/>
        <w:keepNext w:val="0"/>
        <w:keepLines w:val="0"/>
        <w:framePr w:w="9715" w:h="14098" w:hRule="exact" w:wrap="none" w:vAnchor="page" w:hAnchor="page" w:x="1105" w:y="1456"/>
        <w:widowControl w:val="0"/>
        <w:numPr>
          <w:ilvl w:val="0"/>
          <w:numId w:val="1"/>
        </w:numPr>
        <w:shd w:val="clear" w:color="auto" w:fill="auto"/>
        <w:tabs>
          <w:tab w:pos="378" w:val="left"/>
        </w:tabs>
        <w:bidi w:val="0"/>
        <w:spacing w:before="0" w:after="0"/>
        <w:ind w:left="0" w:right="0" w:firstLine="0"/>
        <w:jc w:val="both"/>
      </w:pPr>
      <w:bookmarkStart w:id="4" w:name="bookmark4"/>
      <w:bookmarkEnd w:id="4"/>
      <w:r>
        <w:rPr>
          <w:color w:val="000000"/>
          <w:spacing w:val="0"/>
          <w:w w:val="100"/>
          <w:position w:val="0"/>
        </w:rPr>
        <w:t>Веб</w:t>
      </w:r>
      <w:r>
        <w:rPr>
          <w:color w:val="000000"/>
          <w:spacing w:val="0"/>
          <w:w w:val="100"/>
          <w:position w:val="0"/>
        </w:rPr>
        <w:t>-</w:t>
      </w:r>
      <w:r>
        <w:rPr>
          <w:color w:val="000000"/>
          <w:spacing w:val="0"/>
          <w:w w:val="100"/>
          <w:position w:val="0"/>
        </w:rPr>
        <w:t xml:space="preserve">енциклопедія Києва </w:t>
      </w:r>
      <w:r>
        <w:fldChar w:fldCharType="begin"/>
      </w:r>
      <w:r>
        <w:rPr/>
        <w:instrText> HYPERLINK "http://wek.kiev.ua/" </w:instrText>
      </w:r>
      <w:r>
        <w:fldChar w:fldCharType="separate"/>
      </w:r>
      <w:r>
        <w:rPr>
          <w:color w:val="000000"/>
          <w:spacing w:val="0"/>
          <w:w w:val="100"/>
          <w:position w:val="0"/>
          <w:u w:val="single"/>
        </w:rPr>
        <w:t>http://wek.kiev.ua/</w:t>
      </w:r>
      <w:r>
        <w:fldChar w:fldCharType="end"/>
      </w:r>
    </w:p>
    <w:p>
      <w:pPr>
        <w:pStyle w:val="Style11"/>
        <w:keepNext w:val="0"/>
        <w:keepLines w:val="0"/>
        <w:framePr w:w="9715" w:h="14098" w:hRule="exact" w:wrap="none" w:vAnchor="page" w:hAnchor="page" w:x="1105" w:y="1456"/>
        <w:widowControl w:val="0"/>
        <w:numPr>
          <w:ilvl w:val="0"/>
          <w:numId w:val="1"/>
        </w:numPr>
        <w:shd w:val="clear" w:color="auto" w:fill="auto"/>
        <w:tabs>
          <w:tab w:pos="378" w:val="left"/>
        </w:tabs>
        <w:bidi w:val="0"/>
        <w:spacing w:before="0" w:after="0"/>
        <w:ind w:left="440" w:right="0" w:hanging="440"/>
        <w:jc w:val="both"/>
      </w:pPr>
      <w:bookmarkStart w:id="5" w:name="bookmark5"/>
      <w:bookmarkEnd w:id="5"/>
      <w:r>
        <w:rPr>
          <w:color w:val="000000"/>
          <w:spacing w:val="0"/>
          <w:w w:val="100"/>
          <w:position w:val="0"/>
        </w:rPr>
        <w:t xml:space="preserve">Ю . М . </w:t>
      </w:r>
      <w:r>
        <w:rPr>
          <w:color w:val="000000"/>
          <w:spacing w:val="0"/>
          <w:w w:val="100"/>
          <w:position w:val="0"/>
        </w:rPr>
        <w:t xml:space="preserve">Остапчук </w:t>
      </w:r>
      <w:r>
        <w:rPr>
          <w:color w:val="000000"/>
          <w:spacing w:val="0"/>
          <w:w w:val="100"/>
          <w:position w:val="0"/>
        </w:rPr>
        <w:t xml:space="preserve">©Довкілля України у 2009 році» </w:t>
      </w:r>
      <w:r>
        <w:fldChar w:fldCharType="begin"/>
      </w:r>
      <w:r>
        <w:rPr/>
        <w:instrText> HYPERLINK "http://www.ukrstat.gov.ua/" </w:instrText>
      </w:r>
      <w:r>
        <w:fldChar w:fldCharType="separate"/>
      </w:r>
      <w:r>
        <w:rPr>
          <w:color w:val="000000"/>
          <w:spacing w:val="0"/>
          <w:w w:val="100"/>
          <w:position w:val="0"/>
          <w:u w:val="single"/>
        </w:rPr>
        <w:t>http://www.ukrstat.gov.ua/</w:t>
      </w:r>
      <w:r>
        <w:fldChar w:fldCharType="end"/>
      </w:r>
      <w:r>
        <w:rPr>
          <w:color w:val="000000"/>
          <w:spacing w:val="0"/>
          <w:w w:val="100"/>
          <w:position w:val="0"/>
          <w:u w:val="single"/>
        </w:rPr>
        <w:t xml:space="preserve"> </w:t>
      </w:r>
      <w:r>
        <w:rPr>
          <w:color w:val="000000"/>
          <w:spacing w:val="0"/>
          <w:w w:val="100"/>
          <w:position w:val="0"/>
        </w:rPr>
        <w:t>(офіційний сайт Державного комітету статистики України)</w:t>
      </w:r>
      <w:r>
        <w:rPr>
          <w:color w:val="000000"/>
          <w:spacing w:val="0"/>
          <w:w w:val="100"/>
          <w:position w:val="0"/>
        </w:rPr>
        <w:t>.</w:t>
      </w:r>
    </w:p>
    <w:p>
      <w:pPr>
        <w:pStyle w:val="Style11"/>
        <w:keepNext w:val="0"/>
        <w:keepLines w:val="0"/>
        <w:framePr w:w="9715" w:h="14098" w:hRule="exact" w:wrap="none" w:vAnchor="page" w:hAnchor="page" w:x="1105" w:y="1456"/>
        <w:widowControl w:val="0"/>
        <w:shd w:val="clear" w:color="auto" w:fill="auto"/>
        <w:bidi w:val="0"/>
        <w:spacing w:before="0" w:after="0" w:line="314" w:lineRule="auto"/>
        <w:ind w:left="0" w:right="0" w:firstLine="0"/>
        <w:jc w:val="center"/>
        <w:rPr>
          <w:sz w:val="24"/>
          <w:szCs w:val="24"/>
        </w:rPr>
      </w:pPr>
      <w:r>
        <w:rPr>
          <w:color w:val="000000"/>
          <w:spacing w:val="0"/>
          <w:w w:val="100"/>
          <w:position w:val="0"/>
          <w:sz w:val="24"/>
          <w:szCs w:val="24"/>
        </w:rPr>
        <w:t>Аннотация</w:t>
      </w:r>
    </w:p>
    <w:p>
      <w:pPr>
        <w:pStyle w:val="Style11"/>
        <w:keepNext w:val="0"/>
        <w:keepLines w:val="0"/>
        <w:framePr w:w="9715" w:h="14098" w:hRule="exact" w:wrap="none" w:vAnchor="page" w:hAnchor="page" w:x="1105" w:y="1456"/>
        <w:widowControl w:val="0"/>
        <w:shd w:val="clear" w:color="auto" w:fill="auto"/>
        <w:bidi w:val="0"/>
        <w:spacing w:before="0" w:after="0" w:line="314" w:lineRule="auto"/>
        <w:ind w:left="0" w:right="0" w:firstLine="580"/>
        <w:jc w:val="both"/>
        <w:rPr>
          <w:sz w:val="24"/>
          <w:szCs w:val="24"/>
        </w:rPr>
      </w:pPr>
      <w:r>
        <w:rPr>
          <w:color w:val="000000"/>
          <w:spacing w:val="0"/>
          <w:w w:val="100"/>
          <w:position w:val="0"/>
          <w:sz w:val="24"/>
          <w:szCs w:val="24"/>
        </w:rPr>
        <w:t>Рассмотрено значение культурно</w:t>
      </w:r>
      <w:r>
        <w:rPr>
          <w:color w:val="000000"/>
          <w:spacing w:val="0"/>
          <w:w w:val="100"/>
          <w:position w:val="0"/>
          <w:sz w:val="24"/>
          <w:szCs w:val="24"/>
        </w:rPr>
        <w:t>-</w:t>
      </w:r>
      <w:r>
        <w:rPr>
          <w:color w:val="000000"/>
          <w:spacing w:val="0"/>
          <w:w w:val="100"/>
          <w:position w:val="0"/>
          <w:sz w:val="24"/>
          <w:szCs w:val="24"/>
        </w:rPr>
        <w:t>просветительской деятельности в воспитании молодежи и влияние современных общественных потребностей на формирование учреждений КПД . Проанализировано современное экологическое состояние территорий для отдыха. Предложена возможность интеграции учреждений КПД и рекреационных зон города.</w:t>
      </w:r>
    </w:p>
    <w:p>
      <w:pPr>
        <w:pStyle w:val="Style11"/>
        <w:keepNext w:val="0"/>
        <w:keepLines w:val="0"/>
        <w:framePr w:w="9715" w:h="14098" w:hRule="exact" w:wrap="none" w:vAnchor="page" w:hAnchor="page" w:x="1105" w:y="1456"/>
        <w:widowControl w:val="0"/>
        <w:shd w:val="clear" w:color="auto" w:fill="auto"/>
        <w:bidi w:val="0"/>
        <w:spacing w:before="0" w:after="0" w:line="314" w:lineRule="auto"/>
        <w:ind w:left="0" w:right="0" w:firstLine="580"/>
        <w:jc w:val="both"/>
        <w:rPr>
          <w:sz w:val="24"/>
          <w:szCs w:val="24"/>
        </w:rPr>
      </w:pPr>
      <w:r>
        <w:rPr>
          <w:color w:val="000000"/>
          <w:spacing w:val="0"/>
          <w:w w:val="100"/>
          <w:position w:val="0"/>
          <w:sz w:val="24"/>
          <w:szCs w:val="24"/>
          <w:u w:val="single"/>
        </w:rPr>
        <w:t>Ключевые слова:</w:t>
      </w:r>
      <w:r>
        <w:rPr>
          <w:color w:val="000000"/>
          <w:spacing w:val="0"/>
          <w:w w:val="100"/>
          <w:position w:val="0"/>
          <w:sz w:val="24"/>
          <w:szCs w:val="24"/>
        </w:rPr>
        <w:t xml:space="preserve"> учреждения культурно</w:t>
      </w:r>
      <w:r>
        <w:rPr>
          <w:color w:val="000000"/>
          <w:spacing w:val="0"/>
          <w:w w:val="100"/>
          <w:position w:val="0"/>
          <w:sz w:val="24"/>
          <w:szCs w:val="24"/>
        </w:rPr>
        <w:t>-</w:t>
      </w:r>
      <w:r>
        <w:rPr>
          <w:color w:val="000000"/>
          <w:spacing w:val="0"/>
          <w:w w:val="100"/>
          <w:position w:val="0"/>
          <w:sz w:val="24"/>
          <w:szCs w:val="24"/>
        </w:rPr>
        <w:t>просветительской деятельности (КПД) , окружающая среда, рекреационные зоны города</w:t>
      </w:r>
      <w:r>
        <w:rPr>
          <w:color w:val="000000"/>
          <w:spacing w:val="0"/>
          <w:w w:val="100"/>
          <w:position w:val="0"/>
          <w:sz w:val="24"/>
          <w:szCs w:val="24"/>
        </w:rPr>
        <w:t>.</w:t>
      </w:r>
    </w:p>
    <w:p>
      <w:pPr>
        <w:pStyle w:val="Style11"/>
        <w:keepNext w:val="0"/>
        <w:keepLines w:val="0"/>
        <w:framePr w:w="9715" w:h="14098" w:hRule="exact" w:wrap="none" w:vAnchor="page" w:hAnchor="page" w:x="1105" w:y="1456"/>
        <w:widowControl w:val="0"/>
        <w:shd w:val="clear" w:color="auto" w:fill="auto"/>
        <w:bidi w:val="0"/>
        <w:spacing w:before="0" w:after="0" w:line="314" w:lineRule="auto"/>
        <w:ind w:left="0" w:right="0" w:firstLine="0"/>
        <w:jc w:val="center"/>
        <w:rPr>
          <w:sz w:val="24"/>
          <w:szCs w:val="24"/>
        </w:rPr>
      </w:pPr>
      <w:r>
        <w:rPr>
          <w:color w:val="000000"/>
          <w:spacing w:val="0"/>
          <w:w w:val="100"/>
          <w:position w:val="0"/>
          <w:sz w:val="24"/>
          <w:szCs w:val="24"/>
        </w:rPr>
        <w:t>The summary</w:t>
      </w:r>
    </w:p>
    <w:p>
      <w:pPr>
        <w:pStyle w:val="Style11"/>
        <w:keepNext w:val="0"/>
        <w:keepLines w:val="0"/>
        <w:framePr w:w="9715" w:h="14098" w:hRule="exact" w:wrap="none" w:vAnchor="page" w:hAnchor="page" w:x="1105" w:y="1456"/>
        <w:widowControl w:val="0"/>
        <w:shd w:val="clear" w:color="auto" w:fill="auto"/>
        <w:bidi w:val="0"/>
        <w:spacing w:before="0" w:after="0" w:line="314" w:lineRule="auto"/>
        <w:ind w:left="0" w:right="0" w:firstLine="580"/>
        <w:jc w:val="both"/>
        <w:rPr>
          <w:sz w:val="24"/>
          <w:szCs w:val="24"/>
        </w:rPr>
      </w:pPr>
      <w:r>
        <w:rPr>
          <w:color w:val="000000"/>
          <w:spacing w:val="0"/>
          <w:w w:val="100"/>
          <w:position w:val="0"/>
          <w:sz w:val="24"/>
          <w:szCs w:val="24"/>
        </w:rPr>
        <w:t>It was considered the importance of cultural and educational activities in the breeding of youth and the influence of modern social needs on forming the institutions of CEA. There was analyzed the present ecological situation of the rest areas. It was offered the possibility of integration of the institutions of CEA and recreational areas of the city.</w:t>
      </w:r>
    </w:p>
    <w:p>
      <w:pPr>
        <w:pStyle w:val="Style11"/>
        <w:keepNext w:val="0"/>
        <w:keepLines w:val="0"/>
        <w:framePr w:w="9715" w:h="14098" w:hRule="exact" w:wrap="none" w:vAnchor="page" w:hAnchor="page" w:x="1105" w:y="1456"/>
        <w:widowControl w:val="0"/>
        <w:shd w:val="clear" w:color="auto" w:fill="auto"/>
        <w:bidi w:val="0"/>
        <w:spacing w:before="0" w:after="0" w:line="314" w:lineRule="auto"/>
        <w:ind w:left="0" w:right="0" w:firstLine="580"/>
        <w:jc w:val="both"/>
        <w:rPr>
          <w:sz w:val="24"/>
          <w:szCs w:val="24"/>
        </w:rPr>
      </w:pPr>
      <w:r>
        <w:rPr>
          <w:color w:val="000000"/>
          <w:spacing w:val="0"/>
          <w:w w:val="100"/>
          <w:position w:val="0"/>
          <w:sz w:val="24"/>
          <w:szCs w:val="24"/>
          <w:u w:val="single"/>
        </w:rPr>
        <w:t>Keywords:</w:t>
      </w:r>
      <w:r>
        <w:rPr>
          <w:color w:val="000000"/>
          <w:spacing w:val="0"/>
          <w:w w:val="100"/>
          <w:position w:val="0"/>
          <w:sz w:val="24"/>
          <w:szCs w:val="24"/>
        </w:rPr>
        <w:t xml:space="preserve"> institutions of cultural and educational activities (CEA), environment, recreational areas of the city</w:t>
      </w:r>
    </w:p>
    <w:p>
      <w:pPr>
        <w:widowControl w:val="0"/>
        <w:spacing w:line="1" w:lineRule="exact"/>
      </w:pPr>
    </w:p>
    <w:sectPr>
      <w:footnotePr>
        <w:pos w:val="pageBottom"/>
        <w:numFmt w:val="decimal"/>
        <w:numRestart w:val="continuous"/>
      </w:footnotePr>
      <w:pgSz w:w="11900" w:h="16840"/>
      <w:pgMar w:top="360" w:right="360" w:bottom="360" w:left="360" w:header="0" w:footer="3" w:gutter="0"/>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rPr>
    </w:lvl>
  </w:abstractNum>
  <w:num w:numId="1">
    <w:abstractNumId w:val="0"/>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Arial Unicode MS" w:eastAsia="Arial Unicode MS" w:hAnsi="Arial Unicode MS" w:cs="Arial Unicode MS"/>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Arial Unicode MS" w:eastAsia="Arial Unicode MS" w:hAnsi="Arial Unicode MS" w:cs="Arial Unicode MS"/>
      <w:color w:val="000000"/>
      <w:spacing w:val="0"/>
      <w:w w:val="100"/>
      <w:position w:val="0"/>
      <w:sz w:val="24"/>
      <w:szCs w:val="24"/>
      <w:shd w:val="clear" w:color="auto" w:fill="auto"/>
    </w:rPr>
  </w:style>
  <w:style w:type="character" w:default="1" w:styleId="DefaultParagraphFont">
    <w:name w:val="Default Paragraph Font"/>
    <w:rPr>
      <w:rFonts w:ascii="Arial Unicode MS" w:eastAsia="Arial Unicode MS" w:hAnsi="Arial Unicode MS" w:cs="Arial Unicode MS"/>
      <w:color w:val="000000"/>
      <w:spacing w:val="0"/>
      <w:w w:val="100"/>
      <w:position w:val="0"/>
      <w:sz w:val="24"/>
      <w:szCs w:val="24"/>
      <w:shd w:val="clear" w:color="auto" w:fill="auto"/>
    </w:rPr>
  </w:style>
  <w:style w:type="character" w:customStyle="1" w:styleId="CharStyle3">
    <w:name w:val="Колонтитул (2)_"/>
    <w:basedOn w:val="DefaultParagraphFont"/>
    <w:link w:val="Style2"/>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8">
    <w:name w:val="Колонтитул_"/>
    <w:basedOn w:val="DefaultParagraphFont"/>
    <w:link w:val="Style7"/>
    <w:rPr>
      <w:rFonts w:ascii="Times New Roman" w:eastAsia="Times New Roman" w:hAnsi="Times New Roman" w:cs="Times New Roman"/>
      <w:b/>
      <w:bCs/>
      <w:i w:val="0"/>
      <w:iCs w:val="0"/>
      <w:smallCaps w:val="0"/>
      <w:strike w:val="0"/>
      <w:u w:val="none"/>
      <w:shd w:val="clear" w:color="auto" w:fill="auto"/>
    </w:rPr>
  </w:style>
  <w:style w:type="character" w:customStyle="1" w:styleId="CharStyle12">
    <w:name w:val="Основной текст_"/>
    <w:basedOn w:val="DefaultParagraphFont"/>
    <w:link w:val="Style11"/>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2">
    <w:name w:val="Колонтитул (2)"/>
    <w:basedOn w:val="Normal"/>
    <w:link w:val="CharStyle3"/>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7">
    <w:name w:val="Колонтитул"/>
    <w:basedOn w:val="Normal"/>
    <w:link w:val="CharStyle8"/>
    <w:pPr>
      <w:widowControl w:val="0"/>
      <w:shd w:val="clear" w:color="auto" w:fill="auto"/>
    </w:pPr>
    <w:rPr>
      <w:rFonts w:ascii="Times New Roman" w:eastAsia="Times New Roman" w:hAnsi="Times New Roman" w:cs="Times New Roman"/>
      <w:b/>
      <w:bCs/>
      <w:i w:val="0"/>
      <w:iCs w:val="0"/>
      <w:smallCaps w:val="0"/>
      <w:strike w:val="0"/>
      <w:u w:val="none"/>
      <w:shd w:val="clear" w:color="auto" w:fill="auto"/>
    </w:rPr>
  </w:style>
  <w:style w:type="paragraph" w:customStyle="1" w:styleId="Style11">
    <w:name w:val="Основной текст"/>
    <w:basedOn w:val="Normal"/>
    <w:link w:val="CharStyle12"/>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s>
</file>

<file path=docProps/core.xml><?xml version="1.0" encoding="utf-8"?>
<cp:coreProperties xmlns:cp="http://schemas.openxmlformats.org/package/2006/metadata/core-properties" xmlns:dc="http://purl.org/dc/elements/1.1/">
  <dc:title>Ð¡Ð±Ð¾Ñ•Ð½Ð¸Ðº 26_2011.pdf</dc:title>
  <dc:subject/>
  <dc:creator>AL</dc:creator>
  <cp:keywords/>
</cp:coreProperties>
</file>