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B25D05"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b/>
          <w:sz w:val="28"/>
          <w:szCs w:val="28"/>
          <w:lang w:val="uk-UA"/>
        </w:rPr>
      </w:pPr>
      <w:r w:rsidRPr="00B515D5">
        <w:rPr>
          <w:rFonts w:ascii="Times New Roman" w:hAnsi="Times New Roman"/>
          <w:b/>
          <w:sz w:val="28"/>
          <w:szCs w:val="28"/>
          <w:lang w:val="uk-UA"/>
        </w:rPr>
        <w:t>КИЇВСЬКИЙ НАЦІОНАЛЬНИЙ УНІВЕРСИТЕТ</w:t>
      </w:r>
    </w:p>
    <w:p w14:paraId="25A7309B"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b/>
          <w:sz w:val="28"/>
          <w:szCs w:val="28"/>
          <w:lang w:val="uk-UA"/>
        </w:rPr>
      </w:pPr>
      <w:r w:rsidRPr="00B515D5">
        <w:rPr>
          <w:rFonts w:ascii="Times New Roman" w:hAnsi="Times New Roman"/>
          <w:b/>
          <w:sz w:val="28"/>
          <w:szCs w:val="28"/>
          <w:lang w:val="uk-UA"/>
        </w:rPr>
        <w:t>БУДІВНИЦТВА І АРХІТЕКТУРИ</w:t>
      </w:r>
    </w:p>
    <w:p w14:paraId="1A006F18"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1DB2BBD2"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6CDC216E"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r w:rsidRPr="00B515D5">
        <w:rPr>
          <w:rFonts w:ascii="Times New Roman" w:hAnsi="Times New Roman"/>
          <w:sz w:val="28"/>
          <w:szCs w:val="28"/>
          <w:lang w:val="uk-UA"/>
        </w:rPr>
        <w:t xml:space="preserve">Факультет інженерних систем та екології </w:t>
      </w:r>
    </w:p>
    <w:p w14:paraId="53FB775D"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711F151B"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5079A358" w14:textId="77777777" w:rsidR="00FD60A2" w:rsidRPr="000257A7"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r w:rsidRPr="00B515D5">
        <w:rPr>
          <w:rFonts w:ascii="Times New Roman" w:hAnsi="Times New Roman"/>
          <w:sz w:val="28"/>
          <w:szCs w:val="28"/>
          <w:lang w:val="uk-UA"/>
        </w:rPr>
        <w:t xml:space="preserve">Кафедра </w:t>
      </w:r>
      <w:r w:rsidR="000257A7">
        <w:rPr>
          <w:rFonts w:ascii="Times New Roman" w:hAnsi="Times New Roman"/>
          <w:sz w:val="28"/>
          <w:szCs w:val="28"/>
          <w:lang w:val="uk-UA"/>
        </w:rPr>
        <w:t>технологій захисту навколишнього середовища та охорони праці</w:t>
      </w:r>
    </w:p>
    <w:p w14:paraId="657C4E98"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6CDFFF13"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68495E48"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61B2DD06"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25D62C76"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24747952"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b/>
          <w:sz w:val="28"/>
          <w:szCs w:val="28"/>
          <w:lang w:val="uk-UA"/>
        </w:rPr>
      </w:pPr>
      <w:r w:rsidRPr="00B515D5">
        <w:rPr>
          <w:rFonts w:ascii="Times New Roman" w:hAnsi="Times New Roman"/>
          <w:b/>
          <w:sz w:val="28"/>
          <w:szCs w:val="28"/>
          <w:lang w:val="uk-UA"/>
        </w:rPr>
        <w:t>ПОЯСНЮВАЛЬНА ЗАПИСКА</w:t>
      </w:r>
    </w:p>
    <w:p w14:paraId="235EF916" w14:textId="77777777" w:rsidR="00FD60A2" w:rsidRPr="00B515D5" w:rsidRDefault="00FD60A2" w:rsidP="00FD60A2">
      <w:pPr>
        <w:tabs>
          <w:tab w:val="left" w:pos="709"/>
        </w:tabs>
        <w:spacing w:after="0" w:line="360" w:lineRule="auto"/>
        <w:ind w:right="140"/>
        <w:contextualSpacing/>
        <w:jc w:val="center"/>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t xml:space="preserve">ДО АТЕСТАЦІЙНОЇ ВИПУСКНОЇ РОБОТИ </w:t>
      </w:r>
    </w:p>
    <w:p w14:paraId="0D86809C" w14:textId="77777777" w:rsidR="00FD60A2" w:rsidRPr="00B03911" w:rsidRDefault="00FD60A2" w:rsidP="00FD60A2">
      <w:pPr>
        <w:tabs>
          <w:tab w:val="left" w:pos="709"/>
        </w:tabs>
        <w:spacing w:after="0" w:line="360" w:lineRule="auto"/>
        <w:ind w:right="140"/>
        <w:contextualSpacing/>
        <w:jc w:val="center"/>
        <w:rPr>
          <w:rFonts w:ascii="Times New Roman" w:eastAsia="Calibri" w:hAnsi="Times New Roman" w:cs="Times New Roman"/>
          <w:b/>
          <w:sz w:val="28"/>
          <w:szCs w:val="28"/>
        </w:rPr>
      </w:pPr>
      <w:r w:rsidRPr="00B515D5">
        <w:rPr>
          <w:rFonts w:ascii="Times New Roman" w:eastAsia="Calibri" w:hAnsi="Times New Roman" w:cs="Times New Roman"/>
          <w:b/>
          <w:sz w:val="28"/>
          <w:szCs w:val="28"/>
          <w:lang w:val="uk-UA"/>
        </w:rPr>
        <w:t xml:space="preserve">НА ЗДОБУТТЯ ОСВІТНЬОГО СТУПЕНЯ </w:t>
      </w:r>
      <w:r>
        <w:rPr>
          <w:rFonts w:ascii="Times New Roman" w:eastAsia="Calibri" w:hAnsi="Times New Roman" w:cs="Times New Roman"/>
          <w:b/>
          <w:sz w:val="28"/>
          <w:szCs w:val="28"/>
          <w:lang w:val="uk-UA"/>
        </w:rPr>
        <w:t>БАКАЛАВРА</w:t>
      </w:r>
    </w:p>
    <w:p w14:paraId="7C009C50"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3E799961"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r w:rsidRPr="00B515D5">
        <w:rPr>
          <w:rFonts w:ascii="Times New Roman" w:hAnsi="Times New Roman"/>
          <w:sz w:val="28"/>
          <w:szCs w:val="28"/>
          <w:lang w:val="uk-UA"/>
        </w:rPr>
        <w:t xml:space="preserve">на тему: </w:t>
      </w:r>
    </w:p>
    <w:p w14:paraId="00C0D652" w14:textId="23B64A3E" w:rsidR="00FD60A2" w:rsidRPr="00F83CAA" w:rsidRDefault="00F83CAA" w:rsidP="00F83CAA">
      <w:pPr>
        <w:pStyle w:val="a6"/>
        <w:tabs>
          <w:tab w:val="left" w:pos="709"/>
        </w:tabs>
        <w:spacing w:line="360" w:lineRule="auto"/>
        <w:ind w:right="140"/>
        <w:contextualSpacing/>
        <w:jc w:val="center"/>
        <w:rPr>
          <w:rFonts w:ascii="Times New Roman" w:hAnsi="Times New Roman"/>
          <w:b/>
          <w:bCs/>
          <w:color w:val="000000" w:themeColor="text1"/>
          <w:sz w:val="28"/>
          <w:szCs w:val="28"/>
          <w:lang w:val="uk-UA"/>
        </w:rPr>
      </w:pPr>
      <w:r w:rsidRPr="00F83CAA">
        <w:rPr>
          <w:rFonts w:ascii="Times New Roman" w:hAnsi="Times New Roman" w:cs="Times New Roman"/>
          <w:b/>
          <w:bCs/>
          <w:color w:val="000000" w:themeColor="text1"/>
          <w:sz w:val="28"/>
          <w:szCs w:val="28"/>
          <w:lang w:val="ru-RU"/>
        </w:rPr>
        <w:t>«Оцінка впливу на навколишнє середовище реконструкції перону міжнародного аеропорту «Київ»</w:t>
      </w:r>
    </w:p>
    <w:p w14:paraId="00EAA8D6"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455BD131" w14:textId="77777777" w:rsidR="00FD60A2" w:rsidRPr="00B515D5" w:rsidRDefault="00FF6873" w:rsidP="00FD60A2">
      <w:pPr>
        <w:pStyle w:val="a6"/>
        <w:tabs>
          <w:tab w:val="left" w:pos="709"/>
        </w:tabs>
        <w:spacing w:line="360" w:lineRule="auto"/>
        <w:ind w:right="140"/>
        <w:contextualSpacing/>
        <w:jc w:val="center"/>
        <w:rPr>
          <w:rFonts w:ascii="Times New Roman" w:hAnsi="Times New Roman"/>
          <w:sz w:val="28"/>
          <w:szCs w:val="28"/>
          <w:lang w:val="uk-UA"/>
        </w:rPr>
      </w:pPr>
      <w:r>
        <w:rPr>
          <w:rFonts w:ascii="Times New Roman" w:eastAsiaTheme="minorEastAsia" w:hAnsi="Times New Roman" w:cs="Times New Roman"/>
          <w:sz w:val="28"/>
          <w:szCs w:val="28"/>
          <w:lang w:val="uk-UA" w:eastAsia="ru-RU"/>
        </w:rPr>
        <w:t>Прокопенко Владислав Дмитрович</w:t>
      </w:r>
      <w:r w:rsidR="00FD60A2" w:rsidRPr="00B515D5">
        <w:rPr>
          <w:rFonts w:ascii="Times New Roman" w:hAnsi="Times New Roman"/>
          <w:sz w:val="28"/>
          <w:szCs w:val="28"/>
          <w:lang w:val="uk-UA"/>
        </w:rPr>
        <w:br/>
      </w:r>
    </w:p>
    <w:p w14:paraId="6E7513A8"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1C80173C"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79080E5E" w14:textId="77777777" w:rsidR="00FD60A2"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451C277B" w14:textId="77777777" w:rsidR="00FD60A2"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642372EC"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3EFCAE63"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r w:rsidRPr="00B515D5">
        <w:rPr>
          <w:rFonts w:ascii="Times New Roman" w:hAnsi="Times New Roman"/>
          <w:sz w:val="28"/>
          <w:szCs w:val="28"/>
          <w:lang w:val="uk-UA"/>
        </w:rPr>
        <w:t>Київ 202</w:t>
      </w:r>
      <w:r w:rsidR="00FF6873">
        <w:rPr>
          <w:rFonts w:ascii="Times New Roman" w:hAnsi="Times New Roman"/>
          <w:sz w:val="28"/>
          <w:szCs w:val="28"/>
          <w:lang w:val="uk-UA"/>
        </w:rPr>
        <w:t>5</w:t>
      </w:r>
      <w:r w:rsidRPr="00B515D5">
        <w:rPr>
          <w:rFonts w:ascii="Times New Roman" w:hAnsi="Times New Roman"/>
          <w:sz w:val="28"/>
          <w:szCs w:val="28"/>
          <w:lang w:val="uk-UA"/>
        </w:rPr>
        <w:t xml:space="preserve"> р.</w:t>
      </w:r>
      <w:r w:rsidRPr="00B515D5">
        <w:rPr>
          <w:rFonts w:ascii="Times New Roman" w:hAnsi="Times New Roman"/>
          <w:sz w:val="28"/>
          <w:szCs w:val="28"/>
          <w:lang w:val="uk-UA"/>
        </w:rPr>
        <w:br w:type="page"/>
      </w:r>
    </w:p>
    <w:p w14:paraId="7EBADFF5"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b/>
          <w:sz w:val="28"/>
          <w:szCs w:val="28"/>
          <w:lang w:val="uk-UA"/>
        </w:rPr>
      </w:pPr>
      <w:r w:rsidRPr="00B515D5">
        <w:rPr>
          <w:rFonts w:ascii="Times New Roman" w:hAnsi="Times New Roman"/>
          <w:b/>
          <w:sz w:val="28"/>
          <w:szCs w:val="28"/>
          <w:lang w:val="uk-UA"/>
        </w:rPr>
        <w:lastRenderedPageBreak/>
        <w:t>КИЇВСЬКИЙ НАЦІОНАЛЬНИЙ УНІВЕРСИТЕТ</w:t>
      </w:r>
    </w:p>
    <w:p w14:paraId="622EAB98"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b/>
          <w:sz w:val="28"/>
          <w:szCs w:val="28"/>
          <w:lang w:val="uk-UA"/>
        </w:rPr>
      </w:pPr>
      <w:r w:rsidRPr="00B515D5">
        <w:rPr>
          <w:rFonts w:ascii="Times New Roman" w:hAnsi="Times New Roman"/>
          <w:b/>
          <w:sz w:val="28"/>
          <w:szCs w:val="28"/>
          <w:lang w:val="uk-UA"/>
        </w:rPr>
        <w:t>БУДІВНИЦТВА І АРХІТЕКТУРИ</w:t>
      </w:r>
    </w:p>
    <w:p w14:paraId="3379CE25"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62E638CE"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351E2F19"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r w:rsidRPr="00B515D5">
        <w:rPr>
          <w:rFonts w:ascii="Times New Roman" w:hAnsi="Times New Roman"/>
          <w:sz w:val="28"/>
          <w:szCs w:val="28"/>
          <w:lang w:val="uk-UA"/>
        </w:rPr>
        <w:t xml:space="preserve">Факультет інженерних систем та екології </w:t>
      </w:r>
    </w:p>
    <w:p w14:paraId="62019A03" w14:textId="77777777" w:rsidR="00F14D8A" w:rsidRPr="00F14D8A" w:rsidRDefault="00F14D8A" w:rsidP="00F14D8A">
      <w:pPr>
        <w:pStyle w:val="a6"/>
        <w:jc w:val="center"/>
        <w:rPr>
          <w:rFonts w:ascii="Times New Roman" w:hAnsi="Times New Roman"/>
          <w:sz w:val="28"/>
          <w:szCs w:val="28"/>
          <w:lang w:val="uk-UA"/>
        </w:rPr>
      </w:pPr>
      <w:r w:rsidRPr="00F14D8A">
        <w:rPr>
          <w:rFonts w:ascii="Times New Roman" w:hAnsi="Times New Roman"/>
          <w:sz w:val="28"/>
          <w:szCs w:val="28"/>
          <w:lang w:val="uk-UA"/>
        </w:rPr>
        <w:t>Кафедра технологій захисту навколишнього середовища та охорони праці</w:t>
      </w:r>
    </w:p>
    <w:p w14:paraId="727E4D50" w14:textId="77777777" w:rsidR="00FD60A2" w:rsidRPr="00B515D5" w:rsidRDefault="00FD60A2" w:rsidP="00F14D8A">
      <w:pPr>
        <w:pStyle w:val="a6"/>
        <w:tabs>
          <w:tab w:val="left" w:pos="709"/>
        </w:tabs>
        <w:spacing w:line="360" w:lineRule="auto"/>
        <w:ind w:right="140"/>
        <w:contextualSpacing/>
        <w:jc w:val="center"/>
        <w:rPr>
          <w:rFonts w:ascii="Times New Roman" w:hAnsi="Times New Roman"/>
          <w:sz w:val="28"/>
          <w:szCs w:val="28"/>
          <w:lang w:val="uk-UA"/>
        </w:rPr>
      </w:pPr>
    </w:p>
    <w:p w14:paraId="7268E94D" w14:textId="77777777" w:rsidR="00FD60A2" w:rsidRPr="00B515D5" w:rsidRDefault="00FD60A2" w:rsidP="00FD60A2">
      <w:pPr>
        <w:tabs>
          <w:tab w:val="left" w:pos="709"/>
        </w:tabs>
        <w:spacing w:after="0" w:line="360" w:lineRule="auto"/>
        <w:ind w:right="140"/>
        <w:contextualSpacing/>
        <w:jc w:val="right"/>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t>ЗАТВЕРДЖУЮ</w:t>
      </w:r>
    </w:p>
    <w:p w14:paraId="3DCB16E6" w14:textId="77777777" w:rsidR="00FD60A2" w:rsidRPr="00B515D5" w:rsidRDefault="00FD60A2" w:rsidP="00FD60A2">
      <w:pPr>
        <w:tabs>
          <w:tab w:val="left" w:pos="709"/>
        </w:tabs>
        <w:spacing w:after="0" w:line="360" w:lineRule="auto"/>
        <w:ind w:right="140"/>
        <w:contextualSpacing/>
        <w:jc w:val="right"/>
        <w:rPr>
          <w:rFonts w:ascii="Times New Roman" w:hAnsi="Times New Roman" w:cs="Times New Roman"/>
          <w:sz w:val="28"/>
          <w:szCs w:val="28"/>
          <w:lang w:val="uk-UA"/>
        </w:rPr>
      </w:pPr>
      <w:r w:rsidRPr="00B515D5">
        <w:rPr>
          <w:rFonts w:ascii="Times New Roman" w:eastAsia="Calibri" w:hAnsi="Times New Roman" w:cs="Times New Roman"/>
          <w:sz w:val="28"/>
          <w:szCs w:val="28"/>
          <w:lang w:val="uk-UA"/>
        </w:rPr>
        <w:t>Завідувач кафедри</w:t>
      </w:r>
    </w:p>
    <w:p w14:paraId="333A4CFF" w14:textId="77777777" w:rsidR="00FD60A2" w:rsidRPr="00B515D5" w:rsidRDefault="00FD60A2" w:rsidP="00FD60A2">
      <w:pPr>
        <w:tabs>
          <w:tab w:val="left" w:pos="709"/>
        </w:tabs>
        <w:spacing w:after="0" w:line="360" w:lineRule="auto"/>
        <w:ind w:right="140"/>
        <w:contextualSpacing/>
        <w:jc w:val="right"/>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 xml:space="preserve">Ткаченко Т.М. </w:t>
      </w:r>
      <w:r w:rsidRPr="00B515D5">
        <w:rPr>
          <w:rFonts w:ascii="Times New Roman" w:hAnsi="Times New Roman" w:cs="Times New Roman"/>
          <w:sz w:val="28"/>
          <w:szCs w:val="28"/>
          <w:lang w:val="uk-UA"/>
        </w:rPr>
        <w:t>______________</w:t>
      </w:r>
    </w:p>
    <w:p w14:paraId="5EA8AB80" w14:textId="030F0C2E" w:rsidR="00FD60A2" w:rsidRPr="00B515D5" w:rsidRDefault="00FD60A2" w:rsidP="00FD60A2">
      <w:pPr>
        <w:tabs>
          <w:tab w:val="left" w:pos="709"/>
        </w:tabs>
        <w:spacing w:after="0" w:line="360" w:lineRule="auto"/>
        <w:ind w:right="140"/>
        <w:contextualSpacing/>
        <w:jc w:val="right"/>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 xml:space="preserve"> „___” ______________202</w:t>
      </w:r>
      <w:r w:rsidR="00F83CAA">
        <w:rPr>
          <w:rFonts w:ascii="Times New Roman" w:eastAsia="Calibri" w:hAnsi="Times New Roman" w:cs="Times New Roman"/>
          <w:sz w:val="28"/>
          <w:szCs w:val="28"/>
          <w:lang w:val="uk-UA"/>
        </w:rPr>
        <w:t>5</w:t>
      </w:r>
      <w:r w:rsidRPr="00B515D5">
        <w:rPr>
          <w:rFonts w:ascii="Times New Roman" w:eastAsia="Calibri" w:hAnsi="Times New Roman" w:cs="Times New Roman"/>
          <w:sz w:val="28"/>
          <w:szCs w:val="28"/>
          <w:lang w:val="uk-UA"/>
        </w:rPr>
        <w:t xml:space="preserve"> року</w:t>
      </w:r>
    </w:p>
    <w:p w14:paraId="07C837AD"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b/>
          <w:sz w:val="28"/>
          <w:szCs w:val="28"/>
          <w:lang w:val="uk-UA"/>
        </w:rPr>
      </w:pPr>
    </w:p>
    <w:p w14:paraId="270CAA16"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b/>
          <w:sz w:val="28"/>
          <w:szCs w:val="28"/>
          <w:lang w:val="uk-UA"/>
        </w:rPr>
      </w:pPr>
      <w:r w:rsidRPr="00B515D5">
        <w:rPr>
          <w:rFonts w:ascii="Times New Roman" w:hAnsi="Times New Roman"/>
          <w:b/>
          <w:sz w:val="28"/>
          <w:szCs w:val="28"/>
          <w:lang w:val="uk-UA"/>
        </w:rPr>
        <w:t>ПОЯСНЮВАЛЬНА ЗАПИСКА</w:t>
      </w:r>
    </w:p>
    <w:p w14:paraId="2BE5D759" w14:textId="77777777" w:rsidR="00FD60A2" w:rsidRPr="00B515D5" w:rsidRDefault="00FD60A2" w:rsidP="00FD60A2">
      <w:pPr>
        <w:tabs>
          <w:tab w:val="left" w:pos="709"/>
        </w:tabs>
        <w:spacing w:after="0" w:line="360" w:lineRule="auto"/>
        <w:ind w:right="140"/>
        <w:contextualSpacing/>
        <w:jc w:val="center"/>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t xml:space="preserve">ДО АТЕСТАЦІЙНОЇ ВИПУСКНОЇ РОБОТИ </w:t>
      </w:r>
    </w:p>
    <w:p w14:paraId="2B834481" w14:textId="77777777" w:rsidR="00FD60A2" w:rsidRPr="00B03911" w:rsidRDefault="00FD60A2" w:rsidP="00FD60A2">
      <w:pPr>
        <w:tabs>
          <w:tab w:val="left" w:pos="709"/>
        </w:tabs>
        <w:spacing w:after="0" w:line="360" w:lineRule="auto"/>
        <w:ind w:right="140"/>
        <w:contextualSpacing/>
        <w:jc w:val="center"/>
        <w:rPr>
          <w:rFonts w:ascii="Times New Roman" w:eastAsia="Calibri" w:hAnsi="Times New Roman" w:cs="Times New Roman"/>
          <w:b/>
          <w:sz w:val="28"/>
          <w:szCs w:val="28"/>
        </w:rPr>
      </w:pPr>
      <w:r w:rsidRPr="00B515D5">
        <w:rPr>
          <w:rFonts w:ascii="Times New Roman" w:eastAsia="Calibri" w:hAnsi="Times New Roman" w:cs="Times New Roman"/>
          <w:b/>
          <w:sz w:val="28"/>
          <w:szCs w:val="28"/>
          <w:lang w:val="uk-UA"/>
        </w:rPr>
        <w:t xml:space="preserve">НА ЗДОБУТТЯ ОСВІТНЬОГО СТУПЕНЯ </w:t>
      </w:r>
      <w:r>
        <w:rPr>
          <w:rFonts w:ascii="Times New Roman" w:eastAsia="Calibri" w:hAnsi="Times New Roman" w:cs="Times New Roman"/>
          <w:b/>
          <w:sz w:val="28"/>
          <w:szCs w:val="28"/>
          <w:lang w:val="uk-UA"/>
        </w:rPr>
        <w:t>БАКАЛАВРА</w:t>
      </w:r>
    </w:p>
    <w:p w14:paraId="65E7D42A"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p>
    <w:p w14:paraId="09C33E28" w14:textId="77777777" w:rsidR="00FD60A2" w:rsidRPr="00B515D5" w:rsidRDefault="00FD60A2" w:rsidP="00FD60A2">
      <w:pPr>
        <w:pStyle w:val="a6"/>
        <w:tabs>
          <w:tab w:val="left" w:pos="709"/>
        </w:tabs>
        <w:spacing w:line="360" w:lineRule="auto"/>
        <w:ind w:right="140"/>
        <w:contextualSpacing/>
        <w:jc w:val="center"/>
        <w:rPr>
          <w:rFonts w:ascii="Times New Roman" w:hAnsi="Times New Roman"/>
          <w:sz w:val="28"/>
          <w:szCs w:val="28"/>
          <w:lang w:val="uk-UA"/>
        </w:rPr>
      </w:pPr>
      <w:r w:rsidRPr="00B515D5">
        <w:rPr>
          <w:rFonts w:ascii="Times New Roman" w:hAnsi="Times New Roman"/>
          <w:sz w:val="28"/>
          <w:szCs w:val="28"/>
          <w:lang w:val="uk-UA"/>
        </w:rPr>
        <w:t xml:space="preserve">на тему: </w:t>
      </w:r>
    </w:p>
    <w:p w14:paraId="475881C7" w14:textId="678B7CC2" w:rsidR="00FD60A2" w:rsidRPr="00F83CAA" w:rsidRDefault="00F83CAA" w:rsidP="00F83CAA">
      <w:pPr>
        <w:pStyle w:val="a6"/>
        <w:tabs>
          <w:tab w:val="left" w:pos="709"/>
        </w:tabs>
        <w:spacing w:line="360" w:lineRule="auto"/>
        <w:ind w:right="140"/>
        <w:contextualSpacing/>
        <w:jc w:val="center"/>
        <w:rPr>
          <w:rFonts w:ascii="Times New Roman" w:hAnsi="Times New Roman" w:cs="Times New Roman"/>
          <w:b/>
          <w:bCs/>
          <w:color w:val="000000" w:themeColor="text1"/>
          <w:sz w:val="28"/>
          <w:szCs w:val="28"/>
          <w:lang w:val="ru-RU"/>
        </w:rPr>
      </w:pPr>
      <w:r w:rsidRPr="00F83CAA">
        <w:rPr>
          <w:rFonts w:ascii="Times New Roman" w:hAnsi="Times New Roman" w:cs="Times New Roman"/>
          <w:b/>
          <w:bCs/>
          <w:color w:val="000000" w:themeColor="text1"/>
          <w:sz w:val="28"/>
          <w:szCs w:val="28"/>
          <w:lang w:val="ru-RU"/>
        </w:rPr>
        <w:t>«Оцінка впливу на навколишнє середовище реконструкції перону міжнародного аеропорту «Київ»</w:t>
      </w:r>
    </w:p>
    <w:p w14:paraId="29779A11" w14:textId="77777777" w:rsidR="00FD60A2" w:rsidRPr="00B515D5" w:rsidRDefault="00FD60A2" w:rsidP="00FD60A2">
      <w:pPr>
        <w:pStyle w:val="a6"/>
        <w:tabs>
          <w:tab w:val="left" w:pos="709"/>
        </w:tabs>
        <w:spacing w:line="360" w:lineRule="auto"/>
        <w:ind w:right="140"/>
        <w:contextualSpacing/>
        <w:jc w:val="both"/>
        <w:rPr>
          <w:rFonts w:ascii="Times New Roman" w:hAnsi="Times New Roman"/>
          <w:sz w:val="28"/>
          <w:szCs w:val="28"/>
          <w:lang w:val="uk-UA"/>
        </w:rPr>
      </w:pPr>
    </w:p>
    <w:p w14:paraId="6C5E51CB" w14:textId="77777777" w:rsidR="00FD60A2" w:rsidRPr="00B515D5" w:rsidRDefault="00FD60A2" w:rsidP="00FD60A2">
      <w:pPr>
        <w:pStyle w:val="a6"/>
        <w:tabs>
          <w:tab w:val="left" w:pos="709"/>
        </w:tabs>
        <w:spacing w:line="360" w:lineRule="auto"/>
        <w:ind w:left="4678" w:right="140"/>
        <w:contextualSpacing/>
        <w:jc w:val="both"/>
        <w:rPr>
          <w:rFonts w:ascii="Times New Roman" w:hAnsi="Times New Roman"/>
          <w:sz w:val="28"/>
          <w:szCs w:val="28"/>
          <w:lang w:val="uk-UA"/>
        </w:rPr>
      </w:pPr>
      <w:r w:rsidRPr="00B515D5">
        <w:rPr>
          <w:rFonts w:ascii="Times New Roman" w:hAnsi="Times New Roman"/>
          <w:sz w:val="28"/>
          <w:szCs w:val="28"/>
          <w:lang w:val="uk-UA"/>
        </w:rPr>
        <w:t>Викона</w:t>
      </w:r>
      <w:r>
        <w:rPr>
          <w:rFonts w:ascii="Times New Roman" w:hAnsi="Times New Roman"/>
          <w:sz w:val="28"/>
          <w:szCs w:val="28"/>
          <w:lang w:val="uk-UA"/>
        </w:rPr>
        <w:t>в</w:t>
      </w:r>
      <w:r w:rsidRPr="00B515D5">
        <w:rPr>
          <w:rFonts w:ascii="Times New Roman" w:hAnsi="Times New Roman"/>
          <w:sz w:val="28"/>
          <w:szCs w:val="28"/>
          <w:lang w:val="uk-UA"/>
        </w:rPr>
        <w:t xml:space="preserve"> студент групи </w:t>
      </w:r>
      <w:r w:rsidR="00FF6873">
        <w:rPr>
          <w:rFonts w:ascii="Times New Roman" w:hAnsi="Times New Roman"/>
          <w:sz w:val="28"/>
          <w:szCs w:val="28"/>
          <w:lang w:val="uk-UA"/>
        </w:rPr>
        <w:t>ТЗНС-21</w:t>
      </w:r>
    </w:p>
    <w:p w14:paraId="7974CDDB" w14:textId="77777777" w:rsidR="00FD60A2" w:rsidRPr="00B515D5" w:rsidRDefault="00FD60A2" w:rsidP="00FD60A2">
      <w:pPr>
        <w:spacing w:after="0" w:line="360" w:lineRule="auto"/>
        <w:ind w:left="4678"/>
        <w:jc w:val="both"/>
        <w:rPr>
          <w:rFonts w:ascii="Times New Roman" w:hAnsi="Times New Roman" w:cs="Times New Roman"/>
          <w:sz w:val="28"/>
          <w:szCs w:val="28"/>
          <w:lang w:val="uk-UA"/>
        </w:rPr>
      </w:pPr>
      <w:r w:rsidRPr="00B515D5">
        <w:rPr>
          <w:rFonts w:ascii="Times New Roman" w:hAnsi="Times New Roman"/>
          <w:sz w:val="28"/>
          <w:szCs w:val="28"/>
          <w:lang w:val="uk-UA"/>
        </w:rPr>
        <w:t xml:space="preserve">Спеціальність: </w:t>
      </w:r>
      <w:r w:rsidR="00FF6873">
        <w:rPr>
          <w:rFonts w:ascii="Times New Roman" w:eastAsia="Times New Roman" w:hAnsi="Times New Roman"/>
          <w:sz w:val="28"/>
          <w:szCs w:val="28"/>
          <w:lang w:val="uk-UA" w:eastAsia="ru-RU"/>
        </w:rPr>
        <w:t>183 «Технології захисту навколишнього середовища»</w:t>
      </w:r>
    </w:p>
    <w:p w14:paraId="110A472B" w14:textId="77777777" w:rsidR="00FD60A2" w:rsidRDefault="00FF6873" w:rsidP="00FD60A2">
      <w:pPr>
        <w:pStyle w:val="a6"/>
        <w:tabs>
          <w:tab w:val="left" w:pos="709"/>
        </w:tabs>
        <w:spacing w:line="360" w:lineRule="auto"/>
        <w:ind w:left="4678" w:right="140"/>
        <w:contextualSpacing/>
        <w:jc w:val="both"/>
        <w:rPr>
          <w:rFonts w:ascii="Times New Roman" w:eastAsiaTheme="minorEastAsia" w:hAnsi="Times New Roman" w:cs="Times New Roman"/>
          <w:sz w:val="28"/>
          <w:szCs w:val="28"/>
          <w:lang w:val="uk-UA" w:eastAsia="ru-RU"/>
        </w:rPr>
      </w:pPr>
      <w:r>
        <w:rPr>
          <w:rFonts w:ascii="Times New Roman" w:eastAsiaTheme="minorEastAsia" w:hAnsi="Times New Roman" w:cs="Times New Roman"/>
          <w:sz w:val="28"/>
          <w:szCs w:val="28"/>
          <w:lang w:val="uk-UA" w:eastAsia="ru-RU"/>
        </w:rPr>
        <w:t>Прокопенко В.Д.</w:t>
      </w:r>
    </w:p>
    <w:p w14:paraId="5258F2CB" w14:textId="77777777" w:rsidR="00FD60A2" w:rsidRPr="00FD60A2" w:rsidRDefault="00FD60A2" w:rsidP="00F14D8A">
      <w:pPr>
        <w:pStyle w:val="a6"/>
        <w:tabs>
          <w:tab w:val="left" w:pos="709"/>
        </w:tabs>
        <w:spacing w:line="360" w:lineRule="auto"/>
        <w:ind w:left="4678" w:right="140"/>
        <w:contextualSpacing/>
        <w:jc w:val="both"/>
        <w:rPr>
          <w:rFonts w:ascii="Times New Roman" w:hAnsi="Times New Roman"/>
          <w:sz w:val="28"/>
          <w:szCs w:val="28"/>
          <w:lang w:val="uk-UA"/>
        </w:rPr>
      </w:pPr>
      <w:r w:rsidRPr="00B515D5">
        <w:rPr>
          <w:rFonts w:ascii="Times New Roman" w:hAnsi="Times New Roman"/>
          <w:sz w:val="28"/>
          <w:szCs w:val="28"/>
          <w:lang w:val="uk-UA"/>
        </w:rPr>
        <w:t>Керівник</w:t>
      </w:r>
      <w:r w:rsidR="00763368">
        <w:rPr>
          <w:rFonts w:ascii="Times New Roman" w:hAnsi="Times New Roman"/>
          <w:sz w:val="28"/>
          <w:szCs w:val="28"/>
          <w:lang w:val="uk-UA"/>
        </w:rPr>
        <w:t>и</w:t>
      </w:r>
      <w:r w:rsidRPr="00B515D5">
        <w:rPr>
          <w:rFonts w:ascii="Times New Roman" w:hAnsi="Times New Roman"/>
          <w:sz w:val="28"/>
          <w:szCs w:val="28"/>
          <w:lang w:val="uk-UA"/>
        </w:rPr>
        <w:t xml:space="preserve">: </w:t>
      </w:r>
      <w:r w:rsidR="00F14D8A">
        <w:rPr>
          <w:rFonts w:ascii="Times New Roman" w:hAnsi="Times New Roman"/>
          <w:sz w:val="28"/>
          <w:szCs w:val="28"/>
          <w:lang w:val="uk-UA"/>
        </w:rPr>
        <w:t>к</w:t>
      </w:r>
      <w:r w:rsidRPr="00FD60A2">
        <w:rPr>
          <w:rFonts w:ascii="Times New Roman" w:hAnsi="Times New Roman"/>
          <w:sz w:val="28"/>
          <w:szCs w:val="28"/>
          <w:lang w:val="uk-UA"/>
        </w:rPr>
        <w:t xml:space="preserve">.т.н., </w:t>
      </w:r>
      <w:r w:rsidR="00F14D8A">
        <w:rPr>
          <w:rFonts w:ascii="Times New Roman" w:hAnsi="Times New Roman"/>
          <w:sz w:val="28"/>
          <w:szCs w:val="28"/>
          <w:lang w:val="uk-UA"/>
        </w:rPr>
        <w:t>доц</w:t>
      </w:r>
      <w:r w:rsidRPr="00FD60A2">
        <w:rPr>
          <w:rFonts w:ascii="Times New Roman" w:hAnsi="Times New Roman"/>
          <w:sz w:val="28"/>
          <w:szCs w:val="28"/>
          <w:lang w:val="uk-UA"/>
        </w:rPr>
        <w:t xml:space="preserve">. </w:t>
      </w:r>
      <w:r w:rsidR="00F14D8A">
        <w:rPr>
          <w:rFonts w:ascii="Times New Roman" w:hAnsi="Times New Roman"/>
          <w:sz w:val="28"/>
          <w:szCs w:val="28"/>
          <w:lang w:val="uk-UA"/>
        </w:rPr>
        <w:t>Жукова О.Г.</w:t>
      </w:r>
    </w:p>
    <w:p w14:paraId="39673C19" w14:textId="77777777" w:rsidR="00FD60A2" w:rsidRPr="00B515D5" w:rsidRDefault="00FD60A2" w:rsidP="00FD60A2">
      <w:pPr>
        <w:pStyle w:val="a6"/>
        <w:tabs>
          <w:tab w:val="left" w:pos="709"/>
        </w:tabs>
        <w:spacing w:line="360" w:lineRule="auto"/>
        <w:ind w:left="4678" w:right="140"/>
        <w:contextualSpacing/>
        <w:rPr>
          <w:rFonts w:ascii="Times New Roman" w:hAnsi="Times New Roman"/>
          <w:sz w:val="28"/>
          <w:szCs w:val="28"/>
          <w:lang w:val="uk-UA"/>
        </w:rPr>
      </w:pPr>
    </w:p>
    <w:p w14:paraId="48796991" w14:textId="77777777" w:rsidR="00FD60A2" w:rsidRPr="00B515D5" w:rsidRDefault="00FD60A2" w:rsidP="00FD60A2">
      <w:pPr>
        <w:pStyle w:val="a6"/>
        <w:tabs>
          <w:tab w:val="left" w:pos="709"/>
        </w:tabs>
        <w:spacing w:line="360" w:lineRule="auto"/>
        <w:ind w:right="140"/>
        <w:contextualSpacing/>
        <w:jc w:val="right"/>
        <w:rPr>
          <w:rFonts w:ascii="Times New Roman" w:hAnsi="Times New Roman"/>
          <w:sz w:val="28"/>
          <w:szCs w:val="28"/>
          <w:lang w:val="uk-UA"/>
        </w:rPr>
      </w:pPr>
    </w:p>
    <w:p w14:paraId="74D3BB63" w14:textId="77777777" w:rsidR="00FD60A2" w:rsidRPr="00B515D5" w:rsidRDefault="00FD60A2" w:rsidP="00FD60A2">
      <w:pPr>
        <w:pStyle w:val="a6"/>
        <w:tabs>
          <w:tab w:val="left" w:pos="709"/>
        </w:tabs>
        <w:spacing w:line="360" w:lineRule="auto"/>
        <w:ind w:right="140"/>
        <w:contextualSpacing/>
        <w:jc w:val="right"/>
        <w:rPr>
          <w:rFonts w:ascii="Times New Roman" w:hAnsi="Times New Roman"/>
          <w:sz w:val="28"/>
          <w:szCs w:val="28"/>
          <w:lang w:val="uk-UA"/>
        </w:rPr>
      </w:pPr>
    </w:p>
    <w:p w14:paraId="79C8AB63" w14:textId="77777777" w:rsidR="00FD60A2" w:rsidRDefault="00FD60A2" w:rsidP="00FD60A2">
      <w:pPr>
        <w:pStyle w:val="a6"/>
        <w:tabs>
          <w:tab w:val="left" w:pos="709"/>
        </w:tabs>
        <w:spacing w:line="360" w:lineRule="auto"/>
        <w:ind w:right="140"/>
        <w:contextualSpacing/>
        <w:jc w:val="center"/>
        <w:rPr>
          <w:rFonts w:ascii="Times New Roman" w:hAnsi="Times New Roman"/>
          <w:sz w:val="28"/>
          <w:szCs w:val="28"/>
          <w:lang w:val="uk-UA"/>
        </w:rPr>
        <w:sectPr w:rsidR="00FD60A2" w:rsidSect="00EB334C">
          <w:headerReference w:type="default" r:id="rId8"/>
          <w:footerReference w:type="default" r:id="rId9"/>
          <w:pgSz w:w="11906" w:h="16838" w:code="9"/>
          <w:pgMar w:top="1134" w:right="850" w:bottom="1134" w:left="1701" w:header="709" w:footer="709" w:gutter="0"/>
          <w:cols w:space="708"/>
          <w:docGrid w:linePitch="360"/>
        </w:sectPr>
      </w:pPr>
      <w:r w:rsidRPr="00B515D5">
        <w:rPr>
          <w:rFonts w:ascii="Times New Roman" w:hAnsi="Times New Roman"/>
          <w:sz w:val="28"/>
          <w:szCs w:val="28"/>
          <w:lang w:val="uk-UA"/>
        </w:rPr>
        <w:t>Київ 202</w:t>
      </w:r>
      <w:r w:rsidR="00FF6873">
        <w:rPr>
          <w:rFonts w:ascii="Times New Roman" w:hAnsi="Times New Roman"/>
          <w:sz w:val="28"/>
          <w:szCs w:val="28"/>
          <w:lang w:val="uk-UA"/>
        </w:rPr>
        <w:t>5</w:t>
      </w:r>
      <w:r w:rsidR="00987C6F">
        <w:rPr>
          <w:rFonts w:ascii="Times New Roman" w:hAnsi="Times New Roman"/>
          <w:sz w:val="28"/>
          <w:szCs w:val="28"/>
          <w:lang w:val="uk-UA"/>
        </w:rPr>
        <w:t xml:space="preserve"> </w:t>
      </w:r>
      <w:r w:rsidRPr="00B515D5">
        <w:rPr>
          <w:rFonts w:ascii="Times New Roman" w:hAnsi="Times New Roman"/>
          <w:sz w:val="28"/>
          <w:szCs w:val="28"/>
          <w:lang w:val="uk-UA"/>
        </w:rPr>
        <w:t>р</w:t>
      </w:r>
    </w:p>
    <w:p w14:paraId="226400DC" w14:textId="77777777" w:rsidR="00FD60A2" w:rsidRPr="00B515D5" w:rsidRDefault="00FD60A2" w:rsidP="00FD60A2">
      <w:pPr>
        <w:pageBreakBefore/>
        <w:tabs>
          <w:tab w:val="left" w:pos="709"/>
        </w:tabs>
        <w:spacing w:after="0" w:line="240" w:lineRule="auto"/>
        <w:ind w:right="140"/>
        <w:contextualSpacing/>
        <w:jc w:val="center"/>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lastRenderedPageBreak/>
        <w:t>КИЇВСЬКИЙ НАЦІОНАЛЬНИЙ УНІВЕРСИТЕТ</w:t>
      </w:r>
    </w:p>
    <w:p w14:paraId="7181B031" w14:textId="77777777" w:rsidR="00FD60A2" w:rsidRPr="00B515D5" w:rsidRDefault="00FD60A2"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t>БУДІВНИЦТВА І АРХІТЕКТУРИ</w:t>
      </w:r>
    </w:p>
    <w:p w14:paraId="17513174" w14:textId="77777777" w:rsidR="00FD60A2" w:rsidRPr="00B515D5" w:rsidRDefault="00FD60A2"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20E2E71D"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 xml:space="preserve">Факультет: </w:t>
      </w:r>
      <w:r w:rsidRPr="00B515D5">
        <w:rPr>
          <w:rFonts w:ascii="Times New Roman" w:hAnsi="Times New Roman" w:cs="Times New Roman"/>
          <w:sz w:val="28"/>
          <w:szCs w:val="28"/>
          <w:lang w:val="uk-UA"/>
        </w:rPr>
        <w:t>інженерних систем та екології</w:t>
      </w:r>
    </w:p>
    <w:p w14:paraId="3BC91150"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Кафедра:</w:t>
      </w:r>
      <w:r w:rsidRPr="00B515D5">
        <w:rPr>
          <w:rFonts w:ascii="Times New Roman" w:hAnsi="Times New Roman" w:cs="Times New Roman"/>
          <w:sz w:val="28"/>
          <w:szCs w:val="28"/>
          <w:lang w:val="uk-UA"/>
        </w:rPr>
        <w:t xml:space="preserve"> </w:t>
      </w:r>
      <w:r w:rsidR="00987C6F" w:rsidRPr="00987C6F">
        <w:rPr>
          <w:rFonts w:ascii="Times New Roman" w:hAnsi="Times New Roman" w:cs="Times New Roman"/>
          <w:sz w:val="28"/>
          <w:szCs w:val="28"/>
          <w:lang w:val="uk-UA"/>
        </w:rPr>
        <w:t>технологій захисту навколишнього середовища та охорони праці</w:t>
      </w:r>
    </w:p>
    <w:p w14:paraId="2BA9F25F"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 xml:space="preserve">Освітній рівень: </w:t>
      </w:r>
      <w:r>
        <w:rPr>
          <w:rFonts w:ascii="Times New Roman" w:hAnsi="Times New Roman" w:cs="Times New Roman"/>
          <w:sz w:val="28"/>
          <w:szCs w:val="28"/>
          <w:lang w:val="uk-UA"/>
        </w:rPr>
        <w:t>бакалавр</w:t>
      </w:r>
    </w:p>
    <w:p w14:paraId="31C3E4DA" w14:textId="77777777" w:rsidR="00FF6873" w:rsidRPr="00FF6873" w:rsidRDefault="00FD60A2" w:rsidP="00FF6873">
      <w:pPr>
        <w:tabs>
          <w:tab w:val="left" w:pos="709"/>
        </w:tabs>
        <w:spacing w:after="0" w:line="240" w:lineRule="auto"/>
        <w:ind w:right="140"/>
        <w:contextualSpacing/>
        <w:rPr>
          <w:rFonts w:ascii="Times New Roman" w:eastAsia="Times New Roman" w:hAnsi="Times New Roman"/>
          <w:sz w:val="28"/>
          <w:szCs w:val="28"/>
          <w:lang w:val="uk-UA" w:eastAsia="ru-RU"/>
        </w:rPr>
      </w:pPr>
      <w:r w:rsidRPr="00B515D5">
        <w:rPr>
          <w:rFonts w:ascii="Times New Roman" w:eastAsia="Calibri" w:hAnsi="Times New Roman" w:cs="Times New Roman"/>
          <w:sz w:val="28"/>
          <w:szCs w:val="28"/>
          <w:lang w:val="uk-UA"/>
        </w:rPr>
        <w:t xml:space="preserve">Спеціальність: </w:t>
      </w:r>
      <w:r w:rsidR="00FF6873" w:rsidRPr="00FF6873">
        <w:rPr>
          <w:rFonts w:ascii="Times New Roman" w:eastAsia="Times New Roman" w:hAnsi="Times New Roman"/>
          <w:sz w:val="28"/>
          <w:szCs w:val="28"/>
          <w:lang w:val="uk-UA" w:eastAsia="ru-RU"/>
        </w:rPr>
        <w:t>183 «Технології захисту навколишнього середовища»</w:t>
      </w:r>
    </w:p>
    <w:p w14:paraId="432F5DD4"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p w14:paraId="0B2F77AB"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p w14:paraId="370E92F2" w14:textId="77777777" w:rsidR="00FD60A2" w:rsidRPr="00B515D5" w:rsidRDefault="00FD60A2" w:rsidP="00FD60A2">
      <w:pPr>
        <w:tabs>
          <w:tab w:val="left" w:pos="709"/>
        </w:tabs>
        <w:spacing w:after="0" w:line="240" w:lineRule="auto"/>
        <w:ind w:left="5670" w:right="140"/>
        <w:contextualSpacing/>
        <w:jc w:val="both"/>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t>ЗАТВЕРДЖУЮ</w:t>
      </w:r>
    </w:p>
    <w:p w14:paraId="45280DC1" w14:textId="77777777" w:rsidR="00FD60A2" w:rsidRPr="00B515D5" w:rsidRDefault="00FD60A2" w:rsidP="00FD60A2">
      <w:pPr>
        <w:tabs>
          <w:tab w:val="left" w:pos="709"/>
        </w:tabs>
        <w:spacing w:after="0" w:line="240" w:lineRule="auto"/>
        <w:ind w:left="5670" w:right="140"/>
        <w:contextualSpacing/>
        <w:jc w:val="both"/>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Завідувач кафедри</w:t>
      </w:r>
    </w:p>
    <w:p w14:paraId="2CA475AA" w14:textId="77777777" w:rsidR="00FD60A2" w:rsidRPr="00B515D5" w:rsidRDefault="00FD60A2" w:rsidP="00FD60A2">
      <w:pPr>
        <w:tabs>
          <w:tab w:val="left" w:pos="709"/>
        </w:tabs>
        <w:spacing w:after="0" w:line="240" w:lineRule="auto"/>
        <w:ind w:left="5670" w:right="140"/>
        <w:contextualSpacing/>
        <w:jc w:val="both"/>
        <w:rPr>
          <w:rFonts w:ascii="Times New Roman" w:eastAsia="Calibri" w:hAnsi="Times New Roman" w:cs="Times New Roman"/>
          <w:sz w:val="28"/>
          <w:szCs w:val="28"/>
          <w:lang w:val="uk-UA"/>
        </w:rPr>
      </w:pPr>
      <w:r w:rsidRPr="00B515D5">
        <w:rPr>
          <w:rFonts w:ascii="Times New Roman" w:hAnsi="Times New Roman"/>
          <w:sz w:val="28"/>
          <w:szCs w:val="28"/>
          <w:lang w:val="uk-UA"/>
        </w:rPr>
        <w:t>Ткаченко Т.М</w:t>
      </w:r>
      <w:r w:rsidRPr="00B515D5">
        <w:rPr>
          <w:rFonts w:ascii="Times New Roman" w:eastAsia="Calibri" w:hAnsi="Times New Roman" w:cs="Times New Roman"/>
          <w:sz w:val="28"/>
          <w:szCs w:val="28"/>
          <w:lang w:val="uk-UA"/>
        </w:rPr>
        <w:t>.______________</w:t>
      </w:r>
    </w:p>
    <w:p w14:paraId="3C42B859" w14:textId="77777777" w:rsidR="00FD60A2" w:rsidRPr="00B515D5" w:rsidRDefault="00FD60A2" w:rsidP="00FD60A2">
      <w:pPr>
        <w:tabs>
          <w:tab w:val="left" w:pos="709"/>
        </w:tabs>
        <w:spacing w:after="0" w:line="240" w:lineRule="auto"/>
        <w:ind w:left="5670" w:right="140"/>
        <w:contextualSpacing/>
        <w:jc w:val="both"/>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 xml:space="preserve"> „___”_____________202</w:t>
      </w:r>
      <w:r w:rsidR="00FF6873">
        <w:rPr>
          <w:rFonts w:ascii="Times New Roman" w:eastAsia="Calibri" w:hAnsi="Times New Roman" w:cs="Times New Roman"/>
          <w:sz w:val="28"/>
          <w:szCs w:val="28"/>
          <w:lang w:val="uk-UA"/>
        </w:rPr>
        <w:t>5</w:t>
      </w:r>
      <w:r w:rsidRPr="00B515D5">
        <w:rPr>
          <w:rFonts w:ascii="Times New Roman" w:eastAsia="Calibri" w:hAnsi="Times New Roman" w:cs="Times New Roman"/>
          <w:sz w:val="28"/>
          <w:szCs w:val="28"/>
          <w:lang w:val="uk-UA"/>
        </w:rPr>
        <w:t xml:space="preserve"> року</w:t>
      </w:r>
    </w:p>
    <w:p w14:paraId="66A71402" w14:textId="77777777" w:rsidR="00FD60A2" w:rsidRDefault="00FD60A2"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32B77D39" w14:textId="77777777" w:rsidR="00751706" w:rsidRDefault="00751706"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444BCE25" w14:textId="77777777" w:rsidR="00751706" w:rsidRDefault="00751706"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2B304480" w14:textId="77777777" w:rsidR="00751706" w:rsidRDefault="00751706"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75C09AEB" w14:textId="77777777" w:rsidR="00751706" w:rsidRDefault="00751706"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790420F4" w14:textId="77777777" w:rsidR="000D31BB" w:rsidRDefault="000D31BB"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2E712CF3" w14:textId="77777777" w:rsidR="000D31BB" w:rsidRPr="00B515D5" w:rsidRDefault="000D31BB"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46D626F1" w14:textId="77777777" w:rsidR="00FD60A2" w:rsidRPr="00B515D5" w:rsidRDefault="00FD60A2"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t>ЗАВДАННЯ</w:t>
      </w:r>
    </w:p>
    <w:p w14:paraId="20A0BC07" w14:textId="77777777" w:rsidR="00FD60A2" w:rsidRPr="00B515D5" w:rsidRDefault="00FD60A2"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t xml:space="preserve">ДО ВИКОНАННЯ АТЕСТАЦІЙНОЇ ВИПУСКНОЇ РОБОТИ </w:t>
      </w:r>
    </w:p>
    <w:p w14:paraId="515A0F2A" w14:textId="77777777" w:rsidR="00FD60A2" w:rsidRPr="00B515D5" w:rsidRDefault="00FD60A2"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r w:rsidRPr="00B515D5">
        <w:rPr>
          <w:rFonts w:ascii="Times New Roman" w:eastAsia="Calibri" w:hAnsi="Times New Roman" w:cs="Times New Roman"/>
          <w:b/>
          <w:sz w:val="28"/>
          <w:szCs w:val="28"/>
          <w:lang w:val="uk-UA"/>
        </w:rPr>
        <w:t>НА ЗДОБУТТЯ ОСВІТНЬОГО СТУПЕНЯ БАКАЛАВРА</w:t>
      </w:r>
    </w:p>
    <w:p w14:paraId="0704A80F" w14:textId="77777777" w:rsidR="00FD60A2" w:rsidRDefault="00FD60A2"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58B00D35" w14:textId="77777777" w:rsidR="00751706" w:rsidRDefault="00751706"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74F78836" w14:textId="77777777" w:rsidR="00751706" w:rsidRPr="00B515D5" w:rsidRDefault="00751706" w:rsidP="00FD60A2">
      <w:pPr>
        <w:tabs>
          <w:tab w:val="left" w:pos="709"/>
        </w:tabs>
        <w:spacing w:after="0" w:line="240" w:lineRule="auto"/>
        <w:ind w:right="140"/>
        <w:contextualSpacing/>
        <w:jc w:val="center"/>
        <w:rPr>
          <w:rFonts w:ascii="Times New Roman" w:eastAsia="Calibri" w:hAnsi="Times New Roman" w:cs="Times New Roman"/>
          <w:b/>
          <w:sz w:val="28"/>
          <w:szCs w:val="28"/>
          <w:lang w:val="uk-UA"/>
        </w:rPr>
      </w:pPr>
    </w:p>
    <w:p w14:paraId="57317747" w14:textId="77777777" w:rsidR="00FD60A2" w:rsidRPr="00B515D5" w:rsidRDefault="00FD60A2" w:rsidP="00FD60A2">
      <w:pPr>
        <w:tabs>
          <w:tab w:val="left" w:pos="709"/>
        </w:tabs>
        <w:spacing w:after="0" w:line="240" w:lineRule="auto"/>
        <w:ind w:right="140"/>
        <w:contextualSpacing/>
        <w:jc w:val="center"/>
        <w:rPr>
          <w:rFonts w:ascii="Times New Roman" w:eastAsia="Calibri" w:hAnsi="Times New Roman" w:cs="Times New Roman"/>
          <w:noProof/>
          <w:sz w:val="28"/>
          <w:szCs w:val="28"/>
          <w:u w:val="single"/>
          <w:lang w:eastAsia="ru-RU"/>
        </w:rPr>
      </w:pPr>
      <w:r w:rsidRPr="00B515D5">
        <w:rPr>
          <w:rFonts w:ascii="Times New Roman" w:eastAsia="Calibri" w:hAnsi="Times New Roman" w:cs="Times New Roman"/>
          <w:noProof/>
          <w:sz w:val="28"/>
          <w:szCs w:val="28"/>
          <w:lang w:eastAsia="ru-RU"/>
        </w:rPr>
        <w:t>____________</w:t>
      </w:r>
      <w:r w:rsidR="00987C6F" w:rsidRPr="00987C6F">
        <w:rPr>
          <w:rFonts w:ascii="Times New Roman" w:eastAsiaTheme="minorEastAsia" w:hAnsi="Times New Roman" w:cs="Times New Roman"/>
          <w:sz w:val="28"/>
          <w:szCs w:val="28"/>
          <w:lang w:val="uk-UA" w:eastAsia="ru-RU"/>
        </w:rPr>
        <w:t xml:space="preserve"> </w:t>
      </w:r>
      <w:r w:rsidR="00FF6873">
        <w:rPr>
          <w:rFonts w:ascii="Times New Roman" w:eastAsia="Calibri" w:hAnsi="Times New Roman" w:cs="Times New Roman"/>
          <w:noProof/>
          <w:sz w:val="28"/>
          <w:szCs w:val="28"/>
          <w:u w:val="single"/>
          <w:lang w:val="uk-UA" w:eastAsia="ru-RU"/>
        </w:rPr>
        <w:t>Прокопенко Владислав Дмитрович</w:t>
      </w:r>
      <w:r w:rsidR="00987C6F" w:rsidRPr="00987C6F">
        <w:rPr>
          <w:rFonts w:ascii="Times New Roman" w:eastAsia="Calibri" w:hAnsi="Times New Roman" w:cs="Times New Roman"/>
          <w:noProof/>
          <w:sz w:val="28"/>
          <w:szCs w:val="28"/>
          <w:u w:val="single"/>
          <w:lang w:eastAsia="ru-RU"/>
        </w:rPr>
        <w:t xml:space="preserve"> </w:t>
      </w:r>
      <w:r w:rsidRPr="00B515D5">
        <w:rPr>
          <w:rFonts w:ascii="Times New Roman" w:eastAsia="Calibri" w:hAnsi="Times New Roman" w:cs="Times New Roman"/>
          <w:noProof/>
          <w:sz w:val="28"/>
          <w:szCs w:val="28"/>
          <w:lang w:eastAsia="ru-RU"/>
        </w:rPr>
        <w:t>____________</w:t>
      </w:r>
      <w:r w:rsidRPr="00B515D5">
        <w:rPr>
          <w:rFonts w:ascii="Times New Roman" w:eastAsia="Calibri" w:hAnsi="Times New Roman" w:cs="Times New Roman"/>
          <w:noProof/>
          <w:sz w:val="28"/>
          <w:szCs w:val="28"/>
          <w:u w:val="single"/>
          <w:lang w:eastAsia="ru-RU"/>
        </w:rPr>
        <w:t xml:space="preserve"> </w:t>
      </w:r>
    </w:p>
    <w:p w14:paraId="1FB9BBC8" w14:textId="77777777" w:rsidR="00FD60A2" w:rsidRPr="00B515D5" w:rsidRDefault="00FD60A2" w:rsidP="00FD60A2">
      <w:pPr>
        <w:tabs>
          <w:tab w:val="left" w:pos="709"/>
        </w:tabs>
        <w:spacing w:after="0" w:line="240" w:lineRule="auto"/>
        <w:ind w:right="140"/>
        <w:contextualSpacing/>
        <w:jc w:val="center"/>
        <w:rPr>
          <w:rFonts w:ascii="Times New Roman" w:eastAsia="Calibri" w:hAnsi="Times New Roman" w:cs="Times New Roman"/>
          <w:sz w:val="20"/>
          <w:szCs w:val="20"/>
          <w:lang w:val="uk-UA"/>
        </w:rPr>
      </w:pPr>
      <w:r w:rsidRPr="00B515D5">
        <w:rPr>
          <w:rFonts w:ascii="Times New Roman" w:eastAsia="Calibri" w:hAnsi="Times New Roman" w:cs="Times New Roman"/>
          <w:sz w:val="20"/>
          <w:szCs w:val="20"/>
          <w:lang w:val="uk-UA"/>
        </w:rPr>
        <w:t>(прізвище, ім’я та по батькові</w:t>
      </w:r>
      <w:r w:rsidRPr="00B515D5">
        <w:rPr>
          <w:rFonts w:ascii="Times New Roman" w:hAnsi="Times New Roman" w:cs="Times New Roman"/>
          <w:sz w:val="20"/>
          <w:szCs w:val="20"/>
          <w:lang w:val="uk-UA"/>
        </w:rPr>
        <w:t xml:space="preserve"> студента</w:t>
      </w:r>
      <w:r w:rsidRPr="00B515D5">
        <w:rPr>
          <w:rFonts w:ascii="Times New Roman" w:eastAsia="Calibri" w:hAnsi="Times New Roman" w:cs="Times New Roman"/>
          <w:sz w:val="20"/>
          <w:szCs w:val="20"/>
          <w:lang w:val="uk-UA"/>
        </w:rPr>
        <w:t>)</w:t>
      </w:r>
    </w:p>
    <w:p w14:paraId="1721B46A" w14:textId="0312FDBC" w:rsidR="00F83CAA" w:rsidRPr="00F83CAA" w:rsidRDefault="00FD60A2" w:rsidP="00875B90">
      <w:pPr>
        <w:pStyle w:val="a6"/>
        <w:numPr>
          <w:ilvl w:val="0"/>
          <w:numId w:val="14"/>
        </w:numPr>
        <w:ind w:left="0" w:firstLine="0"/>
        <w:jc w:val="both"/>
        <w:rPr>
          <w:rFonts w:ascii="Times New Roman" w:eastAsia="Calibri" w:hAnsi="Times New Roman" w:cs="Times New Roman"/>
          <w:sz w:val="28"/>
          <w:szCs w:val="28"/>
          <w:lang w:val="uk-UA"/>
        </w:rPr>
      </w:pPr>
      <w:r w:rsidRPr="00F83CAA">
        <w:rPr>
          <w:rFonts w:ascii="Times New Roman" w:hAnsi="Times New Roman" w:cs="Times New Roman"/>
          <w:sz w:val="28"/>
          <w:szCs w:val="28"/>
          <w:lang w:val="uk-UA"/>
        </w:rPr>
        <w:t>Тема</w:t>
      </w:r>
      <w:r w:rsidRPr="00F83CAA">
        <w:rPr>
          <w:rFonts w:ascii="Times New Roman" w:eastAsia="Calibri" w:hAnsi="Times New Roman" w:cs="Times New Roman"/>
          <w:sz w:val="28"/>
          <w:szCs w:val="28"/>
          <w:lang w:val="uk-UA"/>
        </w:rPr>
        <w:t xml:space="preserve"> роботи:</w:t>
      </w:r>
      <w:r w:rsidRPr="00F83CAA">
        <w:rPr>
          <w:rFonts w:ascii="Times New Roman" w:hAnsi="Times New Roman" w:cs="Times New Roman"/>
          <w:sz w:val="28"/>
          <w:szCs w:val="28"/>
          <w:lang w:val="uk-UA"/>
        </w:rPr>
        <w:t xml:space="preserve"> </w:t>
      </w:r>
      <w:r w:rsidR="00F83CAA" w:rsidRPr="00F83CAA">
        <w:rPr>
          <w:rFonts w:ascii="Times New Roman" w:hAnsi="Times New Roman" w:cs="Times New Roman"/>
          <w:color w:val="000000" w:themeColor="text1"/>
          <w:sz w:val="28"/>
          <w:szCs w:val="28"/>
          <w:u w:val="single"/>
          <w:lang w:val="ru-RU"/>
        </w:rPr>
        <w:t>«Оцінка впливу на навколишнє середовище реконструкції перону міжнародного аеропорту «Київ»</w:t>
      </w:r>
    </w:p>
    <w:p w14:paraId="5E617D7A" w14:textId="0803DC29" w:rsidR="00FD60A2" w:rsidRPr="00F83CAA" w:rsidRDefault="00FD60A2" w:rsidP="00875B90">
      <w:pPr>
        <w:pStyle w:val="a6"/>
        <w:numPr>
          <w:ilvl w:val="0"/>
          <w:numId w:val="14"/>
        </w:numPr>
        <w:ind w:left="0" w:firstLine="0"/>
        <w:jc w:val="both"/>
        <w:rPr>
          <w:rFonts w:ascii="Times New Roman" w:eastAsia="Calibri" w:hAnsi="Times New Roman" w:cs="Times New Roman"/>
          <w:sz w:val="28"/>
          <w:szCs w:val="28"/>
          <w:lang w:val="uk-UA"/>
        </w:rPr>
      </w:pPr>
      <w:r w:rsidRPr="00F83CAA">
        <w:rPr>
          <w:rFonts w:ascii="Times New Roman" w:eastAsia="Calibri" w:hAnsi="Times New Roman" w:cs="Times New Roman"/>
          <w:sz w:val="28"/>
          <w:szCs w:val="28"/>
          <w:lang w:val="uk-UA"/>
        </w:rPr>
        <w:t xml:space="preserve">затверджена наказом ректора КНУБА № _________ від «__»________20___ р. </w:t>
      </w:r>
    </w:p>
    <w:p w14:paraId="5D178F47" w14:textId="77777777" w:rsidR="00FD60A2" w:rsidRPr="00FD60A2" w:rsidRDefault="00FD60A2" w:rsidP="00FD60A2">
      <w:pPr>
        <w:tabs>
          <w:tab w:val="left" w:pos="709"/>
        </w:tabs>
        <w:spacing w:after="0" w:line="240" w:lineRule="auto"/>
        <w:ind w:right="142"/>
        <w:contextualSpacing/>
        <w:rPr>
          <w:rFonts w:ascii="Times New Roman" w:hAnsi="Times New Roman"/>
          <w:sz w:val="28"/>
          <w:szCs w:val="28"/>
          <w:u w:val="single"/>
          <w:lang w:val="uk-UA"/>
        </w:rPr>
      </w:pPr>
      <w:r w:rsidRPr="00B515D5">
        <w:rPr>
          <w:rFonts w:ascii="Times New Roman" w:eastAsia="Calibri" w:hAnsi="Times New Roman" w:cs="Times New Roman"/>
          <w:sz w:val="28"/>
          <w:szCs w:val="28"/>
          <w:lang w:val="uk-UA"/>
        </w:rPr>
        <w:t>2. Керівник</w:t>
      </w:r>
      <w:r w:rsidR="00763368">
        <w:rPr>
          <w:rFonts w:ascii="Times New Roman" w:eastAsia="Calibri" w:hAnsi="Times New Roman" w:cs="Times New Roman"/>
          <w:sz w:val="28"/>
          <w:szCs w:val="28"/>
          <w:lang w:val="uk-UA"/>
        </w:rPr>
        <w:t>и</w:t>
      </w:r>
      <w:r w:rsidRPr="00B515D5">
        <w:rPr>
          <w:rFonts w:ascii="Times New Roman" w:eastAsia="Calibri" w:hAnsi="Times New Roman" w:cs="Times New Roman"/>
          <w:sz w:val="28"/>
          <w:szCs w:val="28"/>
          <w:lang w:val="uk-UA"/>
        </w:rPr>
        <w:t xml:space="preserve"> роботи: </w:t>
      </w:r>
      <w:r w:rsidR="00987C6F" w:rsidRPr="00987C6F">
        <w:rPr>
          <w:rFonts w:ascii="Times New Roman" w:hAnsi="Times New Roman"/>
          <w:sz w:val="28"/>
          <w:szCs w:val="28"/>
          <w:u w:val="single"/>
          <w:lang w:val="uk-UA"/>
        </w:rPr>
        <w:t>к.т.н., доц. Жукова О.Г.</w:t>
      </w:r>
    </w:p>
    <w:p w14:paraId="6BE08E73" w14:textId="77777777" w:rsidR="00FD60A2" w:rsidRPr="00B515D5" w:rsidRDefault="00FD60A2" w:rsidP="00FD60A2">
      <w:pPr>
        <w:tabs>
          <w:tab w:val="left" w:pos="709"/>
        </w:tabs>
        <w:spacing w:after="0" w:line="240" w:lineRule="auto"/>
        <w:ind w:right="142"/>
        <w:contextualSpacing/>
        <w:jc w:val="center"/>
        <w:rPr>
          <w:rFonts w:ascii="Times New Roman" w:eastAsia="Calibri" w:hAnsi="Times New Roman" w:cs="Times New Roman"/>
          <w:sz w:val="20"/>
          <w:szCs w:val="24"/>
          <w:lang w:val="uk-UA"/>
        </w:rPr>
      </w:pPr>
      <w:r w:rsidRPr="00B515D5">
        <w:rPr>
          <w:rFonts w:ascii="Times New Roman" w:eastAsia="Calibri" w:hAnsi="Times New Roman" w:cs="Times New Roman"/>
          <w:sz w:val="20"/>
          <w:szCs w:val="24"/>
          <w:lang w:val="uk-UA"/>
        </w:rPr>
        <w:t xml:space="preserve">                          (прізвище, ім’я та по батькові, науковий ступінь, вчене звання)</w:t>
      </w:r>
    </w:p>
    <w:p w14:paraId="20C5D50E"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B515D5">
        <w:rPr>
          <w:rFonts w:ascii="Times New Roman" w:eastAsia="Calibri"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52391BFD" wp14:editId="73F3A82D">
                <wp:simplePos x="0" y="0"/>
                <wp:positionH relativeFrom="column">
                  <wp:posOffset>3604895</wp:posOffset>
                </wp:positionH>
                <wp:positionV relativeFrom="paragraph">
                  <wp:posOffset>198755</wp:posOffset>
                </wp:positionV>
                <wp:extent cx="2162175" cy="9525"/>
                <wp:effectExtent l="0" t="0" r="28575" b="28575"/>
                <wp:wrapNone/>
                <wp:docPr id="19" name="Прямая соединительная линия 19"/>
                <wp:cNvGraphicFramePr/>
                <a:graphic xmlns:a="http://schemas.openxmlformats.org/drawingml/2006/main">
                  <a:graphicData uri="http://schemas.microsoft.com/office/word/2010/wordprocessingShape">
                    <wps:wsp>
                      <wps:cNvCnPr/>
                      <wps:spPr>
                        <a:xfrm>
                          <a:off x="0" y="0"/>
                          <a:ext cx="21621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AB647E3" id="Прямая соединительная линия 1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85pt,15.65pt" to="454.1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" strokecolor="black [3200]" strokeweight=".5pt">
                <v:stroke joinstyle="miter"/>
              </v:line>
            </w:pict>
          </mc:Fallback>
        </mc:AlternateContent>
      </w:r>
      <w:r w:rsidRPr="00B515D5">
        <w:rPr>
          <w:rFonts w:ascii="Times New Roman" w:eastAsia="Calibri" w:hAnsi="Times New Roman" w:cs="Times New Roman"/>
          <w:sz w:val="28"/>
          <w:szCs w:val="28"/>
          <w:lang w:val="uk-UA"/>
        </w:rPr>
        <w:t xml:space="preserve">3. Строк подання студентом роботи до захисту                    </w:t>
      </w:r>
    </w:p>
    <w:p w14:paraId="608B368D" w14:textId="77777777" w:rsidR="00751706" w:rsidRDefault="00FD60A2" w:rsidP="00FD60A2">
      <w:pPr>
        <w:tabs>
          <w:tab w:val="left" w:pos="709"/>
        </w:tabs>
        <w:spacing w:after="0" w:line="240" w:lineRule="auto"/>
        <w:ind w:right="142"/>
        <w:contextualSpacing/>
        <w:jc w:val="both"/>
        <w:rPr>
          <w:rFonts w:ascii="Times New Roman" w:hAnsi="Times New Roman" w:cs="Times New Roman"/>
          <w:sz w:val="28"/>
          <w:szCs w:val="28"/>
          <w:highlight w:val="yellow"/>
          <w:u w:val="single"/>
          <w:lang w:val="uk-UA"/>
        </w:rPr>
      </w:pPr>
      <w:r w:rsidRPr="00B515D5">
        <w:rPr>
          <w:rFonts w:ascii="Times New Roman" w:eastAsia="Calibri" w:hAnsi="Times New Roman" w:cs="Times New Roman"/>
          <w:sz w:val="28"/>
          <w:szCs w:val="28"/>
          <w:lang w:val="uk-UA"/>
        </w:rPr>
        <w:t>4. Зміст пояснювальної записки</w:t>
      </w:r>
      <w:r w:rsidRPr="00B515D5">
        <w:rPr>
          <w:rFonts w:ascii="Times New Roman" w:hAnsi="Times New Roman" w:cs="Times New Roman"/>
          <w:sz w:val="28"/>
          <w:szCs w:val="28"/>
          <w:lang w:val="uk-UA"/>
        </w:rPr>
        <w:t xml:space="preserve"> за розділами</w:t>
      </w:r>
      <w:r w:rsidRPr="00B515D5">
        <w:rPr>
          <w:rFonts w:ascii="Times New Roman" w:eastAsia="Calibri" w:hAnsi="Times New Roman" w:cs="Times New Roman"/>
          <w:sz w:val="28"/>
          <w:szCs w:val="28"/>
          <w:lang w:val="uk-UA"/>
        </w:rPr>
        <w:t xml:space="preserve">: </w:t>
      </w:r>
    </w:p>
    <w:p w14:paraId="57B8AF77" w14:textId="32E7B019" w:rsidR="00FD60A2" w:rsidRPr="001748F8" w:rsidRDefault="00FF6873" w:rsidP="001748F8">
      <w:pPr>
        <w:tabs>
          <w:tab w:val="left" w:pos="709"/>
        </w:tabs>
        <w:spacing w:after="0" w:line="240" w:lineRule="auto"/>
        <w:ind w:right="142"/>
        <w:contextualSpacing/>
        <w:jc w:val="both"/>
        <w:rPr>
          <w:rFonts w:ascii="Times New Roman" w:hAnsi="Times New Roman" w:cs="Times New Roman"/>
          <w:sz w:val="28"/>
          <w:szCs w:val="28"/>
          <w:u w:val="single"/>
          <w:lang w:val="uk-UA"/>
        </w:rPr>
      </w:pPr>
      <w:r w:rsidRPr="001748F8">
        <w:rPr>
          <w:rFonts w:ascii="Times New Roman" w:hAnsi="Times New Roman" w:cs="Times New Roman"/>
          <w:sz w:val="28"/>
          <w:szCs w:val="28"/>
          <w:u w:val="single"/>
          <w:lang w:val="uk-UA"/>
        </w:rPr>
        <w:t>Вст</w:t>
      </w:r>
      <w:r w:rsidR="006F1826" w:rsidRPr="001748F8">
        <w:rPr>
          <w:rFonts w:ascii="Times New Roman" w:hAnsi="Times New Roman" w:cs="Times New Roman"/>
          <w:sz w:val="28"/>
          <w:szCs w:val="28"/>
          <w:u w:val="single"/>
          <w:lang w:val="uk-UA"/>
        </w:rPr>
        <w:t xml:space="preserve">уп. </w:t>
      </w:r>
      <w:r w:rsidR="001748F8" w:rsidRPr="001748F8">
        <w:rPr>
          <w:rFonts w:ascii="Times New Roman" w:hAnsi="Times New Roman" w:cs="Times New Roman"/>
          <w:sz w:val="28"/>
          <w:szCs w:val="28"/>
          <w:u w:val="single"/>
          <w:lang w:val="uk-UA"/>
        </w:rPr>
        <w:t>Аналіз науково-технічної літератури з досліджуваної теми. Характеристика умов розташування та об'єкта дослідження. Оцінка впливу на навколишнє середовище. Шляхи покращення функціонування та зменшення негативного впливу на навколишнє середовище при експлуатації міжнародного аеропорту «Київ»</w:t>
      </w:r>
      <w:r w:rsidR="007A40F6">
        <w:rPr>
          <w:rFonts w:ascii="Times New Roman" w:hAnsi="Times New Roman" w:cs="Times New Roman"/>
          <w:sz w:val="28"/>
          <w:szCs w:val="28"/>
          <w:u w:val="single"/>
          <w:lang w:val="uk-UA"/>
        </w:rPr>
        <w:t>.</w:t>
      </w:r>
      <w:r w:rsidR="00751706" w:rsidRPr="001748F8">
        <w:rPr>
          <w:rFonts w:ascii="Times New Roman" w:hAnsi="Times New Roman" w:cs="Times New Roman"/>
          <w:sz w:val="28"/>
          <w:szCs w:val="28"/>
          <w:u w:val="single"/>
          <w:lang w:val="uk-UA"/>
        </w:rPr>
        <w:t xml:space="preserve"> </w:t>
      </w:r>
      <w:r w:rsidR="00FD60A2" w:rsidRPr="001748F8">
        <w:rPr>
          <w:rFonts w:ascii="Times New Roman" w:hAnsi="Times New Roman" w:cs="Times New Roman"/>
          <w:sz w:val="28"/>
          <w:szCs w:val="28"/>
          <w:u w:val="single"/>
          <w:lang w:val="uk-UA"/>
        </w:rPr>
        <w:t>Висновки. Спи</w:t>
      </w:r>
      <w:r w:rsidR="00FD60A2" w:rsidRPr="001748F8">
        <w:rPr>
          <w:rFonts w:ascii="Times New Roman" w:hAnsi="Times New Roman" w:cs="Times New Roman"/>
          <w:sz w:val="28"/>
          <w:szCs w:val="28"/>
          <w:u w:val="single"/>
        </w:rPr>
        <w:t xml:space="preserve">сок використаної літератури. </w:t>
      </w:r>
    </w:p>
    <w:p w14:paraId="633045D0" w14:textId="06122AF0" w:rsidR="00FD60A2" w:rsidRPr="007A40F6" w:rsidRDefault="00FD60A2" w:rsidP="00FD60A2">
      <w:pPr>
        <w:tabs>
          <w:tab w:val="left" w:pos="709"/>
        </w:tabs>
        <w:spacing w:after="0" w:line="240" w:lineRule="auto"/>
        <w:ind w:right="142"/>
        <w:contextualSpacing/>
        <w:jc w:val="both"/>
        <w:rPr>
          <w:rFonts w:ascii="Times New Roman" w:hAnsi="Times New Roman" w:cs="Times New Roman"/>
          <w:sz w:val="28"/>
          <w:szCs w:val="28"/>
          <w:u w:val="single"/>
          <w:lang w:val="uk-UA"/>
        </w:rPr>
      </w:pPr>
      <w:r w:rsidRPr="007A40F6">
        <w:rPr>
          <w:rFonts w:ascii="Times New Roman" w:eastAsia="Calibri" w:hAnsi="Times New Roman" w:cs="Times New Roman"/>
          <w:sz w:val="28"/>
          <w:szCs w:val="28"/>
          <w:lang w:val="uk-UA"/>
        </w:rPr>
        <w:t>5. Графічний матеріал</w:t>
      </w:r>
      <w:r w:rsidRPr="007A40F6">
        <w:rPr>
          <w:rFonts w:ascii="Times New Roman" w:hAnsi="Times New Roman" w:cs="Times New Roman"/>
          <w:sz w:val="28"/>
          <w:szCs w:val="28"/>
          <w:lang w:val="uk-UA"/>
        </w:rPr>
        <w:t xml:space="preserve">: </w:t>
      </w:r>
      <w:r w:rsidRPr="007A40F6">
        <w:rPr>
          <w:rFonts w:ascii="Times New Roman" w:hAnsi="Times New Roman" w:cs="Times New Roman"/>
          <w:sz w:val="28"/>
          <w:szCs w:val="28"/>
          <w:u w:val="single"/>
          <w:lang w:val="uk-UA"/>
        </w:rPr>
        <w:t xml:space="preserve">дипломна робота містить </w:t>
      </w:r>
      <w:r w:rsidR="007A40F6" w:rsidRPr="007A40F6">
        <w:rPr>
          <w:rFonts w:ascii="Times New Roman" w:hAnsi="Times New Roman" w:cs="Times New Roman"/>
          <w:sz w:val="28"/>
          <w:szCs w:val="28"/>
          <w:u w:val="single"/>
          <w:lang w:val="uk-UA"/>
        </w:rPr>
        <w:t>8</w:t>
      </w:r>
      <w:r w:rsidRPr="007A40F6">
        <w:rPr>
          <w:rFonts w:ascii="Times New Roman" w:hAnsi="Times New Roman" w:cs="Times New Roman"/>
          <w:sz w:val="28"/>
          <w:szCs w:val="28"/>
          <w:u w:val="single"/>
          <w:lang w:val="uk-UA"/>
        </w:rPr>
        <w:t xml:space="preserve"> рисунків та </w:t>
      </w:r>
      <w:r w:rsidR="0065341C" w:rsidRPr="007A40F6">
        <w:rPr>
          <w:rFonts w:ascii="Times New Roman" w:hAnsi="Times New Roman" w:cs="Times New Roman"/>
          <w:sz w:val="28"/>
          <w:szCs w:val="28"/>
          <w:u w:val="single"/>
          <w:lang w:val="uk-UA"/>
        </w:rPr>
        <w:t>12</w:t>
      </w:r>
      <w:r w:rsidRPr="007A40F6">
        <w:rPr>
          <w:rFonts w:ascii="Times New Roman" w:hAnsi="Times New Roman" w:cs="Times New Roman"/>
          <w:sz w:val="28"/>
          <w:szCs w:val="28"/>
          <w:u w:val="single"/>
          <w:lang w:val="uk-UA"/>
        </w:rPr>
        <w:t xml:space="preserve"> таблиць з вихідними даними та розрахунками. </w:t>
      </w:r>
    </w:p>
    <w:p w14:paraId="4DF337BE" w14:textId="77777777" w:rsidR="006F1826" w:rsidRPr="00B515D5" w:rsidRDefault="006F1826" w:rsidP="00FD60A2">
      <w:pPr>
        <w:tabs>
          <w:tab w:val="left" w:pos="709"/>
        </w:tabs>
        <w:spacing w:after="0" w:line="240" w:lineRule="auto"/>
        <w:ind w:right="142"/>
        <w:contextualSpacing/>
        <w:jc w:val="both"/>
        <w:rPr>
          <w:rFonts w:ascii="Times New Roman" w:hAnsi="Times New Roman" w:cs="Times New Roman"/>
          <w:bCs/>
          <w:sz w:val="28"/>
          <w:szCs w:val="28"/>
          <w:u w:val="single"/>
          <w:lang w:val="uk-UA"/>
        </w:rPr>
      </w:pPr>
    </w:p>
    <w:p w14:paraId="06AE658B" w14:textId="77777777" w:rsidR="00FD60A2" w:rsidRPr="00860D02" w:rsidRDefault="00FD60A2" w:rsidP="00FD60A2">
      <w:pPr>
        <w:pageBreakBefore/>
        <w:tabs>
          <w:tab w:val="left" w:pos="709"/>
        </w:tabs>
        <w:spacing w:after="0" w:line="240" w:lineRule="auto"/>
        <w:ind w:right="140"/>
        <w:contextualSpacing/>
        <w:jc w:val="both"/>
        <w:rPr>
          <w:rFonts w:ascii="Times New Roman" w:eastAsia="Calibri" w:hAnsi="Times New Roman" w:cs="Times New Roman"/>
          <w:sz w:val="28"/>
          <w:szCs w:val="28"/>
          <w:lang w:val="uk-UA"/>
        </w:rPr>
      </w:pPr>
      <w:r w:rsidRPr="00860D02">
        <w:rPr>
          <w:rFonts w:ascii="Times New Roman" w:hAnsi="Times New Roman" w:cs="Times New Roman"/>
          <w:bCs/>
          <w:sz w:val="28"/>
          <w:szCs w:val="28"/>
          <w:lang w:val="uk-UA"/>
        </w:rPr>
        <w:lastRenderedPageBreak/>
        <w:t>6.</w:t>
      </w:r>
      <w:r w:rsidRPr="00860D02">
        <w:rPr>
          <w:rFonts w:ascii="Times New Roman" w:eastAsia="Calibri" w:hAnsi="Times New Roman" w:cs="Times New Roman"/>
          <w:sz w:val="28"/>
          <w:szCs w:val="28"/>
          <w:lang w:val="uk-UA"/>
        </w:rPr>
        <w:t xml:space="preserve">Календарний план виконання роботи: а) наукова частина; </w:t>
      </w:r>
      <w:r w:rsidRPr="00860D02">
        <w:rPr>
          <w:rFonts w:ascii="Times New Roman" w:eastAsia="Calibri" w:hAnsi="Times New Roman" w:cs="Times New Roman"/>
          <w:sz w:val="28"/>
          <w:szCs w:val="28"/>
          <w:lang w:val="uk-UA"/>
        </w:rPr>
        <w:br/>
        <w:t xml:space="preserve">  б) практична частина.</w:t>
      </w: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58"/>
        <w:gridCol w:w="1748"/>
      </w:tblGrid>
      <w:tr w:rsidR="00FD60A2" w:rsidRPr="006F1826" w14:paraId="3FC36911" w14:textId="77777777" w:rsidTr="00FD60A2">
        <w:tc>
          <w:tcPr>
            <w:tcW w:w="4071" w:type="pct"/>
            <w:tcBorders>
              <w:top w:val="single" w:sz="4" w:space="0" w:color="auto"/>
              <w:left w:val="single" w:sz="4" w:space="0" w:color="auto"/>
              <w:bottom w:val="single" w:sz="4" w:space="0" w:color="auto"/>
              <w:right w:val="single" w:sz="4" w:space="0" w:color="auto"/>
            </w:tcBorders>
            <w:vAlign w:val="center"/>
            <w:hideMark/>
          </w:tcPr>
          <w:p w14:paraId="6B7A4016"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Види робіт та їх зміст</w:t>
            </w:r>
          </w:p>
        </w:tc>
        <w:tc>
          <w:tcPr>
            <w:tcW w:w="929" w:type="pct"/>
            <w:tcBorders>
              <w:top w:val="single" w:sz="4" w:space="0" w:color="auto"/>
              <w:left w:val="single" w:sz="4" w:space="0" w:color="auto"/>
              <w:bottom w:val="single" w:sz="4" w:space="0" w:color="auto"/>
              <w:right w:val="single" w:sz="4" w:space="0" w:color="auto"/>
            </w:tcBorders>
            <w:hideMark/>
          </w:tcPr>
          <w:p w14:paraId="4BF98DD8"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Дата виконання</w:t>
            </w:r>
          </w:p>
        </w:tc>
      </w:tr>
      <w:tr w:rsidR="00FD60A2" w:rsidRPr="006F1826" w14:paraId="72D6B3D6" w14:textId="77777777" w:rsidTr="00FD60A2">
        <w:tc>
          <w:tcPr>
            <w:tcW w:w="4071" w:type="pct"/>
            <w:tcBorders>
              <w:top w:val="single" w:sz="4" w:space="0" w:color="auto"/>
              <w:left w:val="single" w:sz="4" w:space="0" w:color="auto"/>
              <w:bottom w:val="single" w:sz="4" w:space="0" w:color="auto"/>
              <w:right w:val="single" w:sz="4" w:space="0" w:color="auto"/>
            </w:tcBorders>
          </w:tcPr>
          <w:p w14:paraId="46A28399" w14:textId="77777777" w:rsidR="00FD60A2" w:rsidRPr="006F1826" w:rsidRDefault="00FD60A2" w:rsidP="00FD60A2">
            <w:pPr>
              <w:pStyle w:val="a6"/>
              <w:tabs>
                <w:tab w:val="left" w:pos="709"/>
              </w:tabs>
              <w:rPr>
                <w:rFonts w:ascii="Times New Roman" w:hAnsi="Times New Roman" w:cs="Times New Roman"/>
                <w:sz w:val="28"/>
                <w:szCs w:val="28"/>
                <w:lang w:val="uk-UA"/>
              </w:rPr>
            </w:pPr>
            <w:r w:rsidRPr="006F1826">
              <w:rPr>
                <w:rFonts w:ascii="Times New Roman" w:hAnsi="Times New Roman" w:cs="Times New Roman"/>
                <w:sz w:val="28"/>
                <w:szCs w:val="28"/>
                <w:lang w:val="uk-UA"/>
              </w:rPr>
              <w:t>Вступ</w:t>
            </w:r>
          </w:p>
        </w:tc>
        <w:tc>
          <w:tcPr>
            <w:tcW w:w="929" w:type="pct"/>
            <w:tcBorders>
              <w:top w:val="single" w:sz="4" w:space="0" w:color="auto"/>
              <w:left w:val="single" w:sz="4" w:space="0" w:color="auto"/>
              <w:bottom w:val="single" w:sz="4" w:space="0" w:color="auto"/>
              <w:right w:val="single" w:sz="4" w:space="0" w:color="auto"/>
            </w:tcBorders>
          </w:tcPr>
          <w:p w14:paraId="639F56ED"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FD60A2" w:rsidRPr="006F1826" w14:paraId="211C97D8" w14:textId="77777777" w:rsidTr="00FD60A2">
        <w:tc>
          <w:tcPr>
            <w:tcW w:w="4071" w:type="pct"/>
            <w:tcBorders>
              <w:top w:val="single" w:sz="4" w:space="0" w:color="auto"/>
              <w:left w:val="single" w:sz="4" w:space="0" w:color="auto"/>
              <w:bottom w:val="single" w:sz="4" w:space="0" w:color="auto"/>
              <w:right w:val="single" w:sz="4" w:space="0" w:color="auto"/>
            </w:tcBorders>
          </w:tcPr>
          <w:p w14:paraId="31BE0E9B" w14:textId="6B2A712D" w:rsidR="00FD60A2" w:rsidRPr="006F1826" w:rsidRDefault="001748F8" w:rsidP="00FD60A2">
            <w:pPr>
              <w:pStyle w:val="a6"/>
              <w:tabs>
                <w:tab w:val="left" w:pos="709"/>
              </w:tabs>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Аналіз науково-технічної літератури з досліджуваної теми</w:t>
            </w:r>
          </w:p>
        </w:tc>
        <w:tc>
          <w:tcPr>
            <w:tcW w:w="929" w:type="pct"/>
            <w:tcBorders>
              <w:top w:val="single" w:sz="4" w:space="0" w:color="auto"/>
              <w:left w:val="single" w:sz="4" w:space="0" w:color="auto"/>
              <w:bottom w:val="single" w:sz="4" w:space="0" w:color="auto"/>
              <w:right w:val="single" w:sz="4" w:space="0" w:color="auto"/>
            </w:tcBorders>
          </w:tcPr>
          <w:p w14:paraId="63431F82"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FD60A2" w:rsidRPr="006F1826" w14:paraId="6AA78B52" w14:textId="77777777" w:rsidTr="00FD60A2">
        <w:tc>
          <w:tcPr>
            <w:tcW w:w="4071" w:type="pct"/>
            <w:tcBorders>
              <w:top w:val="single" w:sz="4" w:space="0" w:color="auto"/>
              <w:left w:val="single" w:sz="4" w:space="0" w:color="auto"/>
              <w:bottom w:val="single" w:sz="4" w:space="0" w:color="auto"/>
              <w:right w:val="single" w:sz="4" w:space="0" w:color="auto"/>
            </w:tcBorders>
          </w:tcPr>
          <w:p w14:paraId="60F9F63C" w14:textId="55CFCA7F" w:rsidR="00FD60A2" w:rsidRPr="006F1826" w:rsidRDefault="001748F8" w:rsidP="00FD60A2">
            <w:pPr>
              <w:pStyle w:val="a6"/>
              <w:tabs>
                <w:tab w:val="left" w:pos="709"/>
              </w:tabs>
              <w:jc w:val="both"/>
              <w:rPr>
                <w:rFonts w:ascii="Times New Roman" w:hAnsi="Times New Roman" w:cs="Times New Roman"/>
                <w:sz w:val="28"/>
                <w:szCs w:val="28"/>
                <w:lang w:val="uk-UA"/>
              </w:rPr>
            </w:pPr>
            <w:r w:rsidRPr="001748F8">
              <w:rPr>
                <w:rFonts w:ascii="Times New Roman" w:hAnsi="Times New Roman" w:cs="Times New Roman"/>
                <w:sz w:val="28"/>
                <w:szCs w:val="28"/>
                <w:lang w:val="ru-RU"/>
              </w:rPr>
              <w:t>Характеристика умов розташування та об'єкта дослідження</w:t>
            </w:r>
          </w:p>
        </w:tc>
        <w:tc>
          <w:tcPr>
            <w:tcW w:w="929" w:type="pct"/>
            <w:tcBorders>
              <w:top w:val="single" w:sz="4" w:space="0" w:color="auto"/>
              <w:left w:val="single" w:sz="4" w:space="0" w:color="auto"/>
              <w:bottom w:val="single" w:sz="4" w:space="0" w:color="auto"/>
              <w:right w:val="single" w:sz="4" w:space="0" w:color="auto"/>
            </w:tcBorders>
          </w:tcPr>
          <w:p w14:paraId="7068418C"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FD60A2" w:rsidRPr="006F1826" w14:paraId="2D08DB56" w14:textId="77777777" w:rsidTr="00FD60A2">
        <w:tc>
          <w:tcPr>
            <w:tcW w:w="4071" w:type="pct"/>
            <w:tcBorders>
              <w:top w:val="single" w:sz="4" w:space="0" w:color="auto"/>
              <w:left w:val="single" w:sz="4" w:space="0" w:color="auto"/>
              <w:bottom w:val="single" w:sz="4" w:space="0" w:color="auto"/>
              <w:right w:val="single" w:sz="4" w:space="0" w:color="auto"/>
            </w:tcBorders>
          </w:tcPr>
          <w:p w14:paraId="3898C58C" w14:textId="0C81B563" w:rsidR="00FD60A2" w:rsidRPr="006F1826" w:rsidRDefault="001748F8" w:rsidP="00FD60A2">
            <w:pPr>
              <w:pStyle w:val="a6"/>
              <w:tabs>
                <w:tab w:val="left" w:pos="709"/>
              </w:tabs>
              <w:jc w:val="both"/>
              <w:rPr>
                <w:rFonts w:ascii="Times New Roman" w:eastAsiaTheme="minorEastAsia" w:hAnsi="Times New Roman" w:cs="Times New Roman"/>
                <w:sz w:val="28"/>
                <w:szCs w:val="28"/>
                <w:lang w:val="uk-UA"/>
              </w:rPr>
            </w:pPr>
            <w:r w:rsidRPr="001748F8">
              <w:rPr>
                <w:rFonts w:ascii="Times New Roman" w:eastAsiaTheme="minorEastAsia" w:hAnsi="Times New Roman" w:cs="Times New Roman"/>
                <w:sz w:val="28"/>
                <w:szCs w:val="28"/>
                <w:lang w:val="ru-RU"/>
              </w:rPr>
              <w:t>Оцінка впливу на навколишнє середовище</w:t>
            </w:r>
          </w:p>
        </w:tc>
        <w:tc>
          <w:tcPr>
            <w:tcW w:w="929" w:type="pct"/>
            <w:tcBorders>
              <w:top w:val="single" w:sz="4" w:space="0" w:color="auto"/>
              <w:left w:val="single" w:sz="4" w:space="0" w:color="auto"/>
              <w:bottom w:val="single" w:sz="4" w:space="0" w:color="auto"/>
              <w:right w:val="single" w:sz="4" w:space="0" w:color="auto"/>
            </w:tcBorders>
          </w:tcPr>
          <w:p w14:paraId="57DF4FE5"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6F1826" w:rsidRPr="006F1826" w14:paraId="0EAC8A76" w14:textId="77777777" w:rsidTr="00FD60A2">
        <w:tc>
          <w:tcPr>
            <w:tcW w:w="4071" w:type="pct"/>
            <w:tcBorders>
              <w:top w:val="single" w:sz="4" w:space="0" w:color="auto"/>
              <w:left w:val="single" w:sz="4" w:space="0" w:color="auto"/>
              <w:bottom w:val="single" w:sz="4" w:space="0" w:color="auto"/>
              <w:right w:val="single" w:sz="4" w:space="0" w:color="auto"/>
            </w:tcBorders>
          </w:tcPr>
          <w:p w14:paraId="47D32F3C" w14:textId="754366D0" w:rsidR="006F1826" w:rsidRPr="006F1826" w:rsidRDefault="001748F8" w:rsidP="00FD60A2">
            <w:pPr>
              <w:pStyle w:val="a6"/>
              <w:tabs>
                <w:tab w:val="left" w:pos="709"/>
              </w:tabs>
              <w:jc w:val="both"/>
              <w:rPr>
                <w:rFonts w:ascii="Times New Roman" w:eastAsiaTheme="minorEastAsia" w:hAnsi="Times New Roman" w:cs="Times New Roman"/>
                <w:sz w:val="28"/>
                <w:szCs w:val="28"/>
                <w:lang w:val="uk-UA"/>
              </w:rPr>
            </w:pPr>
            <w:r w:rsidRPr="001748F8">
              <w:rPr>
                <w:rFonts w:ascii="Times New Roman" w:eastAsiaTheme="minorEastAsia" w:hAnsi="Times New Roman" w:cs="Times New Roman"/>
                <w:sz w:val="28"/>
                <w:szCs w:val="28"/>
                <w:lang w:val="uk-UA"/>
              </w:rPr>
              <w:t xml:space="preserve">Шляхи покращення функціонування та зменшення негативного впливу на навколишнє середовище при експлуатації </w:t>
            </w:r>
            <w:r w:rsidRPr="001748F8">
              <w:rPr>
                <w:rFonts w:ascii="Times New Roman" w:eastAsiaTheme="minorEastAsia" w:hAnsi="Times New Roman" w:cs="Times New Roman"/>
                <w:sz w:val="28"/>
                <w:szCs w:val="28"/>
                <w:lang w:val="ru-RU"/>
              </w:rPr>
              <w:t>міжнародного аеропорту «Київ»</w:t>
            </w:r>
          </w:p>
        </w:tc>
        <w:tc>
          <w:tcPr>
            <w:tcW w:w="929" w:type="pct"/>
            <w:tcBorders>
              <w:top w:val="single" w:sz="4" w:space="0" w:color="auto"/>
              <w:left w:val="single" w:sz="4" w:space="0" w:color="auto"/>
              <w:bottom w:val="single" w:sz="4" w:space="0" w:color="auto"/>
              <w:right w:val="single" w:sz="4" w:space="0" w:color="auto"/>
            </w:tcBorders>
          </w:tcPr>
          <w:p w14:paraId="0BC7E518" w14:textId="77777777" w:rsidR="006F1826" w:rsidRPr="006F1826" w:rsidRDefault="006F1826"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FD60A2" w:rsidRPr="006F1826" w14:paraId="3CB6BD78" w14:textId="77777777" w:rsidTr="00FD60A2">
        <w:tc>
          <w:tcPr>
            <w:tcW w:w="4071" w:type="pct"/>
            <w:tcBorders>
              <w:top w:val="single" w:sz="4" w:space="0" w:color="auto"/>
              <w:left w:val="single" w:sz="4" w:space="0" w:color="auto"/>
              <w:bottom w:val="single" w:sz="4" w:space="0" w:color="auto"/>
              <w:right w:val="single" w:sz="4" w:space="0" w:color="auto"/>
            </w:tcBorders>
          </w:tcPr>
          <w:p w14:paraId="05FA8AD6" w14:textId="77777777" w:rsidR="00FD60A2" w:rsidRPr="006F1826" w:rsidRDefault="00FD60A2" w:rsidP="00FD60A2">
            <w:pPr>
              <w:pStyle w:val="a6"/>
              <w:tabs>
                <w:tab w:val="left" w:pos="709"/>
              </w:tabs>
              <w:jc w:val="both"/>
              <w:rPr>
                <w:rFonts w:ascii="Times New Roman" w:hAnsi="Times New Roman" w:cs="Times New Roman"/>
                <w:sz w:val="28"/>
                <w:szCs w:val="28"/>
                <w:lang w:val="uk-UA"/>
              </w:rPr>
            </w:pPr>
            <w:r w:rsidRPr="006F1826">
              <w:rPr>
                <w:rFonts w:ascii="Times New Roman" w:hAnsi="Times New Roman" w:cs="Times New Roman"/>
                <w:sz w:val="28"/>
                <w:szCs w:val="28"/>
                <w:lang w:val="uk-UA"/>
              </w:rPr>
              <w:t>Висновки</w:t>
            </w:r>
          </w:p>
        </w:tc>
        <w:tc>
          <w:tcPr>
            <w:tcW w:w="929" w:type="pct"/>
            <w:tcBorders>
              <w:top w:val="single" w:sz="4" w:space="0" w:color="auto"/>
              <w:left w:val="single" w:sz="4" w:space="0" w:color="auto"/>
              <w:bottom w:val="single" w:sz="4" w:space="0" w:color="auto"/>
              <w:right w:val="single" w:sz="4" w:space="0" w:color="auto"/>
            </w:tcBorders>
          </w:tcPr>
          <w:p w14:paraId="77ACD6BB"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FD60A2" w:rsidRPr="006F1826" w14:paraId="52D85A05" w14:textId="77777777" w:rsidTr="00FD60A2">
        <w:tc>
          <w:tcPr>
            <w:tcW w:w="4071" w:type="pct"/>
            <w:tcBorders>
              <w:top w:val="single" w:sz="4" w:space="0" w:color="auto"/>
              <w:left w:val="single" w:sz="4" w:space="0" w:color="auto"/>
              <w:bottom w:val="single" w:sz="4" w:space="0" w:color="auto"/>
              <w:right w:val="single" w:sz="4" w:space="0" w:color="auto"/>
            </w:tcBorders>
          </w:tcPr>
          <w:p w14:paraId="498F700C" w14:textId="77777777" w:rsidR="00FD60A2" w:rsidRPr="006F1826" w:rsidRDefault="00FD60A2" w:rsidP="00FD60A2">
            <w:pPr>
              <w:tabs>
                <w:tab w:val="left" w:pos="709"/>
              </w:tabs>
              <w:spacing w:after="0" w:line="240" w:lineRule="auto"/>
              <w:contextualSpacing/>
              <w:rPr>
                <w:rFonts w:ascii="Times New Roman" w:eastAsia="Calibri" w:hAnsi="Times New Roman" w:cs="Times New Roman"/>
                <w:sz w:val="28"/>
                <w:szCs w:val="28"/>
                <w:lang w:val="uk-UA"/>
              </w:rPr>
            </w:pPr>
            <w:r w:rsidRPr="006F1826">
              <w:rPr>
                <w:rFonts w:ascii="Times New Roman" w:hAnsi="Times New Roman" w:cs="Times New Roman"/>
                <w:sz w:val="28"/>
                <w:szCs w:val="28"/>
              </w:rPr>
              <w:t>Список використаної літератури</w:t>
            </w:r>
          </w:p>
        </w:tc>
        <w:tc>
          <w:tcPr>
            <w:tcW w:w="929" w:type="pct"/>
            <w:tcBorders>
              <w:top w:val="single" w:sz="4" w:space="0" w:color="auto"/>
              <w:left w:val="single" w:sz="4" w:space="0" w:color="auto"/>
              <w:bottom w:val="single" w:sz="4" w:space="0" w:color="auto"/>
              <w:right w:val="single" w:sz="4" w:space="0" w:color="auto"/>
            </w:tcBorders>
          </w:tcPr>
          <w:p w14:paraId="1ECA52D4"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FD60A2" w:rsidRPr="006F1826" w14:paraId="29CD57BB" w14:textId="77777777" w:rsidTr="00FD60A2">
        <w:tc>
          <w:tcPr>
            <w:tcW w:w="4071" w:type="pct"/>
            <w:tcBorders>
              <w:top w:val="single" w:sz="4" w:space="0" w:color="auto"/>
              <w:left w:val="single" w:sz="4" w:space="0" w:color="auto"/>
              <w:bottom w:val="single" w:sz="4" w:space="0" w:color="auto"/>
              <w:right w:val="single" w:sz="4" w:space="0" w:color="auto"/>
            </w:tcBorders>
          </w:tcPr>
          <w:p w14:paraId="510244D6" w14:textId="77777777" w:rsidR="00FD60A2" w:rsidRPr="006F1826" w:rsidRDefault="00FD60A2" w:rsidP="00FD60A2">
            <w:pPr>
              <w:tabs>
                <w:tab w:val="left" w:pos="709"/>
              </w:tabs>
              <w:spacing w:after="0" w:line="240" w:lineRule="auto"/>
              <w:contextualSpacing/>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 xml:space="preserve">Остаточне оформлення </w:t>
            </w:r>
            <w:r w:rsidRPr="006F1826">
              <w:rPr>
                <w:rFonts w:ascii="Times New Roman" w:hAnsi="Times New Roman" w:cs="Times New Roman"/>
                <w:sz w:val="28"/>
                <w:szCs w:val="28"/>
                <w:lang w:val="uk-UA"/>
              </w:rPr>
              <w:t>роботи</w:t>
            </w:r>
          </w:p>
        </w:tc>
        <w:tc>
          <w:tcPr>
            <w:tcW w:w="929" w:type="pct"/>
            <w:tcBorders>
              <w:top w:val="single" w:sz="4" w:space="0" w:color="auto"/>
              <w:left w:val="single" w:sz="4" w:space="0" w:color="auto"/>
              <w:bottom w:val="single" w:sz="4" w:space="0" w:color="auto"/>
              <w:right w:val="single" w:sz="4" w:space="0" w:color="auto"/>
            </w:tcBorders>
          </w:tcPr>
          <w:p w14:paraId="5F17A978"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FD60A2" w:rsidRPr="006F1826" w14:paraId="63E1970C" w14:textId="77777777" w:rsidTr="00FD60A2">
        <w:tc>
          <w:tcPr>
            <w:tcW w:w="4071" w:type="pct"/>
            <w:tcBorders>
              <w:top w:val="single" w:sz="4" w:space="0" w:color="auto"/>
              <w:left w:val="single" w:sz="4" w:space="0" w:color="auto"/>
              <w:bottom w:val="single" w:sz="4" w:space="0" w:color="auto"/>
              <w:right w:val="single" w:sz="4" w:space="0" w:color="auto"/>
            </w:tcBorders>
          </w:tcPr>
          <w:p w14:paraId="45AB736E" w14:textId="77777777" w:rsidR="00FD60A2" w:rsidRPr="006F1826" w:rsidRDefault="00FD60A2" w:rsidP="00FD60A2">
            <w:pPr>
              <w:tabs>
                <w:tab w:val="left" w:pos="709"/>
              </w:tabs>
              <w:spacing w:after="0" w:line="240" w:lineRule="auto"/>
              <w:contextualSpacing/>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Направлення роботи на рецензування, перевірку на плагіат</w:t>
            </w:r>
          </w:p>
        </w:tc>
        <w:tc>
          <w:tcPr>
            <w:tcW w:w="929" w:type="pct"/>
            <w:tcBorders>
              <w:top w:val="single" w:sz="4" w:space="0" w:color="auto"/>
              <w:left w:val="single" w:sz="4" w:space="0" w:color="auto"/>
              <w:bottom w:val="single" w:sz="4" w:space="0" w:color="auto"/>
              <w:right w:val="single" w:sz="4" w:space="0" w:color="auto"/>
            </w:tcBorders>
          </w:tcPr>
          <w:p w14:paraId="5D781C46"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r w:rsidR="00FD60A2" w:rsidRPr="006F1826" w14:paraId="4CB4697A" w14:textId="77777777" w:rsidTr="00FD60A2">
        <w:tc>
          <w:tcPr>
            <w:tcW w:w="4071" w:type="pct"/>
            <w:tcBorders>
              <w:top w:val="single" w:sz="4" w:space="0" w:color="auto"/>
              <w:left w:val="single" w:sz="4" w:space="0" w:color="auto"/>
              <w:bottom w:val="single" w:sz="4" w:space="0" w:color="auto"/>
              <w:right w:val="single" w:sz="4" w:space="0" w:color="auto"/>
            </w:tcBorders>
          </w:tcPr>
          <w:p w14:paraId="606C9D98" w14:textId="77777777" w:rsidR="00FD60A2" w:rsidRPr="006F1826" w:rsidRDefault="00FD60A2" w:rsidP="00FD60A2">
            <w:pPr>
              <w:tabs>
                <w:tab w:val="left" w:pos="709"/>
              </w:tabs>
              <w:spacing w:after="0" w:line="240" w:lineRule="auto"/>
              <w:contextualSpacing/>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 xml:space="preserve">Попередній </w:t>
            </w:r>
            <w:r w:rsidRPr="006F1826">
              <w:rPr>
                <w:rFonts w:ascii="Times New Roman" w:hAnsi="Times New Roman" w:cs="Times New Roman"/>
                <w:sz w:val="28"/>
                <w:szCs w:val="28"/>
                <w:lang w:val="uk-UA"/>
              </w:rPr>
              <w:t>захист</w:t>
            </w:r>
            <w:r w:rsidRPr="006F1826">
              <w:rPr>
                <w:rFonts w:ascii="Times New Roman" w:eastAsia="Calibri" w:hAnsi="Times New Roman" w:cs="Times New Roman"/>
                <w:sz w:val="28"/>
                <w:szCs w:val="28"/>
                <w:lang w:val="uk-UA"/>
              </w:rPr>
              <w:t xml:space="preserve"> роботи на кафедрі</w:t>
            </w:r>
          </w:p>
        </w:tc>
        <w:tc>
          <w:tcPr>
            <w:tcW w:w="929" w:type="pct"/>
            <w:tcBorders>
              <w:top w:val="single" w:sz="4" w:space="0" w:color="auto"/>
              <w:left w:val="single" w:sz="4" w:space="0" w:color="auto"/>
              <w:bottom w:val="single" w:sz="4" w:space="0" w:color="auto"/>
              <w:right w:val="single" w:sz="4" w:space="0" w:color="auto"/>
            </w:tcBorders>
          </w:tcPr>
          <w:p w14:paraId="41E6C22F" w14:textId="77777777" w:rsidR="00FD60A2" w:rsidRPr="006F1826" w:rsidRDefault="00FD60A2" w:rsidP="00FD60A2">
            <w:pPr>
              <w:tabs>
                <w:tab w:val="left" w:pos="709"/>
              </w:tabs>
              <w:spacing w:after="0" w:line="240" w:lineRule="auto"/>
              <w:contextualSpacing/>
              <w:jc w:val="center"/>
              <w:rPr>
                <w:rFonts w:ascii="Times New Roman" w:eastAsia="Calibri" w:hAnsi="Times New Roman" w:cs="Times New Roman"/>
                <w:sz w:val="28"/>
                <w:szCs w:val="28"/>
                <w:lang w:val="uk-UA"/>
              </w:rPr>
            </w:pPr>
          </w:p>
        </w:tc>
      </w:tr>
    </w:tbl>
    <w:p w14:paraId="403F5672" w14:textId="77777777" w:rsidR="00FD60A2" w:rsidRPr="006F1826"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p w14:paraId="58E4272F" w14:textId="77777777" w:rsidR="00FD60A2" w:rsidRPr="006F1826"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7. Консультанти розділів атестаційної випускної роботи</w:t>
      </w: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5"/>
        <w:gridCol w:w="3708"/>
        <w:gridCol w:w="1285"/>
        <w:gridCol w:w="2848"/>
      </w:tblGrid>
      <w:tr w:rsidR="00FD60A2" w:rsidRPr="006F1826" w14:paraId="488E42E0" w14:textId="77777777" w:rsidTr="00FD60A2">
        <w:tc>
          <w:tcPr>
            <w:tcW w:w="832" w:type="pct"/>
            <w:vMerge w:val="restart"/>
            <w:tcBorders>
              <w:top w:val="single" w:sz="4" w:space="0" w:color="auto"/>
              <w:left w:val="single" w:sz="4" w:space="0" w:color="auto"/>
              <w:bottom w:val="single" w:sz="4" w:space="0" w:color="auto"/>
              <w:right w:val="single" w:sz="4" w:space="0" w:color="auto"/>
            </w:tcBorders>
            <w:vAlign w:val="center"/>
            <w:hideMark/>
          </w:tcPr>
          <w:p w14:paraId="43C012C3" w14:textId="77777777" w:rsidR="00FD60A2" w:rsidRPr="006F1826" w:rsidRDefault="00FD60A2" w:rsidP="00FD60A2">
            <w:pPr>
              <w:tabs>
                <w:tab w:val="left" w:pos="709"/>
              </w:tabs>
              <w:spacing w:after="0" w:line="240" w:lineRule="auto"/>
              <w:ind w:right="140"/>
              <w:contextualSpacing/>
              <w:jc w:val="center"/>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Розділ</w:t>
            </w:r>
          </w:p>
        </w:tc>
        <w:tc>
          <w:tcPr>
            <w:tcW w:w="1971" w:type="pct"/>
            <w:vMerge w:val="restart"/>
            <w:tcBorders>
              <w:top w:val="single" w:sz="4" w:space="0" w:color="auto"/>
              <w:left w:val="single" w:sz="4" w:space="0" w:color="auto"/>
              <w:bottom w:val="single" w:sz="4" w:space="0" w:color="auto"/>
              <w:right w:val="single" w:sz="4" w:space="0" w:color="auto"/>
            </w:tcBorders>
            <w:vAlign w:val="center"/>
            <w:hideMark/>
          </w:tcPr>
          <w:p w14:paraId="3A9C90C4" w14:textId="77777777" w:rsidR="00FD60A2" w:rsidRPr="006F1826" w:rsidRDefault="00FD60A2" w:rsidP="00FD60A2">
            <w:pPr>
              <w:tabs>
                <w:tab w:val="left" w:pos="709"/>
              </w:tabs>
              <w:spacing w:after="0" w:line="240" w:lineRule="auto"/>
              <w:ind w:right="140"/>
              <w:contextualSpacing/>
              <w:jc w:val="center"/>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Прізвище, ініціали та посада консультанта</w:t>
            </w:r>
          </w:p>
        </w:tc>
        <w:tc>
          <w:tcPr>
            <w:tcW w:w="2197" w:type="pct"/>
            <w:gridSpan w:val="2"/>
            <w:tcBorders>
              <w:top w:val="single" w:sz="4" w:space="0" w:color="auto"/>
              <w:left w:val="single" w:sz="4" w:space="0" w:color="auto"/>
              <w:bottom w:val="single" w:sz="4" w:space="0" w:color="auto"/>
              <w:right w:val="single" w:sz="4" w:space="0" w:color="auto"/>
            </w:tcBorders>
            <w:vAlign w:val="center"/>
            <w:hideMark/>
          </w:tcPr>
          <w:p w14:paraId="236A8573" w14:textId="77777777" w:rsidR="00FD60A2" w:rsidRPr="006F1826" w:rsidRDefault="00FD60A2" w:rsidP="00FD60A2">
            <w:pPr>
              <w:tabs>
                <w:tab w:val="left" w:pos="709"/>
              </w:tabs>
              <w:spacing w:after="0" w:line="240" w:lineRule="auto"/>
              <w:ind w:right="140"/>
              <w:contextualSpacing/>
              <w:jc w:val="center"/>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Перевірив</w:t>
            </w:r>
          </w:p>
        </w:tc>
      </w:tr>
      <w:tr w:rsidR="00FD60A2" w:rsidRPr="006F1826" w14:paraId="136652E9" w14:textId="77777777" w:rsidTr="00FD60A2">
        <w:tc>
          <w:tcPr>
            <w:tcW w:w="0" w:type="auto"/>
            <w:vMerge/>
            <w:tcBorders>
              <w:top w:val="single" w:sz="4" w:space="0" w:color="auto"/>
              <w:left w:val="single" w:sz="4" w:space="0" w:color="auto"/>
              <w:bottom w:val="single" w:sz="4" w:space="0" w:color="auto"/>
              <w:right w:val="single" w:sz="4" w:space="0" w:color="auto"/>
            </w:tcBorders>
            <w:vAlign w:val="center"/>
            <w:hideMark/>
          </w:tcPr>
          <w:p w14:paraId="14A86AC3" w14:textId="77777777" w:rsidR="00FD60A2" w:rsidRPr="006F1826"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147716" w14:textId="77777777" w:rsidR="00FD60A2" w:rsidRPr="006F1826"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683" w:type="pct"/>
            <w:tcBorders>
              <w:top w:val="single" w:sz="4" w:space="0" w:color="auto"/>
              <w:left w:val="single" w:sz="4" w:space="0" w:color="auto"/>
              <w:bottom w:val="single" w:sz="4" w:space="0" w:color="auto"/>
              <w:right w:val="single" w:sz="4" w:space="0" w:color="auto"/>
            </w:tcBorders>
            <w:vAlign w:val="center"/>
            <w:hideMark/>
          </w:tcPr>
          <w:p w14:paraId="58293BF7" w14:textId="77777777" w:rsidR="00FD60A2" w:rsidRPr="006F1826" w:rsidRDefault="00FD60A2" w:rsidP="00FD60A2">
            <w:pPr>
              <w:tabs>
                <w:tab w:val="left" w:pos="709"/>
              </w:tabs>
              <w:spacing w:after="0" w:line="240" w:lineRule="auto"/>
              <w:ind w:right="140"/>
              <w:contextualSpacing/>
              <w:jc w:val="center"/>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Дата</w:t>
            </w:r>
          </w:p>
        </w:tc>
        <w:tc>
          <w:tcPr>
            <w:tcW w:w="1514" w:type="pct"/>
            <w:tcBorders>
              <w:top w:val="single" w:sz="4" w:space="0" w:color="auto"/>
              <w:left w:val="single" w:sz="4" w:space="0" w:color="auto"/>
              <w:bottom w:val="single" w:sz="4" w:space="0" w:color="auto"/>
              <w:right w:val="single" w:sz="4" w:space="0" w:color="auto"/>
            </w:tcBorders>
            <w:vAlign w:val="center"/>
            <w:hideMark/>
          </w:tcPr>
          <w:p w14:paraId="40EE5CAE" w14:textId="77777777" w:rsidR="00FD60A2" w:rsidRPr="006F1826" w:rsidRDefault="00FD60A2" w:rsidP="00FD60A2">
            <w:pPr>
              <w:tabs>
                <w:tab w:val="left" w:pos="709"/>
              </w:tabs>
              <w:spacing w:after="0" w:line="240" w:lineRule="auto"/>
              <w:ind w:right="140"/>
              <w:contextualSpacing/>
              <w:jc w:val="center"/>
              <w:rPr>
                <w:rFonts w:ascii="Times New Roman" w:eastAsia="Calibri" w:hAnsi="Times New Roman" w:cs="Times New Roman"/>
                <w:sz w:val="28"/>
                <w:szCs w:val="28"/>
                <w:lang w:val="uk-UA"/>
              </w:rPr>
            </w:pPr>
            <w:r w:rsidRPr="006F1826">
              <w:rPr>
                <w:rFonts w:ascii="Times New Roman" w:eastAsia="Calibri" w:hAnsi="Times New Roman" w:cs="Times New Roman"/>
                <w:sz w:val="28"/>
                <w:szCs w:val="28"/>
                <w:lang w:val="uk-UA"/>
              </w:rPr>
              <w:t>Підпис</w:t>
            </w:r>
          </w:p>
        </w:tc>
      </w:tr>
      <w:tr w:rsidR="00FD60A2" w:rsidRPr="00860D02" w14:paraId="1F96915A" w14:textId="77777777" w:rsidTr="00FD60A2">
        <w:tc>
          <w:tcPr>
            <w:tcW w:w="832" w:type="pct"/>
            <w:tcBorders>
              <w:top w:val="single" w:sz="4" w:space="0" w:color="auto"/>
              <w:left w:val="single" w:sz="4" w:space="0" w:color="auto"/>
              <w:bottom w:val="single" w:sz="4" w:space="0" w:color="auto"/>
              <w:right w:val="single" w:sz="4" w:space="0" w:color="auto"/>
            </w:tcBorders>
            <w:hideMark/>
          </w:tcPr>
          <w:p w14:paraId="57876400" w14:textId="77777777" w:rsidR="00FD60A2" w:rsidRPr="00860D02"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6F1826">
              <w:rPr>
                <w:rFonts w:ascii="Times New Roman" w:hAnsi="Times New Roman" w:cs="Times New Roman"/>
                <w:sz w:val="28"/>
                <w:szCs w:val="28"/>
                <w:lang w:val="uk-UA"/>
              </w:rPr>
              <w:t>Розділ 1.</w:t>
            </w:r>
          </w:p>
        </w:tc>
        <w:tc>
          <w:tcPr>
            <w:tcW w:w="1971" w:type="pct"/>
            <w:tcBorders>
              <w:top w:val="single" w:sz="4" w:space="0" w:color="auto"/>
              <w:left w:val="single" w:sz="4" w:space="0" w:color="auto"/>
              <w:bottom w:val="single" w:sz="4" w:space="0" w:color="auto"/>
              <w:right w:val="single" w:sz="4" w:space="0" w:color="auto"/>
            </w:tcBorders>
          </w:tcPr>
          <w:p w14:paraId="0014260D" w14:textId="77777777" w:rsidR="00FD60A2" w:rsidRPr="00860D02"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683" w:type="pct"/>
            <w:tcBorders>
              <w:top w:val="single" w:sz="4" w:space="0" w:color="auto"/>
              <w:left w:val="single" w:sz="4" w:space="0" w:color="auto"/>
              <w:bottom w:val="single" w:sz="4" w:space="0" w:color="auto"/>
              <w:right w:val="single" w:sz="4" w:space="0" w:color="auto"/>
            </w:tcBorders>
          </w:tcPr>
          <w:p w14:paraId="2004703B" w14:textId="77777777" w:rsidR="00FD60A2" w:rsidRPr="00860D02"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1514" w:type="pct"/>
            <w:tcBorders>
              <w:top w:val="single" w:sz="4" w:space="0" w:color="auto"/>
              <w:left w:val="single" w:sz="4" w:space="0" w:color="auto"/>
              <w:bottom w:val="single" w:sz="4" w:space="0" w:color="auto"/>
              <w:right w:val="single" w:sz="4" w:space="0" w:color="auto"/>
            </w:tcBorders>
          </w:tcPr>
          <w:p w14:paraId="6552410E" w14:textId="77777777" w:rsidR="00FD60A2" w:rsidRPr="00860D02"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r>
      <w:tr w:rsidR="00FD60A2" w:rsidRPr="00860D02" w14:paraId="0D211683" w14:textId="77777777" w:rsidTr="00FD60A2">
        <w:tc>
          <w:tcPr>
            <w:tcW w:w="832" w:type="pct"/>
            <w:tcBorders>
              <w:top w:val="single" w:sz="4" w:space="0" w:color="auto"/>
              <w:left w:val="single" w:sz="4" w:space="0" w:color="auto"/>
              <w:bottom w:val="single" w:sz="4" w:space="0" w:color="auto"/>
              <w:right w:val="single" w:sz="4" w:space="0" w:color="auto"/>
            </w:tcBorders>
            <w:hideMark/>
          </w:tcPr>
          <w:p w14:paraId="6E52E64F" w14:textId="77777777" w:rsidR="00FD60A2" w:rsidRPr="00860D02"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860D02">
              <w:rPr>
                <w:rFonts w:ascii="Times New Roman" w:hAnsi="Times New Roman" w:cs="Times New Roman"/>
                <w:sz w:val="28"/>
                <w:szCs w:val="28"/>
                <w:lang w:val="uk-UA"/>
              </w:rPr>
              <w:t>Розділ 2.</w:t>
            </w:r>
          </w:p>
        </w:tc>
        <w:tc>
          <w:tcPr>
            <w:tcW w:w="1971" w:type="pct"/>
            <w:tcBorders>
              <w:top w:val="single" w:sz="4" w:space="0" w:color="auto"/>
              <w:left w:val="single" w:sz="4" w:space="0" w:color="auto"/>
              <w:bottom w:val="single" w:sz="4" w:space="0" w:color="auto"/>
              <w:right w:val="single" w:sz="4" w:space="0" w:color="auto"/>
            </w:tcBorders>
          </w:tcPr>
          <w:p w14:paraId="7D5A62E0" w14:textId="77777777" w:rsidR="00FD60A2" w:rsidRPr="00860D02" w:rsidRDefault="00FD60A2" w:rsidP="00FD60A2">
            <w:pPr>
              <w:tabs>
                <w:tab w:val="left" w:pos="709"/>
              </w:tabs>
              <w:spacing w:after="0" w:line="240" w:lineRule="auto"/>
              <w:ind w:right="140"/>
              <w:contextualSpacing/>
              <w:rPr>
                <w:rFonts w:ascii="Times New Roman" w:hAnsi="Times New Roman" w:cs="Times New Roman"/>
                <w:sz w:val="28"/>
                <w:szCs w:val="28"/>
                <w:lang w:val="uk-UA"/>
              </w:rPr>
            </w:pPr>
          </w:p>
        </w:tc>
        <w:tc>
          <w:tcPr>
            <w:tcW w:w="683" w:type="pct"/>
            <w:tcBorders>
              <w:top w:val="single" w:sz="4" w:space="0" w:color="auto"/>
              <w:left w:val="single" w:sz="4" w:space="0" w:color="auto"/>
              <w:bottom w:val="single" w:sz="4" w:space="0" w:color="auto"/>
              <w:right w:val="single" w:sz="4" w:space="0" w:color="auto"/>
            </w:tcBorders>
          </w:tcPr>
          <w:p w14:paraId="0F902716" w14:textId="77777777" w:rsidR="00FD60A2" w:rsidRPr="00860D02" w:rsidRDefault="00FD60A2" w:rsidP="00FD60A2">
            <w:pPr>
              <w:tabs>
                <w:tab w:val="left" w:pos="709"/>
              </w:tabs>
              <w:spacing w:after="0" w:line="240" w:lineRule="auto"/>
              <w:ind w:right="140"/>
              <w:contextualSpacing/>
              <w:rPr>
                <w:rFonts w:ascii="Times New Roman" w:hAnsi="Times New Roman" w:cs="Times New Roman"/>
                <w:sz w:val="28"/>
                <w:szCs w:val="28"/>
                <w:lang w:val="uk-UA"/>
              </w:rPr>
            </w:pPr>
          </w:p>
        </w:tc>
        <w:tc>
          <w:tcPr>
            <w:tcW w:w="1514" w:type="pct"/>
            <w:tcBorders>
              <w:top w:val="single" w:sz="4" w:space="0" w:color="auto"/>
              <w:left w:val="single" w:sz="4" w:space="0" w:color="auto"/>
              <w:bottom w:val="single" w:sz="4" w:space="0" w:color="auto"/>
              <w:right w:val="single" w:sz="4" w:space="0" w:color="auto"/>
            </w:tcBorders>
          </w:tcPr>
          <w:p w14:paraId="28382646" w14:textId="77777777" w:rsidR="00FD60A2" w:rsidRPr="00860D02" w:rsidRDefault="00FD60A2" w:rsidP="00FD60A2">
            <w:pPr>
              <w:tabs>
                <w:tab w:val="left" w:pos="709"/>
              </w:tabs>
              <w:spacing w:after="0" w:line="240" w:lineRule="auto"/>
              <w:ind w:right="140"/>
              <w:contextualSpacing/>
              <w:rPr>
                <w:rFonts w:ascii="Times New Roman" w:hAnsi="Times New Roman" w:cs="Times New Roman"/>
                <w:sz w:val="28"/>
                <w:szCs w:val="28"/>
                <w:lang w:val="uk-UA"/>
              </w:rPr>
            </w:pPr>
          </w:p>
        </w:tc>
      </w:tr>
      <w:tr w:rsidR="00FD60A2" w:rsidRPr="00860D02" w14:paraId="7F9EA550" w14:textId="77777777" w:rsidTr="00FD60A2">
        <w:tc>
          <w:tcPr>
            <w:tcW w:w="832" w:type="pct"/>
            <w:tcBorders>
              <w:top w:val="single" w:sz="4" w:space="0" w:color="auto"/>
              <w:left w:val="single" w:sz="4" w:space="0" w:color="auto"/>
              <w:bottom w:val="single" w:sz="4" w:space="0" w:color="auto"/>
              <w:right w:val="single" w:sz="4" w:space="0" w:color="auto"/>
            </w:tcBorders>
            <w:hideMark/>
          </w:tcPr>
          <w:p w14:paraId="49695337" w14:textId="77777777" w:rsidR="00FD60A2" w:rsidRPr="00860D02"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860D02">
              <w:rPr>
                <w:rFonts w:ascii="Times New Roman" w:hAnsi="Times New Roman" w:cs="Times New Roman"/>
                <w:sz w:val="28"/>
                <w:szCs w:val="28"/>
                <w:lang w:val="uk-UA"/>
              </w:rPr>
              <w:t>Розділ 3.</w:t>
            </w:r>
          </w:p>
        </w:tc>
        <w:tc>
          <w:tcPr>
            <w:tcW w:w="1971" w:type="pct"/>
            <w:tcBorders>
              <w:top w:val="single" w:sz="4" w:space="0" w:color="auto"/>
              <w:left w:val="single" w:sz="4" w:space="0" w:color="auto"/>
              <w:bottom w:val="single" w:sz="4" w:space="0" w:color="auto"/>
              <w:right w:val="single" w:sz="4" w:space="0" w:color="auto"/>
            </w:tcBorders>
          </w:tcPr>
          <w:p w14:paraId="68AA4496" w14:textId="77777777" w:rsidR="00FD60A2" w:rsidRPr="00860D02" w:rsidRDefault="00FD60A2" w:rsidP="00FD60A2">
            <w:pPr>
              <w:tabs>
                <w:tab w:val="left" w:pos="709"/>
              </w:tabs>
              <w:spacing w:after="0" w:line="240" w:lineRule="auto"/>
              <w:ind w:right="140"/>
              <w:contextualSpacing/>
              <w:rPr>
                <w:rFonts w:ascii="Times New Roman" w:hAnsi="Times New Roman" w:cs="Times New Roman"/>
                <w:sz w:val="28"/>
                <w:szCs w:val="28"/>
                <w:lang w:val="uk-UA"/>
              </w:rPr>
            </w:pPr>
          </w:p>
        </w:tc>
        <w:tc>
          <w:tcPr>
            <w:tcW w:w="683" w:type="pct"/>
            <w:tcBorders>
              <w:top w:val="single" w:sz="4" w:space="0" w:color="auto"/>
              <w:left w:val="single" w:sz="4" w:space="0" w:color="auto"/>
              <w:bottom w:val="single" w:sz="4" w:space="0" w:color="auto"/>
              <w:right w:val="single" w:sz="4" w:space="0" w:color="auto"/>
            </w:tcBorders>
          </w:tcPr>
          <w:p w14:paraId="67162600" w14:textId="77777777" w:rsidR="00FD60A2" w:rsidRPr="00860D02" w:rsidRDefault="00FD60A2" w:rsidP="00FD60A2">
            <w:pPr>
              <w:tabs>
                <w:tab w:val="left" w:pos="709"/>
              </w:tabs>
              <w:spacing w:after="0" w:line="240" w:lineRule="auto"/>
              <w:ind w:right="140"/>
              <w:contextualSpacing/>
              <w:rPr>
                <w:rFonts w:ascii="Times New Roman" w:hAnsi="Times New Roman" w:cs="Times New Roman"/>
                <w:sz w:val="28"/>
                <w:szCs w:val="28"/>
                <w:lang w:val="uk-UA"/>
              </w:rPr>
            </w:pPr>
          </w:p>
        </w:tc>
        <w:tc>
          <w:tcPr>
            <w:tcW w:w="1514" w:type="pct"/>
            <w:tcBorders>
              <w:top w:val="single" w:sz="4" w:space="0" w:color="auto"/>
              <w:left w:val="single" w:sz="4" w:space="0" w:color="auto"/>
              <w:bottom w:val="single" w:sz="4" w:space="0" w:color="auto"/>
              <w:right w:val="single" w:sz="4" w:space="0" w:color="auto"/>
            </w:tcBorders>
          </w:tcPr>
          <w:p w14:paraId="57BCC356" w14:textId="77777777" w:rsidR="00FD60A2" w:rsidRPr="00860D02" w:rsidRDefault="00FD60A2" w:rsidP="00FD60A2">
            <w:pPr>
              <w:tabs>
                <w:tab w:val="left" w:pos="709"/>
              </w:tabs>
              <w:spacing w:after="0" w:line="240" w:lineRule="auto"/>
              <w:ind w:right="140"/>
              <w:contextualSpacing/>
              <w:rPr>
                <w:rFonts w:ascii="Times New Roman" w:hAnsi="Times New Roman" w:cs="Times New Roman"/>
                <w:sz w:val="28"/>
                <w:szCs w:val="28"/>
                <w:lang w:val="uk-UA"/>
              </w:rPr>
            </w:pPr>
          </w:p>
        </w:tc>
      </w:tr>
      <w:tr w:rsidR="0065341C" w:rsidRPr="00860D02" w14:paraId="7F1094ED" w14:textId="77777777" w:rsidTr="00FD60A2">
        <w:tc>
          <w:tcPr>
            <w:tcW w:w="832" w:type="pct"/>
            <w:tcBorders>
              <w:top w:val="single" w:sz="4" w:space="0" w:color="auto"/>
              <w:left w:val="single" w:sz="4" w:space="0" w:color="auto"/>
              <w:bottom w:val="single" w:sz="4" w:space="0" w:color="auto"/>
              <w:right w:val="single" w:sz="4" w:space="0" w:color="auto"/>
            </w:tcBorders>
          </w:tcPr>
          <w:p w14:paraId="0438DD8F" w14:textId="77777777" w:rsidR="0065341C" w:rsidRPr="00860D02" w:rsidRDefault="0065341C" w:rsidP="00FD60A2">
            <w:pPr>
              <w:tabs>
                <w:tab w:val="left" w:pos="709"/>
              </w:tabs>
              <w:spacing w:after="0" w:line="240" w:lineRule="auto"/>
              <w:ind w:right="140"/>
              <w:contextualSpacing/>
              <w:rPr>
                <w:rFonts w:ascii="Times New Roman" w:hAnsi="Times New Roman" w:cs="Times New Roman"/>
                <w:sz w:val="28"/>
                <w:szCs w:val="28"/>
                <w:lang w:val="uk-UA"/>
              </w:rPr>
            </w:pPr>
            <w:r>
              <w:rPr>
                <w:rFonts w:ascii="Times New Roman" w:hAnsi="Times New Roman" w:cs="Times New Roman"/>
                <w:sz w:val="28"/>
                <w:szCs w:val="28"/>
                <w:lang w:val="uk-UA"/>
              </w:rPr>
              <w:t>Розділ 4.</w:t>
            </w:r>
          </w:p>
        </w:tc>
        <w:tc>
          <w:tcPr>
            <w:tcW w:w="1971" w:type="pct"/>
            <w:tcBorders>
              <w:top w:val="single" w:sz="4" w:space="0" w:color="auto"/>
              <w:left w:val="single" w:sz="4" w:space="0" w:color="auto"/>
              <w:bottom w:val="single" w:sz="4" w:space="0" w:color="auto"/>
              <w:right w:val="single" w:sz="4" w:space="0" w:color="auto"/>
            </w:tcBorders>
          </w:tcPr>
          <w:p w14:paraId="14987538" w14:textId="77777777" w:rsidR="0065341C" w:rsidRPr="00860D02" w:rsidRDefault="0065341C" w:rsidP="00FD60A2">
            <w:pPr>
              <w:tabs>
                <w:tab w:val="left" w:pos="709"/>
              </w:tabs>
              <w:spacing w:after="0" w:line="240" w:lineRule="auto"/>
              <w:ind w:right="140"/>
              <w:contextualSpacing/>
              <w:rPr>
                <w:rFonts w:ascii="Times New Roman" w:hAnsi="Times New Roman" w:cs="Times New Roman"/>
                <w:sz w:val="28"/>
                <w:szCs w:val="28"/>
                <w:lang w:val="uk-UA"/>
              </w:rPr>
            </w:pPr>
          </w:p>
        </w:tc>
        <w:tc>
          <w:tcPr>
            <w:tcW w:w="683" w:type="pct"/>
            <w:tcBorders>
              <w:top w:val="single" w:sz="4" w:space="0" w:color="auto"/>
              <w:left w:val="single" w:sz="4" w:space="0" w:color="auto"/>
              <w:bottom w:val="single" w:sz="4" w:space="0" w:color="auto"/>
              <w:right w:val="single" w:sz="4" w:space="0" w:color="auto"/>
            </w:tcBorders>
          </w:tcPr>
          <w:p w14:paraId="37D596A6" w14:textId="77777777" w:rsidR="0065341C" w:rsidRPr="00860D02" w:rsidRDefault="0065341C" w:rsidP="00FD60A2">
            <w:pPr>
              <w:tabs>
                <w:tab w:val="left" w:pos="709"/>
              </w:tabs>
              <w:spacing w:after="0" w:line="240" w:lineRule="auto"/>
              <w:ind w:right="140"/>
              <w:contextualSpacing/>
              <w:rPr>
                <w:rFonts w:ascii="Times New Roman" w:hAnsi="Times New Roman" w:cs="Times New Roman"/>
                <w:sz w:val="28"/>
                <w:szCs w:val="28"/>
                <w:lang w:val="uk-UA"/>
              </w:rPr>
            </w:pPr>
          </w:p>
        </w:tc>
        <w:tc>
          <w:tcPr>
            <w:tcW w:w="1514" w:type="pct"/>
            <w:tcBorders>
              <w:top w:val="single" w:sz="4" w:space="0" w:color="auto"/>
              <w:left w:val="single" w:sz="4" w:space="0" w:color="auto"/>
              <w:bottom w:val="single" w:sz="4" w:space="0" w:color="auto"/>
              <w:right w:val="single" w:sz="4" w:space="0" w:color="auto"/>
            </w:tcBorders>
          </w:tcPr>
          <w:p w14:paraId="180125B7" w14:textId="77777777" w:rsidR="0065341C" w:rsidRPr="00860D02" w:rsidRDefault="0065341C" w:rsidP="00FD60A2">
            <w:pPr>
              <w:tabs>
                <w:tab w:val="left" w:pos="709"/>
              </w:tabs>
              <w:spacing w:after="0" w:line="240" w:lineRule="auto"/>
              <w:ind w:right="140"/>
              <w:contextualSpacing/>
              <w:rPr>
                <w:rFonts w:ascii="Times New Roman" w:hAnsi="Times New Roman" w:cs="Times New Roman"/>
                <w:sz w:val="28"/>
                <w:szCs w:val="28"/>
                <w:lang w:val="uk-UA"/>
              </w:rPr>
            </w:pPr>
          </w:p>
        </w:tc>
      </w:tr>
    </w:tbl>
    <w:p w14:paraId="176DDFBB" w14:textId="77777777" w:rsidR="00FD60A2" w:rsidRPr="00422180" w:rsidRDefault="00FD60A2" w:rsidP="00FD60A2">
      <w:pPr>
        <w:tabs>
          <w:tab w:val="left" w:pos="709"/>
        </w:tabs>
        <w:spacing w:after="0" w:line="240" w:lineRule="auto"/>
        <w:ind w:right="140"/>
        <w:contextualSpacing/>
        <w:rPr>
          <w:rFonts w:ascii="Times New Roman" w:eastAsia="Calibri" w:hAnsi="Times New Roman" w:cs="Times New Roman"/>
          <w:sz w:val="28"/>
          <w:szCs w:val="28"/>
          <w:highlight w:val="yellow"/>
          <w:lang w:val="uk-UA"/>
        </w:rPr>
      </w:pPr>
    </w:p>
    <w:p w14:paraId="6D2CBC55"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8. Дата видачі завдання ____________________________</w:t>
      </w:r>
    </w:p>
    <w:p w14:paraId="6841F9F2"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p w14:paraId="461E9680"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bl>
      <w:tblPr>
        <w:tblW w:w="0" w:type="auto"/>
        <w:jc w:val="right"/>
        <w:tblLook w:val="01E0" w:firstRow="1" w:lastRow="1" w:firstColumn="1" w:lastColumn="1" w:noHBand="0" w:noVBand="0"/>
      </w:tblPr>
      <w:tblGrid>
        <w:gridCol w:w="2268"/>
        <w:gridCol w:w="1620"/>
        <w:gridCol w:w="236"/>
        <w:gridCol w:w="2397"/>
      </w:tblGrid>
      <w:tr w:rsidR="00FD60A2" w:rsidRPr="00B515D5" w14:paraId="1F969F01" w14:textId="77777777" w:rsidTr="00FD60A2">
        <w:trPr>
          <w:jc w:val="right"/>
        </w:trPr>
        <w:tc>
          <w:tcPr>
            <w:tcW w:w="2268" w:type="dxa"/>
            <w:vAlign w:val="bottom"/>
            <w:hideMark/>
          </w:tcPr>
          <w:p w14:paraId="1E808152"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Зав. кафедри</w:t>
            </w:r>
          </w:p>
        </w:tc>
        <w:tc>
          <w:tcPr>
            <w:tcW w:w="1620" w:type="dxa"/>
            <w:tcBorders>
              <w:top w:val="nil"/>
              <w:left w:val="nil"/>
              <w:bottom w:val="single" w:sz="4" w:space="0" w:color="auto"/>
              <w:right w:val="nil"/>
            </w:tcBorders>
          </w:tcPr>
          <w:p w14:paraId="42EDF1F1"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236" w:type="dxa"/>
          </w:tcPr>
          <w:p w14:paraId="3D678B82"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2397" w:type="dxa"/>
            <w:tcBorders>
              <w:top w:val="nil"/>
              <w:left w:val="nil"/>
              <w:bottom w:val="single" w:sz="4" w:space="0" w:color="auto"/>
              <w:right w:val="nil"/>
            </w:tcBorders>
          </w:tcPr>
          <w:p w14:paraId="485FD5B7"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r>
      <w:tr w:rsidR="00FD60A2" w:rsidRPr="00B515D5" w14:paraId="42A9C508" w14:textId="77777777" w:rsidTr="00FD60A2">
        <w:trPr>
          <w:jc w:val="right"/>
        </w:trPr>
        <w:tc>
          <w:tcPr>
            <w:tcW w:w="2268" w:type="dxa"/>
            <w:vAlign w:val="bottom"/>
          </w:tcPr>
          <w:p w14:paraId="705EB4D0"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1620" w:type="dxa"/>
            <w:tcBorders>
              <w:top w:val="single" w:sz="4" w:space="0" w:color="auto"/>
              <w:left w:val="nil"/>
              <w:bottom w:val="nil"/>
              <w:right w:val="nil"/>
            </w:tcBorders>
            <w:hideMark/>
          </w:tcPr>
          <w:p w14:paraId="7C4B8C64" w14:textId="77777777" w:rsidR="00FD60A2" w:rsidRPr="00422180" w:rsidRDefault="00FD60A2" w:rsidP="00FD60A2">
            <w:pPr>
              <w:tabs>
                <w:tab w:val="left" w:pos="709"/>
              </w:tabs>
              <w:spacing w:after="0" w:line="240" w:lineRule="auto"/>
              <w:ind w:right="140"/>
              <w:contextualSpacing/>
              <w:jc w:val="center"/>
              <w:rPr>
                <w:rFonts w:ascii="Times New Roman" w:eastAsia="Calibri" w:hAnsi="Times New Roman" w:cs="Times New Roman"/>
                <w:sz w:val="20"/>
                <w:szCs w:val="28"/>
                <w:lang w:val="uk-UA"/>
              </w:rPr>
            </w:pPr>
            <w:r w:rsidRPr="00422180">
              <w:rPr>
                <w:rFonts w:ascii="Times New Roman" w:eastAsia="Calibri" w:hAnsi="Times New Roman" w:cs="Times New Roman"/>
                <w:sz w:val="20"/>
                <w:szCs w:val="28"/>
                <w:lang w:val="uk-UA"/>
              </w:rPr>
              <w:t>(підпис)</w:t>
            </w:r>
          </w:p>
        </w:tc>
        <w:tc>
          <w:tcPr>
            <w:tcW w:w="236" w:type="dxa"/>
          </w:tcPr>
          <w:p w14:paraId="7955C9D7" w14:textId="77777777" w:rsidR="00FD60A2" w:rsidRPr="00422180" w:rsidRDefault="00FD60A2" w:rsidP="00FD60A2">
            <w:pPr>
              <w:tabs>
                <w:tab w:val="left" w:pos="709"/>
              </w:tabs>
              <w:spacing w:after="0" w:line="240" w:lineRule="auto"/>
              <w:ind w:right="140"/>
              <w:contextualSpacing/>
              <w:jc w:val="center"/>
              <w:rPr>
                <w:rFonts w:ascii="Times New Roman" w:eastAsia="Calibri" w:hAnsi="Times New Roman" w:cs="Times New Roman"/>
                <w:sz w:val="20"/>
                <w:szCs w:val="28"/>
                <w:lang w:val="uk-UA"/>
              </w:rPr>
            </w:pPr>
          </w:p>
        </w:tc>
        <w:tc>
          <w:tcPr>
            <w:tcW w:w="2397" w:type="dxa"/>
            <w:tcBorders>
              <w:top w:val="single" w:sz="4" w:space="0" w:color="auto"/>
              <w:left w:val="nil"/>
              <w:bottom w:val="nil"/>
              <w:right w:val="nil"/>
            </w:tcBorders>
            <w:hideMark/>
          </w:tcPr>
          <w:p w14:paraId="6B2D4480" w14:textId="77777777" w:rsidR="00FD60A2" w:rsidRPr="00422180" w:rsidRDefault="00FD60A2" w:rsidP="00FD60A2">
            <w:pPr>
              <w:tabs>
                <w:tab w:val="left" w:pos="709"/>
              </w:tabs>
              <w:spacing w:after="0" w:line="240" w:lineRule="auto"/>
              <w:ind w:right="140"/>
              <w:contextualSpacing/>
              <w:jc w:val="center"/>
              <w:rPr>
                <w:rFonts w:ascii="Times New Roman" w:eastAsia="Calibri" w:hAnsi="Times New Roman" w:cs="Times New Roman"/>
                <w:sz w:val="20"/>
                <w:szCs w:val="28"/>
                <w:lang w:val="uk-UA"/>
              </w:rPr>
            </w:pPr>
            <w:r w:rsidRPr="00422180">
              <w:rPr>
                <w:rFonts w:ascii="Times New Roman" w:eastAsia="Calibri" w:hAnsi="Times New Roman" w:cs="Times New Roman"/>
                <w:sz w:val="20"/>
                <w:szCs w:val="28"/>
                <w:lang w:val="uk-UA"/>
              </w:rPr>
              <w:t>(прізвище та ініціали)</w:t>
            </w:r>
          </w:p>
        </w:tc>
      </w:tr>
      <w:tr w:rsidR="00FD60A2" w:rsidRPr="00B515D5" w14:paraId="29E85E11" w14:textId="77777777" w:rsidTr="00FD60A2">
        <w:trPr>
          <w:jc w:val="right"/>
        </w:trPr>
        <w:tc>
          <w:tcPr>
            <w:tcW w:w="2268" w:type="dxa"/>
            <w:vAlign w:val="bottom"/>
            <w:hideMark/>
          </w:tcPr>
          <w:p w14:paraId="05F8985B"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r w:rsidRPr="00B515D5">
              <w:rPr>
                <w:rFonts w:ascii="Times New Roman" w:hAnsi="Times New Roman" w:cs="Times New Roman"/>
                <w:sz w:val="28"/>
                <w:szCs w:val="28"/>
                <w:lang w:val="uk-UA"/>
              </w:rPr>
              <w:t>К</w:t>
            </w:r>
            <w:r w:rsidRPr="00B515D5">
              <w:rPr>
                <w:rFonts w:ascii="Times New Roman" w:eastAsia="Calibri" w:hAnsi="Times New Roman" w:cs="Times New Roman"/>
                <w:sz w:val="28"/>
                <w:szCs w:val="28"/>
                <w:lang w:val="uk-UA"/>
              </w:rPr>
              <w:t>ерівник</w:t>
            </w:r>
          </w:p>
        </w:tc>
        <w:tc>
          <w:tcPr>
            <w:tcW w:w="1620" w:type="dxa"/>
            <w:tcBorders>
              <w:top w:val="nil"/>
              <w:left w:val="nil"/>
              <w:bottom w:val="single" w:sz="4" w:space="0" w:color="auto"/>
              <w:right w:val="nil"/>
            </w:tcBorders>
          </w:tcPr>
          <w:p w14:paraId="2CF9835F"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236" w:type="dxa"/>
          </w:tcPr>
          <w:p w14:paraId="7B31A2B5" w14:textId="77777777" w:rsidR="00FD60A2" w:rsidRPr="00B515D5" w:rsidRDefault="00FD60A2" w:rsidP="00FD60A2">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2397" w:type="dxa"/>
            <w:tcBorders>
              <w:top w:val="nil"/>
              <w:left w:val="nil"/>
              <w:bottom w:val="single" w:sz="4" w:space="0" w:color="auto"/>
              <w:right w:val="nil"/>
            </w:tcBorders>
          </w:tcPr>
          <w:p w14:paraId="3A3BF9BB" w14:textId="77777777" w:rsidR="00FD60A2" w:rsidRPr="00B515D5" w:rsidRDefault="00FD60A2" w:rsidP="00FD60A2">
            <w:pPr>
              <w:tabs>
                <w:tab w:val="left" w:pos="709"/>
              </w:tabs>
              <w:spacing w:after="0" w:line="240" w:lineRule="auto"/>
              <w:ind w:right="-107"/>
              <w:contextualSpacing/>
              <w:rPr>
                <w:rFonts w:ascii="Times New Roman" w:eastAsia="Calibri" w:hAnsi="Times New Roman" w:cs="Times New Roman"/>
                <w:sz w:val="28"/>
                <w:szCs w:val="28"/>
              </w:rPr>
            </w:pPr>
          </w:p>
        </w:tc>
      </w:tr>
      <w:tr w:rsidR="00FD60A2" w:rsidRPr="00751706" w14:paraId="3DD040B5" w14:textId="77777777" w:rsidTr="00FD60A2">
        <w:trPr>
          <w:jc w:val="right"/>
        </w:trPr>
        <w:tc>
          <w:tcPr>
            <w:tcW w:w="2268" w:type="dxa"/>
          </w:tcPr>
          <w:p w14:paraId="526D7190" w14:textId="77777777" w:rsidR="00FD60A2" w:rsidRPr="00751706" w:rsidRDefault="00FD60A2" w:rsidP="00FD60A2">
            <w:pPr>
              <w:tabs>
                <w:tab w:val="left" w:pos="709"/>
              </w:tabs>
              <w:spacing w:after="0" w:line="240" w:lineRule="auto"/>
              <w:ind w:right="140"/>
              <w:contextualSpacing/>
              <w:rPr>
                <w:rFonts w:ascii="Times New Roman" w:eastAsia="Calibri" w:hAnsi="Times New Roman" w:cs="Times New Roman"/>
                <w:sz w:val="20"/>
                <w:szCs w:val="28"/>
                <w:lang w:val="uk-UA"/>
              </w:rPr>
            </w:pPr>
          </w:p>
        </w:tc>
        <w:tc>
          <w:tcPr>
            <w:tcW w:w="1620" w:type="dxa"/>
            <w:tcBorders>
              <w:top w:val="single" w:sz="4" w:space="0" w:color="auto"/>
              <w:left w:val="nil"/>
              <w:bottom w:val="nil"/>
              <w:right w:val="nil"/>
            </w:tcBorders>
            <w:hideMark/>
          </w:tcPr>
          <w:p w14:paraId="4BAA94C7" w14:textId="77777777" w:rsidR="00FD60A2" w:rsidRPr="00751706" w:rsidRDefault="00FD60A2" w:rsidP="00FD60A2">
            <w:pPr>
              <w:tabs>
                <w:tab w:val="left" w:pos="709"/>
              </w:tabs>
              <w:spacing w:after="0" w:line="240" w:lineRule="auto"/>
              <w:ind w:right="140"/>
              <w:contextualSpacing/>
              <w:jc w:val="center"/>
              <w:rPr>
                <w:rFonts w:ascii="Times New Roman" w:eastAsia="Calibri" w:hAnsi="Times New Roman" w:cs="Times New Roman"/>
                <w:sz w:val="20"/>
                <w:szCs w:val="28"/>
                <w:lang w:val="uk-UA"/>
              </w:rPr>
            </w:pPr>
            <w:r w:rsidRPr="00751706">
              <w:rPr>
                <w:rFonts w:ascii="Times New Roman" w:eastAsia="Calibri" w:hAnsi="Times New Roman" w:cs="Times New Roman"/>
                <w:sz w:val="20"/>
                <w:szCs w:val="28"/>
                <w:lang w:val="uk-UA"/>
              </w:rPr>
              <w:t>(підпис)</w:t>
            </w:r>
          </w:p>
        </w:tc>
        <w:tc>
          <w:tcPr>
            <w:tcW w:w="236" w:type="dxa"/>
          </w:tcPr>
          <w:p w14:paraId="6A1A6C9C" w14:textId="77777777" w:rsidR="00FD60A2" w:rsidRPr="00751706" w:rsidRDefault="00FD60A2" w:rsidP="00FD60A2">
            <w:pPr>
              <w:tabs>
                <w:tab w:val="left" w:pos="709"/>
              </w:tabs>
              <w:spacing w:after="0" w:line="240" w:lineRule="auto"/>
              <w:ind w:right="140"/>
              <w:contextualSpacing/>
              <w:jc w:val="center"/>
              <w:rPr>
                <w:rFonts w:ascii="Times New Roman" w:eastAsia="Calibri" w:hAnsi="Times New Roman" w:cs="Times New Roman"/>
                <w:sz w:val="20"/>
                <w:szCs w:val="28"/>
                <w:lang w:val="uk-UA"/>
              </w:rPr>
            </w:pPr>
          </w:p>
        </w:tc>
        <w:tc>
          <w:tcPr>
            <w:tcW w:w="2397" w:type="dxa"/>
            <w:tcBorders>
              <w:top w:val="single" w:sz="4" w:space="0" w:color="auto"/>
              <w:left w:val="nil"/>
              <w:bottom w:val="nil"/>
              <w:right w:val="nil"/>
            </w:tcBorders>
            <w:hideMark/>
          </w:tcPr>
          <w:p w14:paraId="12C5801B" w14:textId="77777777" w:rsidR="00FD60A2" w:rsidRPr="00751706" w:rsidRDefault="00FD60A2" w:rsidP="00FD60A2">
            <w:pPr>
              <w:tabs>
                <w:tab w:val="left" w:pos="709"/>
              </w:tabs>
              <w:spacing w:after="0" w:line="240" w:lineRule="auto"/>
              <w:ind w:right="140"/>
              <w:contextualSpacing/>
              <w:jc w:val="center"/>
              <w:rPr>
                <w:rFonts w:ascii="Times New Roman" w:eastAsia="Calibri" w:hAnsi="Times New Roman" w:cs="Times New Roman"/>
                <w:sz w:val="20"/>
                <w:szCs w:val="28"/>
                <w:lang w:val="uk-UA"/>
              </w:rPr>
            </w:pPr>
            <w:r w:rsidRPr="00751706">
              <w:rPr>
                <w:rFonts w:ascii="Times New Roman" w:eastAsia="Calibri" w:hAnsi="Times New Roman" w:cs="Times New Roman"/>
                <w:sz w:val="20"/>
                <w:szCs w:val="28"/>
                <w:lang w:val="uk-UA"/>
              </w:rPr>
              <w:t>(прізвище та ініціали)</w:t>
            </w:r>
          </w:p>
        </w:tc>
      </w:tr>
      <w:tr w:rsidR="00751706" w:rsidRPr="00B515D5" w14:paraId="71D7FEAD" w14:textId="77777777" w:rsidTr="00FD60A2">
        <w:trPr>
          <w:jc w:val="right"/>
        </w:trPr>
        <w:tc>
          <w:tcPr>
            <w:tcW w:w="2268" w:type="dxa"/>
            <w:vAlign w:val="center"/>
            <w:hideMark/>
          </w:tcPr>
          <w:p w14:paraId="794F42BB" w14:textId="77777777" w:rsidR="00751706" w:rsidRPr="00B515D5" w:rsidRDefault="00751706" w:rsidP="00751706">
            <w:pPr>
              <w:tabs>
                <w:tab w:val="left" w:pos="709"/>
              </w:tabs>
              <w:spacing w:after="0" w:line="240" w:lineRule="auto"/>
              <w:ind w:right="140"/>
              <w:contextualSpacing/>
              <w:rPr>
                <w:rFonts w:ascii="Times New Roman" w:eastAsia="Calibri" w:hAnsi="Times New Roman" w:cs="Times New Roman"/>
                <w:sz w:val="28"/>
                <w:szCs w:val="28"/>
                <w:lang w:val="uk-UA"/>
              </w:rPr>
            </w:pPr>
            <w:r w:rsidRPr="00B515D5">
              <w:rPr>
                <w:rFonts w:ascii="Times New Roman" w:eastAsia="Calibri" w:hAnsi="Times New Roman" w:cs="Times New Roman"/>
                <w:sz w:val="28"/>
                <w:szCs w:val="28"/>
                <w:lang w:val="uk-UA"/>
              </w:rPr>
              <w:t>Студент</w:t>
            </w:r>
          </w:p>
        </w:tc>
        <w:tc>
          <w:tcPr>
            <w:tcW w:w="1620" w:type="dxa"/>
            <w:tcBorders>
              <w:top w:val="nil"/>
              <w:left w:val="nil"/>
              <w:bottom w:val="single" w:sz="4" w:space="0" w:color="auto"/>
              <w:right w:val="nil"/>
            </w:tcBorders>
          </w:tcPr>
          <w:p w14:paraId="70BFFE1C" w14:textId="77777777" w:rsidR="00751706" w:rsidRPr="00B515D5" w:rsidRDefault="00751706" w:rsidP="00751706">
            <w:pPr>
              <w:tabs>
                <w:tab w:val="left" w:pos="709"/>
              </w:tabs>
              <w:spacing w:after="0" w:line="240" w:lineRule="auto"/>
              <w:ind w:right="140"/>
              <w:contextualSpacing/>
              <w:jc w:val="center"/>
              <w:rPr>
                <w:rFonts w:ascii="Times New Roman" w:eastAsia="Calibri" w:hAnsi="Times New Roman" w:cs="Times New Roman"/>
                <w:sz w:val="28"/>
                <w:szCs w:val="28"/>
                <w:lang w:val="uk-UA"/>
              </w:rPr>
            </w:pPr>
          </w:p>
        </w:tc>
        <w:tc>
          <w:tcPr>
            <w:tcW w:w="236" w:type="dxa"/>
          </w:tcPr>
          <w:p w14:paraId="108473E2" w14:textId="77777777" w:rsidR="00751706" w:rsidRPr="00B515D5" w:rsidRDefault="00751706" w:rsidP="00751706">
            <w:pPr>
              <w:tabs>
                <w:tab w:val="left" w:pos="709"/>
              </w:tabs>
              <w:spacing w:after="0" w:line="240" w:lineRule="auto"/>
              <w:ind w:right="140"/>
              <w:contextualSpacing/>
              <w:jc w:val="center"/>
              <w:rPr>
                <w:rFonts w:ascii="Times New Roman" w:eastAsia="Calibri" w:hAnsi="Times New Roman" w:cs="Times New Roman"/>
                <w:sz w:val="28"/>
                <w:szCs w:val="28"/>
                <w:lang w:val="uk-UA"/>
              </w:rPr>
            </w:pPr>
          </w:p>
        </w:tc>
        <w:tc>
          <w:tcPr>
            <w:tcW w:w="2397" w:type="dxa"/>
            <w:tcBorders>
              <w:top w:val="nil"/>
              <w:left w:val="nil"/>
              <w:bottom w:val="single" w:sz="4" w:space="0" w:color="auto"/>
              <w:right w:val="nil"/>
            </w:tcBorders>
          </w:tcPr>
          <w:p w14:paraId="445E5462" w14:textId="77777777" w:rsidR="00751706" w:rsidRPr="00B515D5" w:rsidRDefault="00751706" w:rsidP="00751706">
            <w:pPr>
              <w:tabs>
                <w:tab w:val="left" w:pos="709"/>
              </w:tabs>
              <w:spacing w:after="0" w:line="240" w:lineRule="auto"/>
              <w:ind w:right="140"/>
              <w:contextualSpacing/>
              <w:jc w:val="center"/>
              <w:rPr>
                <w:rFonts w:ascii="Times New Roman" w:eastAsia="Calibri" w:hAnsi="Times New Roman" w:cs="Times New Roman"/>
                <w:sz w:val="28"/>
                <w:szCs w:val="28"/>
                <w:lang w:val="uk-UA"/>
              </w:rPr>
            </w:pPr>
          </w:p>
        </w:tc>
      </w:tr>
      <w:tr w:rsidR="00751706" w:rsidRPr="00B515D5" w14:paraId="0CA83641" w14:textId="77777777" w:rsidTr="00FD60A2">
        <w:trPr>
          <w:trHeight w:val="283"/>
          <w:jc w:val="right"/>
        </w:trPr>
        <w:tc>
          <w:tcPr>
            <w:tcW w:w="2268" w:type="dxa"/>
          </w:tcPr>
          <w:p w14:paraId="06523334" w14:textId="77777777" w:rsidR="00751706" w:rsidRPr="00B515D5" w:rsidRDefault="00751706" w:rsidP="00751706">
            <w:pPr>
              <w:tabs>
                <w:tab w:val="left" w:pos="709"/>
              </w:tabs>
              <w:spacing w:after="0" w:line="240" w:lineRule="auto"/>
              <w:ind w:right="140"/>
              <w:contextualSpacing/>
              <w:rPr>
                <w:rFonts w:ascii="Times New Roman" w:eastAsia="Calibri" w:hAnsi="Times New Roman" w:cs="Times New Roman"/>
                <w:sz w:val="28"/>
                <w:szCs w:val="28"/>
                <w:lang w:val="uk-UA"/>
              </w:rPr>
            </w:pPr>
          </w:p>
        </w:tc>
        <w:tc>
          <w:tcPr>
            <w:tcW w:w="1620" w:type="dxa"/>
            <w:tcBorders>
              <w:top w:val="single" w:sz="4" w:space="0" w:color="auto"/>
              <w:left w:val="nil"/>
              <w:bottom w:val="nil"/>
              <w:right w:val="nil"/>
            </w:tcBorders>
            <w:hideMark/>
          </w:tcPr>
          <w:p w14:paraId="1A830B37" w14:textId="77777777" w:rsidR="00751706" w:rsidRPr="00422180" w:rsidRDefault="00751706" w:rsidP="00751706">
            <w:pPr>
              <w:tabs>
                <w:tab w:val="left" w:pos="709"/>
              </w:tabs>
              <w:spacing w:after="0" w:line="240" w:lineRule="auto"/>
              <w:ind w:right="140"/>
              <w:contextualSpacing/>
              <w:jc w:val="center"/>
              <w:rPr>
                <w:rFonts w:ascii="Times New Roman" w:eastAsia="Calibri" w:hAnsi="Times New Roman" w:cs="Times New Roman"/>
                <w:sz w:val="20"/>
                <w:szCs w:val="28"/>
                <w:lang w:val="uk-UA"/>
              </w:rPr>
            </w:pPr>
            <w:r w:rsidRPr="00422180">
              <w:rPr>
                <w:rFonts w:ascii="Times New Roman" w:eastAsia="Calibri" w:hAnsi="Times New Roman" w:cs="Times New Roman"/>
                <w:sz w:val="20"/>
                <w:szCs w:val="28"/>
                <w:lang w:val="uk-UA"/>
              </w:rPr>
              <w:t>(підпис)</w:t>
            </w:r>
          </w:p>
        </w:tc>
        <w:tc>
          <w:tcPr>
            <w:tcW w:w="236" w:type="dxa"/>
          </w:tcPr>
          <w:p w14:paraId="3051EEBC" w14:textId="77777777" w:rsidR="00751706" w:rsidRPr="00422180" w:rsidRDefault="00751706" w:rsidP="00751706">
            <w:pPr>
              <w:tabs>
                <w:tab w:val="left" w:pos="709"/>
              </w:tabs>
              <w:spacing w:after="0" w:line="240" w:lineRule="auto"/>
              <w:ind w:right="140"/>
              <w:contextualSpacing/>
              <w:jc w:val="center"/>
              <w:rPr>
                <w:rFonts w:ascii="Times New Roman" w:eastAsia="Calibri" w:hAnsi="Times New Roman" w:cs="Times New Roman"/>
                <w:sz w:val="20"/>
                <w:szCs w:val="28"/>
                <w:lang w:val="uk-UA"/>
              </w:rPr>
            </w:pPr>
          </w:p>
        </w:tc>
        <w:tc>
          <w:tcPr>
            <w:tcW w:w="2397" w:type="dxa"/>
            <w:tcBorders>
              <w:top w:val="single" w:sz="4" w:space="0" w:color="auto"/>
              <w:left w:val="nil"/>
              <w:bottom w:val="nil"/>
              <w:right w:val="nil"/>
            </w:tcBorders>
            <w:hideMark/>
          </w:tcPr>
          <w:p w14:paraId="52406D26" w14:textId="77777777" w:rsidR="00751706" w:rsidRPr="00422180" w:rsidRDefault="00751706" w:rsidP="00751706">
            <w:pPr>
              <w:tabs>
                <w:tab w:val="left" w:pos="709"/>
              </w:tabs>
              <w:spacing w:after="0" w:line="240" w:lineRule="auto"/>
              <w:ind w:right="140"/>
              <w:contextualSpacing/>
              <w:jc w:val="center"/>
              <w:rPr>
                <w:rFonts w:ascii="Times New Roman" w:eastAsia="Calibri" w:hAnsi="Times New Roman" w:cs="Times New Roman"/>
                <w:sz w:val="20"/>
                <w:szCs w:val="28"/>
                <w:lang w:val="uk-UA"/>
              </w:rPr>
            </w:pPr>
            <w:r w:rsidRPr="00422180">
              <w:rPr>
                <w:rFonts w:ascii="Times New Roman" w:eastAsia="Calibri" w:hAnsi="Times New Roman" w:cs="Times New Roman"/>
                <w:sz w:val="20"/>
                <w:szCs w:val="28"/>
                <w:lang w:val="uk-UA"/>
              </w:rPr>
              <w:t>(прізвище та ініціали)</w:t>
            </w:r>
          </w:p>
        </w:tc>
      </w:tr>
    </w:tbl>
    <w:p w14:paraId="2C362139" w14:textId="77777777" w:rsidR="00FD60A2" w:rsidRPr="00B515D5" w:rsidRDefault="00FD60A2" w:rsidP="00FD60A2">
      <w:pPr>
        <w:pStyle w:val="a6"/>
        <w:tabs>
          <w:tab w:val="left" w:pos="709"/>
        </w:tabs>
        <w:spacing w:line="360" w:lineRule="auto"/>
        <w:rPr>
          <w:rFonts w:ascii="Times New Roman" w:hAnsi="Times New Roman" w:cs="Times New Roman"/>
          <w:b/>
          <w:sz w:val="32"/>
          <w:szCs w:val="32"/>
          <w:lang w:val="uk-UA"/>
        </w:rPr>
        <w:sectPr w:rsidR="00FD60A2" w:rsidRPr="00B515D5" w:rsidSect="00FD60A2">
          <w:pgSz w:w="11906" w:h="16838" w:code="9"/>
          <w:pgMar w:top="1134" w:right="851" w:bottom="1134" w:left="1418" w:header="709" w:footer="709" w:gutter="0"/>
          <w:cols w:space="708"/>
          <w:docGrid w:linePitch="360"/>
        </w:sectPr>
      </w:pPr>
    </w:p>
    <w:p w14:paraId="33A557BB" w14:textId="77777777" w:rsidR="00FD60A2" w:rsidRPr="00505197" w:rsidRDefault="00FD60A2" w:rsidP="00FD60A2">
      <w:pPr>
        <w:tabs>
          <w:tab w:val="left" w:pos="709"/>
        </w:tabs>
        <w:spacing w:after="0" w:line="360" w:lineRule="auto"/>
        <w:contextualSpacing/>
        <w:jc w:val="center"/>
        <w:rPr>
          <w:rFonts w:ascii="Times New Roman" w:eastAsia="Calibri" w:hAnsi="Times New Roman" w:cs="Times New Roman"/>
          <w:b/>
          <w:bCs/>
          <w:sz w:val="28"/>
          <w:szCs w:val="28"/>
          <w:lang w:val="uk-UA"/>
        </w:rPr>
      </w:pPr>
      <w:r w:rsidRPr="00505197">
        <w:rPr>
          <w:rFonts w:ascii="Times New Roman" w:eastAsia="Calibri" w:hAnsi="Times New Roman" w:cs="Times New Roman"/>
          <w:b/>
          <w:bCs/>
          <w:sz w:val="28"/>
          <w:szCs w:val="28"/>
          <w:lang w:val="uk-UA"/>
        </w:rPr>
        <w:lastRenderedPageBreak/>
        <w:t>Реферат</w:t>
      </w:r>
    </w:p>
    <w:p w14:paraId="69237A79" w14:textId="77777777" w:rsidR="00FD60A2" w:rsidRPr="00505197" w:rsidRDefault="00FD60A2" w:rsidP="00FD60A2">
      <w:pPr>
        <w:tabs>
          <w:tab w:val="left" w:pos="709"/>
        </w:tabs>
        <w:spacing w:after="0" w:line="360" w:lineRule="auto"/>
        <w:contextualSpacing/>
        <w:jc w:val="both"/>
        <w:rPr>
          <w:rFonts w:ascii="Times New Roman" w:eastAsia="Calibri" w:hAnsi="Times New Roman" w:cs="Times New Roman"/>
          <w:b/>
          <w:bCs/>
          <w:sz w:val="28"/>
          <w:szCs w:val="28"/>
          <w:lang w:val="uk-UA"/>
        </w:rPr>
      </w:pPr>
    </w:p>
    <w:p w14:paraId="111E501F" w14:textId="13985558" w:rsidR="000C2A45" w:rsidRPr="00505197" w:rsidRDefault="000C2A45" w:rsidP="000C2A45">
      <w:pPr>
        <w:tabs>
          <w:tab w:val="left" w:pos="0"/>
        </w:tabs>
        <w:spacing w:after="0" w:line="360" w:lineRule="auto"/>
        <w:ind w:firstLine="708"/>
        <w:jc w:val="both"/>
        <w:rPr>
          <w:rFonts w:ascii="Times New Roman" w:hAnsi="Times New Roman" w:cs="Times New Roman"/>
          <w:sz w:val="28"/>
          <w:szCs w:val="28"/>
          <w:lang w:val="uk-UA"/>
        </w:rPr>
      </w:pPr>
      <w:r w:rsidRPr="00505197">
        <w:rPr>
          <w:rFonts w:ascii="Times New Roman" w:hAnsi="Times New Roman" w:cs="Times New Roman"/>
          <w:sz w:val="28"/>
          <w:szCs w:val="28"/>
          <w:lang w:val="uk-UA"/>
        </w:rPr>
        <w:t xml:space="preserve">Робота викладена на </w:t>
      </w:r>
      <w:r w:rsidR="00456544" w:rsidRPr="00505197">
        <w:rPr>
          <w:rFonts w:ascii="Times New Roman" w:hAnsi="Times New Roman" w:cs="Times New Roman"/>
          <w:sz w:val="28"/>
          <w:szCs w:val="28"/>
          <w:lang w:val="uk-UA"/>
        </w:rPr>
        <w:t>121</w:t>
      </w:r>
      <w:r w:rsidRPr="00505197">
        <w:rPr>
          <w:rFonts w:ascii="Times New Roman" w:hAnsi="Times New Roman" w:cs="Times New Roman"/>
          <w:sz w:val="28"/>
          <w:szCs w:val="28"/>
          <w:lang w:val="uk-UA"/>
        </w:rPr>
        <w:t xml:space="preserve"> сторінках друкованого тексту, </w:t>
      </w:r>
      <w:r w:rsidR="00456544" w:rsidRPr="00505197">
        <w:rPr>
          <w:rFonts w:ascii="Times New Roman" w:hAnsi="Times New Roman" w:cs="Times New Roman"/>
          <w:sz w:val="28"/>
          <w:szCs w:val="28"/>
          <w:lang w:val="uk-UA"/>
        </w:rPr>
        <w:t>містить 8 рисунків та 12 таблиць</w:t>
      </w:r>
      <w:r w:rsidRPr="00505197">
        <w:rPr>
          <w:rFonts w:ascii="Times New Roman" w:hAnsi="Times New Roman" w:cs="Times New Roman"/>
          <w:sz w:val="28"/>
          <w:szCs w:val="28"/>
          <w:lang w:val="uk-UA"/>
        </w:rPr>
        <w:t xml:space="preserve">. Перелік посилань включає </w:t>
      </w:r>
      <w:r w:rsidR="00456544" w:rsidRPr="00505197">
        <w:rPr>
          <w:rFonts w:ascii="Times New Roman" w:hAnsi="Times New Roman" w:cs="Times New Roman"/>
          <w:sz w:val="28"/>
          <w:szCs w:val="28"/>
          <w:lang w:val="uk-UA"/>
        </w:rPr>
        <w:t>79</w:t>
      </w:r>
      <w:r w:rsidRPr="00505197">
        <w:rPr>
          <w:rFonts w:ascii="Times New Roman" w:hAnsi="Times New Roman" w:cs="Times New Roman"/>
          <w:sz w:val="28"/>
          <w:szCs w:val="28"/>
          <w:lang w:val="uk-UA"/>
        </w:rPr>
        <w:t xml:space="preserve"> джерел.</w:t>
      </w:r>
    </w:p>
    <w:p w14:paraId="1683E227" w14:textId="77777777" w:rsidR="00456544" w:rsidRPr="00505197" w:rsidRDefault="00456544" w:rsidP="000C2A45">
      <w:pPr>
        <w:tabs>
          <w:tab w:val="left" w:pos="0"/>
        </w:tabs>
        <w:spacing w:after="0" w:line="360" w:lineRule="auto"/>
        <w:ind w:firstLine="708"/>
        <w:jc w:val="both"/>
        <w:rPr>
          <w:rFonts w:ascii="Times New Roman" w:hAnsi="Times New Roman" w:cs="Times New Roman"/>
          <w:sz w:val="28"/>
          <w:szCs w:val="28"/>
        </w:rPr>
      </w:pPr>
      <w:r w:rsidRPr="00505197">
        <w:rPr>
          <w:rFonts w:ascii="Times New Roman" w:hAnsi="Times New Roman" w:cs="Times New Roman"/>
          <w:sz w:val="28"/>
          <w:szCs w:val="28"/>
        </w:rPr>
        <w:t xml:space="preserve">Для багатьох людей основною характеристикою сучасного світу є динамізм, а філософією життя – мобільність. Такий світогляд сприяє активному розвитку науки про транспорт і транспортні системи, які є, за висновками Всесвітнього економічного форуму (ВЕФ), ключовими факторами успішних, соціально орієнтованих економік. Прикладом цілеспрямованої підтримки науки з питань ефективного функціонування транспортних систем є політика Європейського Союзу (ЄС), який вкладає значні фінансові кошти у реалізацію пріоритетних дослідницьких проектів </w:t>
      </w:r>
    </w:p>
    <w:p w14:paraId="0066C976" w14:textId="2395EA5D" w:rsidR="00456544" w:rsidRPr="00505197" w:rsidRDefault="00456544" w:rsidP="000C2A45">
      <w:pPr>
        <w:tabs>
          <w:tab w:val="left" w:pos="0"/>
        </w:tabs>
        <w:spacing w:after="0" w:line="360" w:lineRule="auto"/>
        <w:ind w:firstLine="708"/>
        <w:jc w:val="both"/>
        <w:rPr>
          <w:rFonts w:ascii="Times New Roman" w:hAnsi="Times New Roman" w:cs="Times New Roman"/>
          <w:sz w:val="28"/>
          <w:szCs w:val="28"/>
        </w:rPr>
      </w:pPr>
      <w:r w:rsidRPr="00505197">
        <w:rPr>
          <w:rFonts w:ascii="Times New Roman" w:hAnsi="Times New Roman" w:cs="Times New Roman"/>
          <w:sz w:val="28"/>
          <w:szCs w:val="28"/>
        </w:rPr>
        <w:t>Для ЄС авіаційний транспорт є дуже важливим, бо в ньому задіяні 5,1 млн. робітників, а частка авіаційного транспорту складає 2,4% валового внутрішнього продукту (ВВП) ЄС (або 365 млрд. євро)</w:t>
      </w:r>
      <w:r w:rsidRPr="00505197">
        <w:rPr>
          <w:rFonts w:ascii="Times New Roman" w:hAnsi="Times New Roman" w:cs="Times New Roman"/>
          <w:sz w:val="28"/>
          <w:szCs w:val="28"/>
          <w:lang w:val="uk-UA"/>
        </w:rPr>
        <w:t xml:space="preserve">. </w:t>
      </w:r>
      <w:r w:rsidRPr="00505197">
        <w:rPr>
          <w:rFonts w:ascii="Times New Roman" w:hAnsi="Times New Roman" w:cs="Times New Roman"/>
          <w:sz w:val="28"/>
          <w:szCs w:val="28"/>
        </w:rPr>
        <w:t>Аеропорти стали невід’ємною складовою світової транспортної системи і їх роль з кожним роком зростає. Великі та відносно великі аеропорти можуть мати у своєму складі велику кількість терміналів, перонів, руліжних доріжок, центрів безпеки аеропорту, а також зручності для пасажирів, такі як ресторани, кінотеатри, стоянки автомобілів та зали очікування. Крім того, у аеропорту активно взаємодіють безпосередньо самі служби аеропорту, авіакомпанії, хендлінгові, фьюлерові, катерінгові та інші оператори. Забезпечити їхню безперебійну та синхронну роботу – непросте завдання. Одним із ключових аспектів успішності аеропорту слід визнати якість організаційно-технологічного забезпечення. А отже виникає ціла низка пов’язаних із цим завдань, які вимагають теоретичного обґрунтування та практичної реалізації.</w:t>
      </w:r>
    </w:p>
    <w:p w14:paraId="5858FAAF" w14:textId="4F20BFAC" w:rsidR="000C2A45" w:rsidRPr="000C2A45" w:rsidRDefault="00FD60A2" w:rsidP="00FD60A2">
      <w:pPr>
        <w:tabs>
          <w:tab w:val="left" w:pos="709"/>
        </w:tabs>
        <w:spacing w:after="0" w:line="360" w:lineRule="auto"/>
        <w:contextualSpacing/>
        <w:jc w:val="both"/>
        <w:rPr>
          <w:rFonts w:ascii="Times New Roman" w:eastAsia="Calibri" w:hAnsi="Times New Roman" w:cs="Times New Roman"/>
          <w:sz w:val="28"/>
          <w:szCs w:val="28"/>
        </w:rPr>
      </w:pPr>
      <w:r w:rsidRPr="00505197">
        <w:rPr>
          <w:rFonts w:ascii="Times New Roman" w:eastAsia="Calibri" w:hAnsi="Times New Roman" w:cs="Times New Roman"/>
          <w:sz w:val="28"/>
          <w:szCs w:val="28"/>
          <w:lang w:val="uk-UA"/>
        </w:rPr>
        <w:tab/>
      </w:r>
      <w:r w:rsidRPr="00505197">
        <w:rPr>
          <w:rFonts w:ascii="Times New Roman" w:eastAsia="Calibri" w:hAnsi="Times New Roman" w:cs="Times New Roman"/>
          <w:b/>
          <w:bCs/>
          <w:i/>
          <w:iCs/>
          <w:sz w:val="28"/>
          <w:szCs w:val="28"/>
          <w:lang w:val="uk-UA"/>
        </w:rPr>
        <w:t>Ключові слова:</w:t>
      </w:r>
      <w:r w:rsidRPr="00505197">
        <w:rPr>
          <w:rFonts w:ascii="Times New Roman" w:eastAsia="Calibri" w:hAnsi="Times New Roman" w:cs="Times New Roman"/>
          <w:sz w:val="28"/>
          <w:szCs w:val="28"/>
          <w:lang w:val="uk-UA"/>
        </w:rPr>
        <w:t xml:space="preserve"> </w:t>
      </w:r>
      <w:r w:rsidR="000C2A45" w:rsidRPr="00505197">
        <w:rPr>
          <w:rFonts w:ascii="Times New Roman" w:eastAsia="Calibri" w:hAnsi="Times New Roman" w:cs="Times New Roman"/>
          <w:sz w:val="28"/>
          <w:szCs w:val="28"/>
          <w:lang w:val="uk-UA"/>
        </w:rPr>
        <w:t>екологічна безпека</w:t>
      </w:r>
      <w:r w:rsidR="00456544" w:rsidRPr="00505197">
        <w:rPr>
          <w:rFonts w:ascii="Times New Roman" w:eastAsia="Calibri" w:hAnsi="Times New Roman" w:cs="Times New Roman"/>
          <w:sz w:val="28"/>
          <w:szCs w:val="28"/>
          <w:lang w:val="uk-UA"/>
        </w:rPr>
        <w:t xml:space="preserve">, аеропорти, </w:t>
      </w:r>
      <w:r w:rsidR="00505197" w:rsidRPr="00505197">
        <w:rPr>
          <w:rFonts w:ascii="Times New Roman" w:eastAsia="Calibri" w:hAnsi="Times New Roman" w:cs="Times New Roman"/>
          <w:sz w:val="28"/>
          <w:szCs w:val="28"/>
          <w:lang w:val="uk-UA"/>
        </w:rPr>
        <w:t>авііаційний транспорт, нафтопродукти</w:t>
      </w:r>
      <w:r w:rsidR="000C2A45" w:rsidRPr="00505197">
        <w:rPr>
          <w:rFonts w:ascii="Times New Roman" w:eastAsia="Calibri" w:hAnsi="Times New Roman" w:cs="Times New Roman"/>
          <w:sz w:val="28"/>
          <w:szCs w:val="28"/>
          <w:lang w:val="uk-UA"/>
        </w:rPr>
        <w:t>.</w:t>
      </w:r>
    </w:p>
    <w:p w14:paraId="6895E51D" w14:textId="77777777" w:rsidR="00A75461" w:rsidRPr="00A75461" w:rsidRDefault="00A75461" w:rsidP="0074463F">
      <w:pPr>
        <w:spacing w:after="0" w:line="360" w:lineRule="auto"/>
        <w:rPr>
          <w:rFonts w:ascii="Times New Roman" w:hAnsi="Times New Roman" w:cs="Times New Roman"/>
          <w:sz w:val="28"/>
          <w:szCs w:val="28"/>
        </w:rPr>
      </w:pPr>
    </w:p>
    <w:p w14:paraId="598365B2" w14:textId="77777777" w:rsidR="00A75461" w:rsidRPr="00A75461" w:rsidRDefault="00A75461" w:rsidP="0074463F">
      <w:pPr>
        <w:spacing w:after="0" w:line="360" w:lineRule="auto"/>
        <w:rPr>
          <w:rFonts w:ascii="Times New Roman" w:hAnsi="Times New Roman" w:cs="Times New Roman"/>
          <w:sz w:val="28"/>
          <w:szCs w:val="28"/>
        </w:rPr>
        <w:sectPr w:rsidR="00A75461" w:rsidRPr="00A75461">
          <w:pgSz w:w="11906" w:h="16838"/>
          <w:pgMar w:top="1134" w:right="850" w:bottom="1134" w:left="1701" w:header="708" w:footer="708" w:gutter="0"/>
          <w:cols w:space="708"/>
          <w:docGrid w:linePitch="360"/>
        </w:sectPr>
      </w:pPr>
    </w:p>
    <w:p w14:paraId="20E1478A" w14:textId="77777777" w:rsidR="00A75461" w:rsidRPr="008D4E77" w:rsidRDefault="0074463F" w:rsidP="0074463F">
      <w:pPr>
        <w:spacing w:after="0" w:line="360" w:lineRule="auto"/>
        <w:jc w:val="center"/>
        <w:rPr>
          <w:rFonts w:ascii="Times New Roman" w:hAnsi="Times New Roman" w:cs="Times New Roman"/>
          <w:b/>
          <w:sz w:val="28"/>
          <w:szCs w:val="28"/>
          <w:lang w:val="uk-UA"/>
        </w:rPr>
      </w:pPr>
      <w:r w:rsidRPr="008D4E77">
        <w:rPr>
          <w:rFonts w:ascii="Times New Roman" w:hAnsi="Times New Roman" w:cs="Times New Roman"/>
          <w:b/>
          <w:sz w:val="28"/>
          <w:szCs w:val="28"/>
          <w:lang w:val="uk-UA"/>
        </w:rPr>
        <w:lastRenderedPageBreak/>
        <w:t>Зміст</w:t>
      </w:r>
    </w:p>
    <w:p w14:paraId="7D8245DB" w14:textId="77777777" w:rsidR="00751706" w:rsidRPr="00987C6F" w:rsidRDefault="00751706" w:rsidP="0074463F">
      <w:pPr>
        <w:spacing w:after="0" w:line="360" w:lineRule="auto"/>
        <w:jc w:val="center"/>
        <w:rPr>
          <w:rFonts w:ascii="Times New Roman" w:hAnsi="Times New Roman" w:cs="Times New Roman"/>
          <w:b/>
          <w:sz w:val="28"/>
          <w:szCs w:val="28"/>
          <w:highlight w:val="yellow"/>
          <w:lang w:val="uk-UA"/>
        </w:rPr>
      </w:pP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7"/>
        <w:gridCol w:w="7100"/>
        <w:gridCol w:w="844"/>
      </w:tblGrid>
      <w:tr w:rsidR="0074463F" w:rsidRPr="005D2BA9" w14:paraId="210F6B74" w14:textId="77777777" w:rsidTr="008470E8">
        <w:tc>
          <w:tcPr>
            <w:tcW w:w="1407" w:type="dxa"/>
          </w:tcPr>
          <w:p w14:paraId="09BEE2C4" w14:textId="77777777" w:rsidR="0074463F" w:rsidRPr="005D2BA9" w:rsidRDefault="0074463F" w:rsidP="00DC0A2D">
            <w:pPr>
              <w:spacing w:line="360" w:lineRule="auto"/>
              <w:rPr>
                <w:rFonts w:ascii="Times New Roman" w:hAnsi="Times New Roman" w:cs="Times New Roman"/>
                <w:sz w:val="28"/>
                <w:szCs w:val="28"/>
              </w:rPr>
            </w:pPr>
          </w:p>
        </w:tc>
        <w:tc>
          <w:tcPr>
            <w:tcW w:w="7100" w:type="dxa"/>
          </w:tcPr>
          <w:p w14:paraId="7B0E2495" w14:textId="77777777" w:rsidR="0074463F" w:rsidRPr="005D2BA9" w:rsidRDefault="0074463F" w:rsidP="00DC0A2D">
            <w:pPr>
              <w:spacing w:line="360" w:lineRule="auto"/>
              <w:rPr>
                <w:rFonts w:ascii="Times New Roman" w:hAnsi="Times New Roman" w:cs="Times New Roman"/>
                <w:sz w:val="28"/>
                <w:szCs w:val="28"/>
                <w:lang w:val="uk-UA"/>
              </w:rPr>
            </w:pPr>
            <w:r w:rsidRPr="005D2BA9">
              <w:rPr>
                <w:rFonts w:ascii="Times New Roman" w:hAnsi="Times New Roman" w:cs="Times New Roman"/>
                <w:sz w:val="28"/>
                <w:szCs w:val="28"/>
              </w:rPr>
              <w:t>Вступ</w:t>
            </w:r>
            <w:r w:rsidR="000D31BB" w:rsidRPr="005D2BA9">
              <w:rPr>
                <w:rFonts w:ascii="Times New Roman" w:hAnsi="Times New Roman" w:cs="Times New Roman"/>
                <w:sz w:val="28"/>
                <w:szCs w:val="28"/>
              </w:rPr>
              <w:t>…………………………………………………………</w:t>
            </w:r>
            <w:r w:rsidRPr="005D2BA9">
              <w:rPr>
                <w:rFonts w:ascii="Times New Roman" w:hAnsi="Times New Roman" w:cs="Times New Roman"/>
                <w:sz w:val="28"/>
                <w:szCs w:val="28"/>
              </w:rPr>
              <w:t xml:space="preserve"> </w:t>
            </w:r>
          </w:p>
        </w:tc>
        <w:tc>
          <w:tcPr>
            <w:tcW w:w="844" w:type="dxa"/>
          </w:tcPr>
          <w:p w14:paraId="689E6ED9" w14:textId="77777777" w:rsidR="0074463F" w:rsidRPr="005D2BA9" w:rsidRDefault="000D31BB" w:rsidP="00DC0A2D">
            <w:pPr>
              <w:spacing w:line="360" w:lineRule="auto"/>
              <w:rPr>
                <w:rFonts w:ascii="Times New Roman" w:hAnsi="Times New Roman" w:cs="Times New Roman"/>
                <w:sz w:val="28"/>
                <w:szCs w:val="28"/>
                <w:lang w:val="uk-UA"/>
              </w:rPr>
            </w:pPr>
            <w:r w:rsidRPr="005D2BA9">
              <w:rPr>
                <w:rFonts w:ascii="Times New Roman" w:hAnsi="Times New Roman" w:cs="Times New Roman"/>
                <w:sz w:val="28"/>
                <w:szCs w:val="28"/>
                <w:lang w:val="uk-UA"/>
              </w:rPr>
              <w:t>8</w:t>
            </w:r>
          </w:p>
        </w:tc>
      </w:tr>
      <w:tr w:rsidR="0074463F" w:rsidRPr="005D2BA9" w14:paraId="3369634C" w14:textId="77777777" w:rsidTr="008470E8">
        <w:tc>
          <w:tcPr>
            <w:tcW w:w="1407" w:type="dxa"/>
          </w:tcPr>
          <w:p w14:paraId="6799F4D7" w14:textId="77777777" w:rsidR="0074463F" w:rsidRPr="005D2BA9" w:rsidRDefault="0074463F" w:rsidP="00DC0A2D">
            <w:pPr>
              <w:spacing w:line="360" w:lineRule="auto"/>
              <w:rPr>
                <w:rFonts w:ascii="Times New Roman" w:hAnsi="Times New Roman" w:cs="Times New Roman"/>
                <w:sz w:val="28"/>
                <w:szCs w:val="28"/>
                <w:lang w:val="uk-UA"/>
              </w:rPr>
            </w:pPr>
            <w:r w:rsidRPr="005D2BA9">
              <w:rPr>
                <w:rFonts w:ascii="Times New Roman" w:hAnsi="Times New Roman" w:cs="Times New Roman"/>
                <w:sz w:val="28"/>
                <w:szCs w:val="28"/>
                <w:lang w:val="uk-UA"/>
              </w:rPr>
              <w:t>Розділ 1</w:t>
            </w:r>
          </w:p>
        </w:tc>
        <w:tc>
          <w:tcPr>
            <w:tcW w:w="7100" w:type="dxa"/>
          </w:tcPr>
          <w:p w14:paraId="1852C2AF" w14:textId="42932CC1" w:rsidR="0074463F" w:rsidRPr="00614B2E" w:rsidRDefault="00614B2E" w:rsidP="00674976">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Аналіз науково-технічної літератури з досліджуваної теми</w:t>
            </w:r>
            <w:r w:rsidR="00674976">
              <w:rPr>
                <w:rFonts w:ascii="Times New Roman" w:hAnsi="Times New Roman" w:cs="Times New Roman"/>
                <w:sz w:val="28"/>
                <w:szCs w:val="28"/>
                <w:lang w:val="uk-UA"/>
              </w:rPr>
              <w:t>…………………………………………………………..</w:t>
            </w:r>
          </w:p>
        </w:tc>
        <w:tc>
          <w:tcPr>
            <w:tcW w:w="844" w:type="dxa"/>
          </w:tcPr>
          <w:p w14:paraId="10B9A5DA" w14:textId="77777777" w:rsidR="0074463F" w:rsidRDefault="0074463F" w:rsidP="00DC0A2D">
            <w:pPr>
              <w:spacing w:line="360" w:lineRule="auto"/>
              <w:rPr>
                <w:rFonts w:ascii="Times New Roman" w:hAnsi="Times New Roman" w:cs="Times New Roman"/>
                <w:sz w:val="28"/>
                <w:szCs w:val="28"/>
                <w:lang w:val="uk-UA"/>
              </w:rPr>
            </w:pPr>
          </w:p>
          <w:p w14:paraId="3A03809A" w14:textId="1E78DE12"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11</w:t>
            </w:r>
          </w:p>
        </w:tc>
      </w:tr>
      <w:tr w:rsidR="000A02F0" w:rsidRPr="005D2BA9" w14:paraId="5A3FE701" w14:textId="77777777" w:rsidTr="008470E8">
        <w:tc>
          <w:tcPr>
            <w:tcW w:w="1407" w:type="dxa"/>
          </w:tcPr>
          <w:p w14:paraId="6D131BCB" w14:textId="77777777" w:rsidR="000A02F0" w:rsidRPr="005D2BA9" w:rsidRDefault="000A02F0" w:rsidP="00674976">
            <w:pPr>
              <w:spacing w:line="360" w:lineRule="auto"/>
              <w:jc w:val="right"/>
              <w:rPr>
                <w:rFonts w:ascii="Times New Roman" w:hAnsi="Times New Roman" w:cs="Times New Roman"/>
                <w:sz w:val="28"/>
                <w:szCs w:val="28"/>
                <w:lang w:val="uk-UA"/>
              </w:rPr>
            </w:pPr>
            <w:r w:rsidRPr="005D2BA9">
              <w:rPr>
                <w:rFonts w:ascii="Times New Roman" w:hAnsi="Times New Roman" w:cs="Times New Roman"/>
                <w:sz w:val="28"/>
                <w:szCs w:val="28"/>
                <w:lang w:val="uk-UA"/>
              </w:rPr>
              <w:t>1.</w:t>
            </w:r>
            <w:r w:rsidR="00DC0A2D" w:rsidRPr="005D2BA9">
              <w:rPr>
                <w:rFonts w:ascii="Times New Roman" w:hAnsi="Times New Roman" w:cs="Times New Roman"/>
                <w:sz w:val="28"/>
                <w:szCs w:val="28"/>
                <w:lang w:val="uk-UA"/>
              </w:rPr>
              <w:t>1</w:t>
            </w:r>
            <w:r w:rsidRPr="005D2BA9">
              <w:rPr>
                <w:rFonts w:ascii="Times New Roman" w:hAnsi="Times New Roman" w:cs="Times New Roman"/>
                <w:sz w:val="28"/>
                <w:szCs w:val="28"/>
                <w:lang w:val="uk-UA"/>
              </w:rPr>
              <w:t>.</w:t>
            </w:r>
          </w:p>
        </w:tc>
        <w:tc>
          <w:tcPr>
            <w:tcW w:w="7100" w:type="dxa"/>
          </w:tcPr>
          <w:p w14:paraId="111E3C00" w14:textId="243BB4D8" w:rsidR="000A02F0" w:rsidRPr="0071570F" w:rsidRDefault="00252B14" w:rsidP="00674976">
            <w:pPr>
              <w:spacing w:line="360" w:lineRule="auto"/>
              <w:jc w:val="both"/>
              <w:rPr>
                <w:rFonts w:ascii="Times New Roman" w:hAnsi="Times New Roman" w:cs="Times New Roman"/>
                <w:sz w:val="28"/>
                <w:szCs w:val="28"/>
              </w:rPr>
            </w:pPr>
            <w:r>
              <w:rPr>
                <w:rFonts w:ascii="Times New Roman" w:hAnsi="Times New Roman" w:cs="Times New Roman"/>
                <w:sz w:val="28"/>
                <w:szCs w:val="28"/>
              </w:rPr>
              <w:t>Загальна характеристика сучасного авіаційного транспорту України</w:t>
            </w:r>
            <w:r w:rsidR="00674976">
              <w:rPr>
                <w:rFonts w:ascii="Times New Roman" w:hAnsi="Times New Roman" w:cs="Times New Roman"/>
                <w:sz w:val="28"/>
                <w:szCs w:val="28"/>
              </w:rPr>
              <w:t>…………………………………………</w:t>
            </w:r>
          </w:p>
        </w:tc>
        <w:tc>
          <w:tcPr>
            <w:tcW w:w="844" w:type="dxa"/>
          </w:tcPr>
          <w:p w14:paraId="13981D50" w14:textId="77777777" w:rsidR="000A02F0" w:rsidRDefault="000A02F0" w:rsidP="00DC0A2D">
            <w:pPr>
              <w:spacing w:line="360" w:lineRule="auto"/>
              <w:rPr>
                <w:rFonts w:ascii="Times New Roman" w:hAnsi="Times New Roman" w:cs="Times New Roman"/>
                <w:sz w:val="28"/>
                <w:szCs w:val="28"/>
                <w:lang w:val="uk-UA"/>
              </w:rPr>
            </w:pPr>
          </w:p>
          <w:p w14:paraId="4FF08C37" w14:textId="1831DB0B"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11</w:t>
            </w:r>
          </w:p>
        </w:tc>
      </w:tr>
      <w:tr w:rsidR="000A02F0" w:rsidRPr="005D2BA9" w14:paraId="2F73FF0C" w14:textId="77777777" w:rsidTr="008470E8">
        <w:tc>
          <w:tcPr>
            <w:tcW w:w="1407" w:type="dxa"/>
          </w:tcPr>
          <w:p w14:paraId="608E0713" w14:textId="77777777" w:rsidR="000A02F0" w:rsidRPr="005D2BA9" w:rsidRDefault="007660EA" w:rsidP="00674976">
            <w:pPr>
              <w:spacing w:line="360" w:lineRule="auto"/>
              <w:jc w:val="right"/>
              <w:rPr>
                <w:rFonts w:ascii="Times New Roman" w:hAnsi="Times New Roman" w:cs="Times New Roman"/>
                <w:sz w:val="28"/>
                <w:szCs w:val="28"/>
                <w:lang w:val="uk-UA"/>
              </w:rPr>
            </w:pPr>
            <w:r w:rsidRPr="005D2BA9">
              <w:rPr>
                <w:rFonts w:ascii="Times New Roman" w:hAnsi="Times New Roman" w:cs="Times New Roman"/>
                <w:sz w:val="28"/>
                <w:szCs w:val="28"/>
                <w:lang w:val="uk-UA"/>
              </w:rPr>
              <w:t>1.</w:t>
            </w:r>
            <w:r w:rsidR="00DC0A2D" w:rsidRPr="005D2BA9">
              <w:rPr>
                <w:rFonts w:ascii="Times New Roman" w:hAnsi="Times New Roman" w:cs="Times New Roman"/>
                <w:sz w:val="28"/>
                <w:szCs w:val="28"/>
                <w:lang w:val="uk-UA"/>
              </w:rPr>
              <w:t>2</w:t>
            </w:r>
            <w:r w:rsidRPr="005D2BA9">
              <w:rPr>
                <w:rFonts w:ascii="Times New Roman" w:hAnsi="Times New Roman" w:cs="Times New Roman"/>
                <w:sz w:val="28"/>
                <w:szCs w:val="28"/>
                <w:lang w:val="uk-UA"/>
              </w:rPr>
              <w:t xml:space="preserve">. </w:t>
            </w:r>
          </w:p>
        </w:tc>
        <w:tc>
          <w:tcPr>
            <w:tcW w:w="7100" w:type="dxa"/>
          </w:tcPr>
          <w:p w14:paraId="43B24B74" w14:textId="770A2CA7" w:rsidR="000A02F0" w:rsidRPr="0071570F" w:rsidRDefault="00252B14" w:rsidP="00674976">
            <w:pPr>
              <w:spacing w:line="360" w:lineRule="auto"/>
              <w:jc w:val="both"/>
              <w:rPr>
                <w:rFonts w:ascii="Times New Roman" w:hAnsi="Times New Roman" w:cs="Times New Roman"/>
                <w:sz w:val="28"/>
                <w:szCs w:val="28"/>
              </w:rPr>
            </w:pPr>
            <w:r>
              <w:rPr>
                <w:rFonts w:ascii="Times New Roman" w:hAnsi="Times New Roman" w:cs="Times New Roman"/>
                <w:sz w:val="28"/>
                <w:szCs w:val="28"/>
              </w:rPr>
              <w:t>Техніко-експлуатаційні властивості авійаційного транспорту</w:t>
            </w:r>
            <w:r w:rsidR="00674976">
              <w:rPr>
                <w:rFonts w:ascii="Times New Roman" w:hAnsi="Times New Roman" w:cs="Times New Roman"/>
                <w:sz w:val="28"/>
                <w:szCs w:val="28"/>
              </w:rPr>
              <w:t>…………………………………………………..</w:t>
            </w:r>
          </w:p>
        </w:tc>
        <w:tc>
          <w:tcPr>
            <w:tcW w:w="844" w:type="dxa"/>
          </w:tcPr>
          <w:p w14:paraId="5207D09F" w14:textId="77777777" w:rsidR="000A02F0" w:rsidRDefault="000A02F0" w:rsidP="00DC0A2D">
            <w:pPr>
              <w:spacing w:line="360" w:lineRule="auto"/>
              <w:rPr>
                <w:rFonts w:ascii="Times New Roman" w:hAnsi="Times New Roman" w:cs="Times New Roman"/>
                <w:sz w:val="28"/>
                <w:szCs w:val="28"/>
                <w:lang w:val="uk-UA"/>
              </w:rPr>
            </w:pPr>
          </w:p>
          <w:p w14:paraId="2A057C08" w14:textId="7A3058E5"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13</w:t>
            </w:r>
          </w:p>
        </w:tc>
      </w:tr>
      <w:tr w:rsidR="00196493" w:rsidRPr="005D2BA9" w14:paraId="11F0CC12" w14:textId="77777777" w:rsidTr="008470E8">
        <w:tc>
          <w:tcPr>
            <w:tcW w:w="1407" w:type="dxa"/>
          </w:tcPr>
          <w:p w14:paraId="100C356C" w14:textId="77777777" w:rsidR="00196493" w:rsidRPr="005D2BA9" w:rsidRDefault="00497DDA" w:rsidP="00674976">
            <w:pPr>
              <w:spacing w:line="360" w:lineRule="auto"/>
              <w:jc w:val="right"/>
              <w:rPr>
                <w:rFonts w:ascii="Times New Roman" w:hAnsi="Times New Roman" w:cs="Times New Roman"/>
                <w:sz w:val="28"/>
                <w:szCs w:val="28"/>
                <w:lang w:val="uk-UA"/>
              </w:rPr>
            </w:pPr>
            <w:r w:rsidRPr="005D2BA9">
              <w:rPr>
                <w:rFonts w:ascii="Times New Roman" w:hAnsi="Times New Roman" w:cs="Times New Roman"/>
                <w:sz w:val="28"/>
                <w:szCs w:val="28"/>
                <w:lang w:val="uk-UA"/>
              </w:rPr>
              <w:t>1.3.</w:t>
            </w:r>
          </w:p>
        </w:tc>
        <w:tc>
          <w:tcPr>
            <w:tcW w:w="7100" w:type="dxa"/>
          </w:tcPr>
          <w:p w14:paraId="3F6A1D57" w14:textId="0D7778AE" w:rsidR="00196493" w:rsidRPr="00674976" w:rsidRDefault="00252B14" w:rsidP="00674976">
            <w:pPr>
              <w:spacing w:line="360" w:lineRule="auto"/>
              <w:jc w:val="both"/>
              <w:rPr>
                <w:rFonts w:ascii="Times New Roman" w:hAnsi="Times New Roman" w:cs="Times New Roman"/>
                <w:sz w:val="28"/>
                <w:szCs w:val="28"/>
                <w:lang w:val="uk-UA"/>
              </w:rPr>
            </w:pPr>
            <w:r w:rsidRPr="00252B14">
              <w:rPr>
                <w:rFonts w:ascii="Times New Roman" w:hAnsi="Times New Roman" w:cs="Times New Roman"/>
                <w:sz w:val="28"/>
                <w:szCs w:val="28"/>
              </w:rPr>
              <w:t>Вплив наземних джерел авіаційного транспорту на навколишнє природне середовище</w:t>
            </w:r>
            <w:r w:rsidR="00674976">
              <w:rPr>
                <w:rFonts w:ascii="Times New Roman" w:hAnsi="Times New Roman" w:cs="Times New Roman"/>
                <w:sz w:val="28"/>
                <w:szCs w:val="28"/>
                <w:lang w:val="uk-UA"/>
              </w:rPr>
              <w:t>………………………...</w:t>
            </w:r>
          </w:p>
        </w:tc>
        <w:tc>
          <w:tcPr>
            <w:tcW w:w="844" w:type="dxa"/>
          </w:tcPr>
          <w:p w14:paraId="6AD796DC" w14:textId="77777777" w:rsidR="00196493" w:rsidRDefault="00196493" w:rsidP="00DC0A2D">
            <w:pPr>
              <w:spacing w:line="360" w:lineRule="auto"/>
              <w:rPr>
                <w:rFonts w:ascii="Times New Roman" w:hAnsi="Times New Roman" w:cs="Times New Roman"/>
                <w:sz w:val="28"/>
                <w:szCs w:val="28"/>
                <w:lang w:val="uk-UA"/>
              </w:rPr>
            </w:pPr>
          </w:p>
          <w:p w14:paraId="64F479C8" w14:textId="5CFCC34A"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18</w:t>
            </w:r>
          </w:p>
        </w:tc>
      </w:tr>
      <w:tr w:rsidR="00196493" w:rsidRPr="005D2BA9" w14:paraId="51DE97E4" w14:textId="77777777" w:rsidTr="008470E8">
        <w:tc>
          <w:tcPr>
            <w:tcW w:w="1407" w:type="dxa"/>
          </w:tcPr>
          <w:p w14:paraId="5DD17CEB" w14:textId="77777777" w:rsidR="00196493" w:rsidRPr="005D2BA9" w:rsidRDefault="00497DDA" w:rsidP="00674976">
            <w:pPr>
              <w:spacing w:line="360" w:lineRule="auto"/>
              <w:jc w:val="right"/>
              <w:rPr>
                <w:rFonts w:ascii="Times New Roman" w:hAnsi="Times New Roman" w:cs="Times New Roman"/>
                <w:sz w:val="28"/>
                <w:szCs w:val="28"/>
                <w:lang w:val="uk-UA"/>
              </w:rPr>
            </w:pPr>
            <w:r w:rsidRPr="005D2BA9">
              <w:rPr>
                <w:rFonts w:ascii="Times New Roman" w:hAnsi="Times New Roman" w:cs="Times New Roman"/>
                <w:sz w:val="28"/>
                <w:szCs w:val="28"/>
                <w:lang w:val="uk-UA"/>
              </w:rPr>
              <w:t>1.4.</w:t>
            </w:r>
          </w:p>
        </w:tc>
        <w:tc>
          <w:tcPr>
            <w:tcW w:w="7100" w:type="dxa"/>
          </w:tcPr>
          <w:p w14:paraId="48B22DEB" w14:textId="0143ADF0" w:rsidR="00196493" w:rsidRPr="00674976" w:rsidRDefault="00252B14" w:rsidP="00674976">
            <w:pPr>
              <w:spacing w:line="360" w:lineRule="auto"/>
              <w:jc w:val="both"/>
              <w:rPr>
                <w:rFonts w:ascii="Times New Roman" w:hAnsi="Times New Roman" w:cs="Times New Roman"/>
                <w:sz w:val="28"/>
                <w:szCs w:val="28"/>
                <w:lang w:val="uk-UA"/>
              </w:rPr>
            </w:pPr>
            <w:r w:rsidRPr="00252B14">
              <w:rPr>
                <w:rFonts w:ascii="Times New Roman" w:hAnsi="Times New Roman" w:cs="Times New Roman"/>
                <w:sz w:val="28"/>
                <w:szCs w:val="28"/>
              </w:rPr>
              <w:t>Вплив повітряних джерел авіаційного транспорту на навколишнє природне середовище</w:t>
            </w:r>
            <w:r w:rsidR="00674976">
              <w:rPr>
                <w:rFonts w:ascii="Times New Roman" w:hAnsi="Times New Roman" w:cs="Times New Roman"/>
                <w:sz w:val="28"/>
                <w:szCs w:val="28"/>
                <w:lang w:val="uk-UA"/>
              </w:rPr>
              <w:t>………………………..</w:t>
            </w:r>
          </w:p>
        </w:tc>
        <w:tc>
          <w:tcPr>
            <w:tcW w:w="844" w:type="dxa"/>
          </w:tcPr>
          <w:p w14:paraId="18B721C3" w14:textId="77777777" w:rsidR="00196493" w:rsidRDefault="00196493" w:rsidP="00DC0A2D">
            <w:pPr>
              <w:spacing w:line="360" w:lineRule="auto"/>
              <w:rPr>
                <w:rFonts w:ascii="Times New Roman" w:hAnsi="Times New Roman" w:cs="Times New Roman"/>
                <w:sz w:val="28"/>
                <w:szCs w:val="28"/>
                <w:lang w:val="uk-UA"/>
              </w:rPr>
            </w:pPr>
          </w:p>
          <w:p w14:paraId="76987572" w14:textId="499BD51F"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19</w:t>
            </w:r>
          </w:p>
        </w:tc>
      </w:tr>
      <w:tr w:rsidR="00196493" w:rsidRPr="00875B90" w14:paraId="6B37DEAF" w14:textId="77777777" w:rsidTr="008470E8">
        <w:tc>
          <w:tcPr>
            <w:tcW w:w="1407" w:type="dxa"/>
          </w:tcPr>
          <w:p w14:paraId="6375DADF" w14:textId="77777777" w:rsidR="00196493" w:rsidRPr="005D2BA9" w:rsidRDefault="00497DDA" w:rsidP="00674976">
            <w:pPr>
              <w:spacing w:line="360" w:lineRule="auto"/>
              <w:jc w:val="right"/>
              <w:rPr>
                <w:rFonts w:ascii="Times New Roman" w:hAnsi="Times New Roman" w:cs="Times New Roman"/>
                <w:sz w:val="28"/>
                <w:szCs w:val="28"/>
                <w:lang w:val="uk-UA"/>
              </w:rPr>
            </w:pPr>
            <w:r w:rsidRPr="005D2BA9">
              <w:rPr>
                <w:rFonts w:ascii="Times New Roman" w:hAnsi="Times New Roman" w:cs="Times New Roman"/>
                <w:sz w:val="28"/>
                <w:szCs w:val="28"/>
                <w:lang w:val="uk-UA"/>
              </w:rPr>
              <w:t>1.5.</w:t>
            </w:r>
          </w:p>
        </w:tc>
        <w:tc>
          <w:tcPr>
            <w:tcW w:w="7100" w:type="dxa"/>
          </w:tcPr>
          <w:p w14:paraId="3B5A7D12" w14:textId="5FA2722E" w:rsidR="00196493" w:rsidRPr="00674976" w:rsidRDefault="00252B14" w:rsidP="00674976">
            <w:pPr>
              <w:spacing w:line="360" w:lineRule="auto"/>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Викиди шкідливих речовин під час експлуатації підприємств авіапаливозабезпечення</w:t>
            </w:r>
            <w:r w:rsidR="00674976">
              <w:rPr>
                <w:rFonts w:ascii="Times New Roman" w:hAnsi="Times New Roman" w:cs="Times New Roman"/>
                <w:sz w:val="28"/>
                <w:szCs w:val="28"/>
                <w:lang w:val="uk-UA"/>
              </w:rPr>
              <w:t>……………………..</w:t>
            </w:r>
          </w:p>
        </w:tc>
        <w:tc>
          <w:tcPr>
            <w:tcW w:w="844" w:type="dxa"/>
          </w:tcPr>
          <w:p w14:paraId="36431C14" w14:textId="77777777" w:rsidR="006F1826" w:rsidRDefault="006F1826" w:rsidP="00DC0A2D">
            <w:pPr>
              <w:spacing w:line="360" w:lineRule="auto"/>
              <w:rPr>
                <w:rFonts w:ascii="Times New Roman" w:hAnsi="Times New Roman" w:cs="Times New Roman"/>
                <w:sz w:val="28"/>
                <w:szCs w:val="28"/>
                <w:lang w:val="uk-UA"/>
              </w:rPr>
            </w:pPr>
          </w:p>
          <w:p w14:paraId="691524F6" w14:textId="6E634349"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24</w:t>
            </w:r>
          </w:p>
        </w:tc>
      </w:tr>
      <w:tr w:rsidR="0074463F" w:rsidRPr="005D2BA9" w14:paraId="2CAB17B0" w14:textId="77777777" w:rsidTr="008470E8">
        <w:tc>
          <w:tcPr>
            <w:tcW w:w="1407" w:type="dxa"/>
          </w:tcPr>
          <w:p w14:paraId="5966E04D" w14:textId="77777777" w:rsidR="0074463F" w:rsidRPr="005D2BA9" w:rsidRDefault="0074463F" w:rsidP="00DC0A2D">
            <w:pPr>
              <w:spacing w:line="360" w:lineRule="auto"/>
              <w:rPr>
                <w:rFonts w:ascii="Times New Roman" w:hAnsi="Times New Roman" w:cs="Times New Roman"/>
                <w:sz w:val="28"/>
                <w:szCs w:val="28"/>
              </w:rPr>
            </w:pPr>
            <w:r w:rsidRPr="005D2BA9">
              <w:rPr>
                <w:rFonts w:ascii="Times New Roman" w:hAnsi="Times New Roman" w:cs="Times New Roman"/>
                <w:sz w:val="28"/>
                <w:szCs w:val="28"/>
                <w:lang w:val="uk-UA"/>
              </w:rPr>
              <w:t>Розділ 2</w:t>
            </w:r>
          </w:p>
        </w:tc>
        <w:tc>
          <w:tcPr>
            <w:tcW w:w="7100" w:type="dxa"/>
          </w:tcPr>
          <w:p w14:paraId="5AB7C635" w14:textId="41DDE455" w:rsidR="0074463F" w:rsidRPr="0071570F" w:rsidRDefault="00614B2E" w:rsidP="009A493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Характеристика умов розташування та об'єкта дослідження </w:t>
            </w:r>
            <w:r w:rsidR="00674976">
              <w:rPr>
                <w:rFonts w:ascii="Times New Roman" w:hAnsi="Times New Roman" w:cs="Times New Roman"/>
                <w:sz w:val="28"/>
                <w:szCs w:val="28"/>
              </w:rPr>
              <w:t>………………………………………………...</w:t>
            </w:r>
          </w:p>
        </w:tc>
        <w:tc>
          <w:tcPr>
            <w:tcW w:w="844" w:type="dxa"/>
          </w:tcPr>
          <w:p w14:paraId="3E25E50D" w14:textId="77777777" w:rsidR="0074463F" w:rsidRDefault="0074463F" w:rsidP="00DC0A2D">
            <w:pPr>
              <w:spacing w:line="360" w:lineRule="auto"/>
              <w:rPr>
                <w:rFonts w:ascii="Times New Roman" w:hAnsi="Times New Roman" w:cs="Times New Roman"/>
                <w:sz w:val="28"/>
                <w:szCs w:val="28"/>
                <w:lang w:val="uk-UA"/>
              </w:rPr>
            </w:pPr>
          </w:p>
          <w:p w14:paraId="573BD018" w14:textId="54098DB0"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29</w:t>
            </w:r>
          </w:p>
        </w:tc>
      </w:tr>
      <w:tr w:rsidR="0074463F" w:rsidRPr="005D2BA9" w14:paraId="57C123C4" w14:textId="77777777" w:rsidTr="008470E8">
        <w:tc>
          <w:tcPr>
            <w:tcW w:w="1407" w:type="dxa"/>
          </w:tcPr>
          <w:p w14:paraId="3AB89527" w14:textId="77777777" w:rsidR="0074463F" w:rsidRPr="005D2BA9" w:rsidRDefault="00162856" w:rsidP="00DC0A2D">
            <w:pPr>
              <w:spacing w:line="360" w:lineRule="auto"/>
              <w:rPr>
                <w:rFonts w:ascii="Times New Roman" w:hAnsi="Times New Roman" w:cs="Times New Roman"/>
                <w:sz w:val="28"/>
                <w:szCs w:val="28"/>
              </w:rPr>
            </w:pPr>
            <w:r w:rsidRPr="005D2BA9">
              <w:rPr>
                <w:rFonts w:ascii="Times New Roman" w:hAnsi="Times New Roman" w:cs="Times New Roman"/>
                <w:sz w:val="28"/>
                <w:szCs w:val="28"/>
              </w:rPr>
              <w:t>2.1.</w:t>
            </w:r>
          </w:p>
        </w:tc>
        <w:tc>
          <w:tcPr>
            <w:tcW w:w="7100" w:type="dxa"/>
          </w:tcPr>
          <w:p w14:paraId="563EC751" w14:textId="37172617" w:rsidR="0074463F" w:rsidRPr="009A493E" w:rsidRDefault="00D95D86" w:rsidP="009A493E">
            <w:pPr>
              <w:spacing w:line="360" w:lineRule="auto"/>
              <w:jc w:val="both"/>
              <w:rPr>
                <w:rFonts w:ascii="Times New Roman" w:hAnsi="Times New Roman" w:cs="Times New Roman"/>
                <w:sz w:val="28"/>
                <w:szCs w:val="28"/>
                <w:lang w:val="uk-UA"/>
              </w:rPr>
            </w:pPr>
            <w:r w:rsidRPr="00D95D86">
              <w:rPr>
                <w:rFonts w:ascii="Times New Roman" w:hAnsi="Times New Roman" w:cs="Times New Roman"/>
                <w:sz w:val="28"/>
                <w:szCs w:val="28"/>
              </w:rPr>
              <w:t>Загальна характеристика міжнародного аеропорту «Київ» (Жуляни)</w:t>
            </w:r>
            <w:r w:rsidR="009A493E">
              <w:rPr>
                <w:rFonts w:ascii="Times New Roman" w:hAnsi="Times New Roman" w:cs="Times New Roman"/>
                <w:sz w:val="28"/>
                <w:szCs w:val="28"/>
                <w:lang w:val="uk-UA"/>
              </w:rPr>
              <w:t>…………………………………………………….</w:t>
            </w:r>
          </w:p>
        </w:tc>
        <w:tc>
          <w:tcPr>
            <w:tcW w:w="844" w:type="dxa"/>
          </w:tcPr>
          <w:p w14:paraId="7ED42B2C" w14:textId="77777777" w:rsidR="006F1826" w:rsidRDefault="006F1826" w:rsidP="00DC0A2D">
            <w:pPr>
              <w:spacing w:line="360" w:lineRule="auto"/>
              <w:rPr>
                <w:rFonts w:ascii="Times New Roman" w:hAnsi="Times New Roman" w:cs="Times New Roman"/>
                <w:sz w:val="28"/>
                <w:szCs w:val="28"/>
                <w:lang w:val="uk-UA"/>
              </w:rPr>
            </w:pPr>
          </w:p>
          <w:p w14:paraId="1A660B03" w14:textId="21C491D1"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29</w:t>
            </w:r>
          </w:p>
        </w:tc>
      </w:tr>
      <w:tr w:rsidR="00CB39EB" w:rsidRPr="005D2BA9" w14:paraId="6EAD2038" w14:textId="77777777" w:rsidTr="008470E8">
        <w:tc>
          <w:tcPr>
            <w:tcW w:w="1407" w:type="dxa"/>
          </w:tcPr>
          <w:p w14:paraId="27860074" w14:textId="77777777" w:rsidR="00CB39EB" w:rsidRPr="005D2BA9" w:rsidRDefault="00CB39EB" w:rsidP="00DC0A2D">
            <w:pPr>
              <w:spacing w:line="360" w:lineRule="auto"/>
              <w:rPr>
                <w:rFonts w:ascii="Times New Roman" w:hAnsi="Times New Roman" w:cs="Times New Roman"/>
                <w:sz w:val="28"/>
                <w:szCs w:val="28"/>
              </w:rPr>
            </w:pPr>
            <w:r w:rsidRPr="005D2BA9">
              <w:rPr>
                <w:rFonts w:ascii="Times New Roman" w:hAnsi="Times New Roman" w:cs="Times New Roman"/>
                <w:sz w:val="28"/>
                <w:szCs w:val="28"/>
              </w:rPr>
              <w:t>2.2.</w:t>
            </w:r>
          </w:p>
        </w:tc>
        <w:tc>
          <w:tcPr>
            <w:tcW w:w="7100" w:type="dxa"/>
          </w:tcPr>
          <w:p w14:paraId="5ACC2B58" w14:textId="1A37EB15" w:rsidR="00CB39EB" w:rsidRPr="009A493E" w:rsidRDefault="001B7E46" w:rsidP="009A493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Фізико-географічне розташування </w:t>
            </w:r>
            <w:r w:rsidRPr="00D95D86">
              <w:rPr>
                <w:rFonts w:ascii="Times New Roman" w:hAnsi="Times New Roman" w:cs="Times New Roman"/>
                <w:sz w:val="28"/>
                <w:szCs w:val="28"/>
              </w:rPr>
              <w:t>міжнародного аеропорту «Київ» (Жуляни)</w:t>
            </w:r>
            <w:r w:rsidR="009A493E">
              <w:rPr>
                <w:rFonts w:ascii="Times New Roman" w:hAnsi="Times New Roman" w:cs="Times New Roman"/>
                <w:sz w:val="28"/>
                <w:szCs w:val="28"/>
                <w:lang w:val="uk-UA"/>
              </w:rPr>
              <w:t>………………………………..</w:t>
            </w:r>
          </w:p>
        </w:tc>
        <w:tc>
          <w:tcPr>
            <w:tcW w:w="844" w:type="dxa"/>
          </w:tcPr>
          <w:p w14:paraId="30B5F314" w14:textId="77777777" w:rsidR="00CB39EB" w:rsidRDefault="00CB39EB" w:rsidP="00DC0A2D">
            <w:pPr>
              <w:spacing w:line="360" w:lineRule="auto"/>
              <w:rPr>
                <w:rFonts w:ascii="Times New Roman" w:hAnsi="Times New Roman" w:cs="Times New Roman"/>
                <w:sz w:val="28"/>
                <w:szCs w:val="28"/>
                <w:lang w:val="uk-UA"/>
              </w:rPr>
            </w:pPr>
          </w:p>
          <w:p w14:paraId="65A7BA90" w14:textId="5737B08B" w:rsidR="00F421B2" w:rsidRPr="005D2BA9" w:rsidRDefault="00F421B2"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36</w:t>
            </w:r>
          </w:p>
        </w:tc>
      </w:tr>
      <w:tr w:rsidR="005B480B" w:rsidRPr="005D2BA9" w14:paraId="48761C40" w14:textId="77777777" w:rsidTr="008470E8">
        <w:tc>
          <w:tcPr>
            <w:tcW w:w="1407" w:type="dxa"/>
          </w:tcPr>
          <w:p w14:paraId="02B9F27E" w14:textId="77777777" w:rsidR="005B480B" w:rsidRPr="005D2BA9" w:rsidRDefault="005B480B" w:rsidP="00DC0A2D">
            <w:pPr>
              <w:spacing w:line="360" w:lineRule="auto"/>
              <w:rPr>
                <w:rFonts w:ascii="Times New Roman" w:hAnsi="Times New Roman" w:cs="Times New Roman"/>
                <w:sz w:val="28"/>
                <w:szCs w:val="28"/>
              </w:rPr>
            </w:pPr>
            <w:r w:rsidRPr="005D2BA9">
              <w:rPr>
                <w:rFonts w:ascii="Times New Roman" w:hAnsi="Times New Roman" w:cs="Times New Roman"/>
                <w:sz w:val="28"/>
                <w:szCs w:val="28"/>
              </w:rPr>
              <w:t xml:space="preserve">2.3. </w:t>
            </w:r>
          </w:p>
        </w:tc>
        <w:tc>
          <w:tcPr>
            <w:tcW w:w="7100" w:type="dxa"/>
          </w:tcPr>
          <w:p w14:paraId="32987FDA" w14:textId="33F4E950" w:rsidR="005B480B" w:rsidRPr="0071570F" w:rsidRDefault="001B7E46" w:rsidP="009A493E">
            <w:pPr>
              <w:spacing w:line="360" w:lineRule="auto"/>
              <w:jc w:val="both"/>
              <w:rPr>
                <w:rFonts w:ascii="Times New Roman" w:hAnsi="Times New Roman" w:cs="Times New Roman"/>
                <w:sz w:val="28"/>
                <w:szCs w:val="28"/>
              </w:rPr>
            </w:pPr>
            <w:r>
              <w:rPr>
                <w:rFonts w:ascii="Times New Roman" w:hAnsi="Times New Roman" w:cs="Times New Roman"/>
                <w:sz w:val="28"/>
                <w:szCs w:val="28"/>
              </w:rPr>
              <w:t>Кліматична характеристика об'єкта дослідження</w:t>
            </w:r>
            <w:r w:rsidR="009A493E">
              <w:rPr>
                <w:rFonts w:ascii="Times New Roman" w:hAnsi="Times New Roman" w:cs="Times New Roman"/>
                <w:sz w:val="28"/>
                <w:szCs w:val="28"/>
              </w:rPr>
              <w:t>…………</w:t>
            </w:r>
          </w:p>
        </w:tc>
        <w:tc>
          <w:tcPr>
            <w:tcW w:w="844" w:type="dxa"/>
          </w:tcPr>
          <w:p w14:paraId="1F6D8AE4" w14:textId="64F96EF1" w:rsidR="005B480B" w:rsidRPr="008470E8"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40</w:t>
            </w:r>
          </w:p>
        </w:tc>
      </w:tr>
      <w:tr w:rsidR="00497DDA" w:rsidRPr="005D2BA9" w14:paraId="6BE97CC0" w14:textId="77777777" w:rsidTr="008470E8">
        <w:tc>
          <w:tcPr>
            <w:tcW w:w="1407" w:type="dxa"/>
          </w:tcPr>
          <w:p w14:paraId="7626B1C4" w14:textId="77777777" w:rsidR="00497DDA" w:rsidRPr="005D2BA9" w:rsidRDefault="00497DDA" w:rsidP="00DC0A2D">
            <w:pPr>
              <w:spacing w:line="360" w:lineRule="auto"/>
              <w:rPr>
                <w:rFonts w:ascii="Times New Roman" w:hAnsi="Times New Roman" w:cs="Times New Roman"/>
                <w:sz w:val="28"/>
                <w:szCs w:val="28"/>
              </w:rPr>
            </w:pPr>
            <w:r w:rsidRPr="005D2BA9">
              <w:rPr>
                <w:rFonts w:ascii="Times New Roman" w:hAnsi="Times New Roman" w:cs="Times New Roman"/>
                <w:sz w:val="28"/>
                <w:szCs w:val="28"/>
              </w:rPr>
              <w:t>2.4.</w:t>
            </w:r>
          </w:p>
        </w:tc>
        <w:tc>
          <w:tcPr>
            <w:tcW w:w="7100" w:type="dxa"/>
          </w:tcPr>
          <w:p w14:paraId="457EA955" w14:textId="7BDCC801" w:rsidR="00497DDA" w:rsidRPr="0071570F" w:rsidRDefault="001B7E46" w:rsidP="009A493E">
            <w:pPr>
              <w:spacing w:line="360" w:lineRule="auto"/>
              <w:jc w:val="both"/>
              <w:rPr>
                <w:rFonts w:ascii="Times New Roman" w:hAnsi="Times New Roman" w:cs="Times New Roman"/>
                <w:sz w:val="28"/>
                <w:szCs w:val="28"/>
              </w:rPr>
            </w:pPr>
            <w:r>
              <w:rPr>
                <w:rFonts w:ascii="Times New Roman" w:hAnsi="Times New Roman" w:cs="Times New Roman"/>
                <w:sz w:val="28"/>
                <w:szCs w:val="28"/>
              </w:rPr>
              <w:t>Геологічна характеристика об'єкта дослідження</w:t>
            </w:r>
            <w:r w:rsidR="009A493E">
              <w:rPr>
                <w:rFonts w:ascii="Times New Roman" w:hAnsi="Times New Roman" w:cs="Times New Roman"/>
                <w:sz w:val="28"/>
                <w:szCs w:val="28"/>
              </w:rPr>
              <w:t>………….</w:t>
            </w:r>
          </w:p>
        </w:tc>
        <w:tc>
          <w:tcPr>
            <w:tcW w:w="844" w:type="dxa"/>
          </w:tcPr>
          <w:p w14:paraId="273308E8" w14:textId="13E34AAC" w:rsidR="00497DDA" w:rsidRPr="008470E8"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50</w:t>
            </w:r>
          </w:p>
        </w:tc>
      </w:tr>
      <w:tr w:rsidR="0074463F" w:rsidRPr="005D2BA9" w14:paraId="6909895C" w14:textId="77777777" w:rsidTr="008470E8">
        <w:tc>
          <w:tcPr>
            <w:tcW w:w="1407" w:type="dxa"/>
          </w:tcPr>
          <w:p w14:paraId="547CD781" w14:textId="77777777" w:rsidR="0074463F" w:rsidRPr="005D2BA9" w:rsidRDefault="000A02F0" w:rsidP="00DC0A2D">
            <w:pPr>
              <w:spacing w:line="360" w:lineRule="auto"/>
              <w:rPr>
                <w:rFonts w:ascii="Times New Roman" w:hAnsi="Times New Roman" w:cs="Times New Roman"/>
                <w:sz w:val="28"/>
                <w:szCs w:val="28"/>
                <w:lang w:val="uk-UA"/>
              </w:rPr>
            </w:pPr>
            <w:r w:rsidRPr="005D2BA9">
              <w:rPr>
                <w:rFonts w:ascii="Times New Roman" w:hAnsi="Times New Roman" w:cs="Times New Roman"/>
                <w:sz w:val="28"/>
                <w:szCs w:val="28"/>
              </w:rPr>
              <w:t>Розд</w:t>
            </w:r>
            <w:r w:rsidRPr="005D2BA9">
              <w:rPr>
                <w:rFonts w:ascii="Times New Roman" w:hAnsi="Times New Roman" w:cs="Times New Roman"/>
                <w:sz w:val="28"/>
                <w:szCs w:val="28"/>
                <w:lang w:val="uk-UA"/>
              </w:rPr>
              <w:t>іл 3</w:t>
            </w:r>
          </w:p>
        </w:tc>
        <w:tc>
          <w:tcPr>
            <w:tcW w:w="7100" w:type="dxa"/>
          </w:tcPr>
          <w:p w14:paraId="54645072" w14:textId="6AEBC0C7" w:rsidR="0074463F" w:rsidRPr="00927D54" w:rsidRDefault="00614B2E" w:rsidP="009A493E">
            <w:pPr>
              <w:spacing w:line="360" w:lineRule="auto"/>
              <w:jc w:val="both"/>
              <w:rPr>
                <w:rFonts w:ascii="Times New Roman" w:hAnsi="Times New Roman" w:cs="Times New Roman"/>
                <w:sz w:val="28"/>
                <w:szCs w:val="28"/>
                <w:lang w:val="uk-UA"/>
              </w:rPr>
            </w:pPr>
            <w:r w:rsidRPr="00614B2E">
              <w:rPr>
                <w:rFonts w:ascii="Times New Roman" w:hAnsi="Times New Roman" w:cs="Times New Roman"/>
                <w:sz w:val="28"/>
                <w:szCs w:val="28"/>
              </w:rPr>
              <w:t xml:space="preserve">Оцінка впливу на навколишнє середовище </w:t>
            </w:r>
            <w:r w:rsidR="00927D54">
              <w:rPr>
                <w:rFonts w:ascii="Times New Roman" w:hAnsi="Times New Roman" w:cs="Times New Roman"/>
                <w:sz w:val="28"/>
                <w:szCs w:val="28"/>
                <w:lang w:val="uk-UA"/>
              </w:rPr>
              <w:t>……………….</w:t>
            </w:r>
          </w:p>
        </w:tc>
        <w:tc>
          <w:tcPr>
            <w:tcW w:w="844" w:type="dxa"/>
          </w:tcPr>
          <w:p w14:paraId="276F046D" w14:textId="237F7906" w:rsidR="0074463F" w:rsidRPr="006F1826"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60</w:t>
            </w:r>
          </w:p>
        </w:tc>
      </w:tr>
      <w:tr w:rsidR="00614B2E" w:rsidRPr="005D2BA9" w14:paraId="5C97B2D2" w14:textId="77777777" w:rsidTr="008470E8">
        <w:tc>
          <w:tcPr>
            <w:tcW w:w="1407" w:type="dxa"/>
          </w:tcPr>
          <w:p w14:paraId="36A93B0A" w14:textId="2A6B7B99" w:rsidR="00614B2E" w:rsidRPr="00252B14" w:rsidRDefault="00614B2E" w:rsidP="00DC0A2D">
            <w:pPr>
              <w:spacing w:line="360" w:lineRule="auto"/>
              <w:rPr>
                <w:rFonts w:ascii="Times New Roman" w:hAnsi="Times New Roman" w:cs="Times New Roman"/>
                <w:sz w:val="28"/>
                <w:szCs w:val="28"/>
              </w:rPr>
            </w:pPr>
            <w:r w:rsidRPr="00252B14">
              <w:rPr>
                <w:rFonts w:ascii="Times New Roman" w:hAnsi="Times New Roman" w:cs="Times New Roman"/>
                <w:sz w:val="28"/>
                <w:szCs w:val="28"/>
              </w:rPr>
              <w:t>Розділ 4</w:t>
            </w:r>
          </w:p>
        </w:tc>
        <w:tc>
          <w:tcPr>
            <w:tcW w:w="7100" w:type="dxa"/>
          </w:tcPr>
          <w:p w14:paraId="154AB811" w14:textId="71B99397" w:rsidR="00614B2E" w:rsidRPr="002060CA" w:rsidRDefault="00C6071A" w:rsidP="00674976">
            <w:pPr>
              <w:spacing w:line="360" w:lineRule="auto"/>
              <w:jc w:val="both"/>
              <w:rPr>
                <w:rFonts w:ascii="Times New Roman" w:hAnsi="Times New Roman" w:cs="Times New Roman"/>
                <w:sz w:val="28"/>
                <w:szCs w:val="28"/>
                <w:lang w:val="uk-UA"/>
              </w:rPr>
            </w:pPr>
            <w:r w:rsidRPr="00252B14">
              <w:rPr>
                <w:rFonts w:ascii="Times New Roman" w:hAnsi="Times New Roman" w:cs="Times New Roman"/>
                <w:sz w:val="28"/>
                <w:szCs w:val="28"/>
                <w:lang w:val="uk-UA"/>
              </w:rPr>
              <w:t xml:space="preserve">Шляхи покращення функціонування та зменшення негативного впливу на навколишнє середовище при експлуатації </w:t>
            </w:r>
            <w:r w:rsidRPr="00252B14">
              <w:rPr>
                <w:rFonts w:ascii="Times New Roman" w:hAnsi="Times New Roman" w:cs="Times New Roman"/>
                <w:sz w:val="28"/>
                <w:szCs w:val="28"/>
              </w:rPr>
              <w:t>міжнародного аеропорту «Київ»</w:t>
            </w:r>
            <w:r w:rsidR="002060CA">
              <w:rPr>
                <w:rFonts w:ascii="Times New Roman" w:hAnsi="Times New Roman" w:cs="Times New Roman"/>
                <w:sz w:val="28"/>
                <w:szCs w:val="28"/>
                <w:lang w:val="uk-UA"/>
              </w:rPr>
              <w:t>…………….</w:t>
            </w:r>
          </w:p>
        </w:tc>
        <w:tc>
          <w:tcPr>
            <w:tcW w:w="844" w:type="dxa"/>
          </w:tcPr>
          <w:p w14:paraId="3C20CEC9" w14:textId="77777777" w:rsidR="00614B2E" w:rsidRDefault="00614B2E" w:rsidP="00DC0A2D">
            <w:pPr>
              <w:spacing w:line="360" w:lineRule="auto"/>
              <w:rPr>
                <w:rFonts w:ascii="Times New Roman" w:hAnsi="Times New Roman" w:cs="Times New Roman"/>
                <w:sz w:val="28"/>
                <w:szCs w:val="28"/>
                <w:lang w:val="uk-UA"/>
              </w:rPr>
            </w:pPr>
          </w:p>
          <w:p w14:paraId="7B59AD1F" w14:textId="77777777" w:rsidR="008470E8" w:rsidRDefault="008470E8" w:rsidP="00DC0A2D">
            <w:pPr>
              <w:spacing w:line="360" w:lineRule="auto"/>
              <w:rPr>
                <w:rFonts w:ascii="Times New Roman" w:hAnsi="Times New Roman" w:cs="Times New Roman"/>
                <w:sz w:val="28"/>
                <w:szCs w:val="28"/>
                <w:lang w:val="uk-UA"/>
              </w:rPr>
            </w:pPr>
          </w:p>
          <w:p w14:paraId="6E8417F3" w14:textId="0CA0A207" w:rsidR="008470E8" w:rsidRPr="006F1826"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76</w:t>
            </w:r>
          </w:p>
        </w:tc>
      </w:tr>
      <w:tr w:rsidR="00252B14" w:rsidRPr="005D2BA9" w14:paraId="6ED56419" w14:textId="77777777" w:rsidTr="008470E8">
        <w:tc>
          <w:tcPr>
            <w:tcW w:w="1407" w:type="dxa"/>
          </w:tcPr>
          <w:p w14:paraId="09D01EFB" w14:textId="02086484" w:rsidR="00252B14" w:rsidRPr="00252B14" w:rsidRDefault="00252B14" w:rsidP="00674976">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4.1.</w:t>
            </w:r>
          </w:p>
        </w:tc>
        <w:tc>
          <w:tcPr>
            <w:tcW w:w="7100" w:type="dxa"/>
          </w:tcPr>
          <w:p w14:paraId="10413F34" w14:textId="025C0676" w:rsidR="00252B14" w:rsidRPr="002060CA" w:rsidRDefault="00252B14" w:rsidP="00674976">
            <w:pPr>
              <w:spacing w:line="360" w:lineRule="auto"/>
              <w:jc w:val="both"/>
              <w:rPr>
                <w:rFonts w:ascii="Times New Roman" w:hAnsi="Times New Roman" w:cs="Times New Roman"/>
                <w:sz w:val="28"/>
                <w:szCs w:val="28"/>
                <w:lang w:val="uk-UA"/>
              </w:rPr>
            </w:pPr>
            <w:r w:rsidRPr="00252B14">
              <w:rPr>
                <w:rFonts w:ascii="Times New Roman" w:hAnsi="Times New Roman" w:cs="Times New Roman"/>
                <w:sz w:val="28"/>
                <w:szCs w:val="28"/>
              </w:rPr>
              <w:t>Методи та засоби захисту компонентів навколишнього середовища від авіаційного шуму, електромагнітних випромінювань радіочастот</w:t>
            </w:r>
            <w:r w:rsidR="002060CA">
              <w:rPr>
                <w:rFonts w:ascii="Times New Roman" w:hAnsi="Times New Roman" w:cs="Times New Roman"/>
                <w:sz w:val="28"/>
                <w:szCs w:val="28"/>
                <w:lang w:val="uk-UA"/>
              </w:rPr>
              <w:t>………………………………...</w:t>
            </w:r>
          </w:p>
        </w:tc>
        <w:tc>
          <w:tcPr>
            <w:tcW w:w="844" w:type="dxa"/>
          </w:tcPr>
          <w:p w14:paraId="1D788C49" w14:textId="77777777" w:rsidR="00252B14" w:rsidRDefault="00252B14" w:rsidP="00DC0A2D">
            <w:pPr>
              <w:spacing w:line="360" w:lineRule="auto"/>
              <w:rPr>
                <w:rFonts w:ascii="Times New Roman" w:hAnsi="Times New Roman" w:cs="Times New Roman"/>
                <w:sz w:val="28"/>
                <w:szCs w:val="28"/>
                <w:lang w:val="uk-UA"/>
              </w:rPr>
            </w:pPr>
          </w:p>
          <w:p w14:paraId="407AF009" w14:textId="77777777" w:rsidR="008470E8" w:rsidRDefault="008470E8" w:rsidP="00DC0A2D">
            <w:pPr>
              <w:spacing w:line="360" w:lineRule="auto"/>
              <w:rPr>
                <w:rFonts w:ascii="Times New Roman" w:hAnsi="Times New Roman" w:cs="Times New Roman"/>
                <w:sz w:val="28"/>
                <w:szCs w:val="28"/>
                <w:lang w:val="uk-UA"/>
              </w:rPr>
            </w:pPr>
          </w:p>
          <w:p w14:paraId="32227453" w14:textId="56E4EC58" w:rsidR="008470E8" w:rsidRPr="006F1826"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76</w:t>
            </w:r>
          </w:p>
        </w:tc>
      </w:tr>
      <w:tr w:rsidR="00252B14" w:rsidRPr="005D2BA9" w14:paraId="538BA54C" w14:textId="77777777" w:rsidTr="008470E8">
        <w:tc>
          <w:tcPr>
            <w:tcW w:w="1407" w:type="dxa"/>
          </w:tcPr>
          <w:p w14:paraId="50419E1C" w14:textId="4806C219" w:rsidR="00252B14" w:rsidRPr="00252B14" w:rsidRDefault="00252B14" w:rsidP="00674976">
            <w:pPr>
              <w:spacing w:line="360" w:lineRule="auto"/>
              <w:jc w:val="right"/>
              <w:rPr>
                <w:rFonts w:ascii="Times New Roman" w:hAnsi="Times New Roman" w:cs="Times New Roman"/>
                <w:sz w:val="28"/>
                <w:szCs w:val="28"/>
              </w:rPr>
            </w:pPr>
            <w:r>
              <w:rPr>
                <w:rFonts w:ascii="Times New Roman" w:hAnsi="Times New Roman" w:cs="Times New Roman"/>
                <w:sz w:val="28"/>
                <w:szCs w:val="28"/>
              </w:rPr>
              <w:t>4.2.</w:t>
            </w:r>
          </w:p>
        </w:tc>
        <w:tc>
          <w:tcPr>
            <w:tcW w:w="7100" w:type="dxa"/>
          </w:tcPr>
          <w:p w14:paraId="005B7982" w14:textId="7AC5106C" w:rsidR="00252B14" w:rsidRPr="002060CA" w:rsidRDefault="00252B14" w:rsidP="00674976">
            <w:pPr>
              <w:spacing w:line="360" w:lineRule="auto"/>
              <w:jc w:val="both"/>
              <w:rPr>
                <w:rFonts w:ascii="Times New Roman" w:hAnsi="Times New Roman" w:cs="Times New Roman"/>
                <w:sz w:val="28"/>
                <w:szCs w:val="28"/>
                <w:lang w:val="uk-UA"/>
              </w:rPr>
            </w:pPr>
            <w:r w:rsidRPr="00252B14">
              <w:rPr>
                <w:rFonts w:ascii="Times New Roman" w:hAnsi="Times New Roman" w:cs="Times New Roman"/>
                <w:sz w:val="28"/>
                <w:szCs w:val="28"/>
              </w:rPr>
              <w:t>Заходи щодо зниження впливу на навколишнє природне середовище пересувних та стаціонарних джерел забруднення на транспорті</w:t>
            </w:r>
            <w:r w:rsidR="002060CA">
              <w:rPr>
                <w:rFonts w:ascii="Times New Roman" w:hAnsi="Times New Roman" w:cs="Times New Roman"/>
                <w:sz w:val="28"/>
                <w:szCs w:val="28"/>
                <w:lang w:val="uk-UA"/>
              </w:rPr>
              <w:t>…………………………………</w:t>
            </w:r>
          </w:p>
        </w:tc>
        <w:tc>
          <w:tcPr>
            <w:tcW w:w="844" w:type="dxa"/>
          </w:tcPr>
          <w:p w14:paraId="6C1F7C9A" w14:textId="77777777" w:rsidR="00252B14" w:rsidRDefault="00252B14" w:rsidP="00DC0A2D">
            <w:pPr>
              <w:spacing w:line="360" w:lineRule="auto"/>
              <w:rPr>
                <w:rFonts w:ascii="Times New Roman" w:hAnsi="Times New Roman" w:cs="Times New Roman"/>
                <w:sz w:val="28"/>
                <w:szCs w:val="28"/>
                <w:lang w:val="uk-UA"/>
              </w:rPr>
            </w:pPr>
          </w:p>
          <w:p w14:paraId="0F1070DE" w14:textId="77777777" w:rsidR="008470E8" w:rsidRDefault="008470E8" w:rsidP="00DC0A2D">
            <w:pPr>
              <w:spacing w:line="360" w:lineRule="auto"/>
              <w:rPr>
                <w:rFonts w:ascii="Times New Roman" w:hAnsi="Times New Roman" w:cs="Times New Roman"/>
                <w:sz w:val="28"/>
                <w:szCs w:val="28"/>
                <w:lang w:val="uk-UA"/>
              </w:rPr>
            </w:pPr>
          </w:p>
          <w:p w14:paraId="505121D4" w14:textId="27BBC62C" w:rsidR="008470E8" w:rsidRPr="006F1826"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87</w:t>
            </w:r>
          </w:p>
        </w:tc>
      </w:tr>
      <w:tr w:rsidR="00252B14" w:rsidRPr="005D2BA9" w14:paraId="77A53518" w14:textId="77777777" w:rsidTr="008470E8">
        <w:tc>
          <w:tcPr>
            <w:tcW w:w="1407" w:type="dxa"/>
          </w:tcPr>
          <w:p w14:paraId="615D4D0D" w14:textId="2BF57A2D" w:rsidR="00252B14" w:rsidRPr="00252B14" w:rsidRDefault="00252B14" w:rsidP="00674976">
            <w:pPr>
              <w:spacing w:line="360" w:lineRule="auto"/>
              <w:jc w:val="right"/>
              <w:rPr>
                <w:rFonts w:ascii="Times New Roman" w:hAnsi="Times New Roman" w:cs="Times New Roman"/>
                <w:sz w:val="28"/>
                <w:szCs w:val="28"/>
              </w:rPr>
            </w:pPr>
            <w:r>
              <w:rPr>
                <w:rFonts w:ascii="Times New Roman" w:hAnsi="Times New Roman" w:cs="Times New Roman"/>
                <w:sz w:val="28"/>
                <w:szCs w:val="28"/>
              </w:rPr>
              <w:t>4.3.</w:t>
            </w:r>
          </w:p>
        </w:tc>
        <w:tc>
          <w:tcPr>
            <w:tcW w:w="7100" w:type="dxa"/>
          </w:tcPr>
          <w:p w14:paraId="5361CC4E" w14:textId="0AE3C92B" w:rsidR="00252B14" w:rsidRPr="002060CA" w:rsidRDefault="00252B14" w:rsidP="00674976">
            <w:pPr>
              <w:spacing w:line="360" w:lineRule="auto"/>
              <w:jc w:val="both"/>
              <w:rPr>
                <w:rFonts w:ascii="Times New Roman" w:hAnsi="Times New Roman" w:cs="Times New Roman"/>
                <w:sz w:val="28"/>
                <w:szCs w:val="28"/>
                <w:lang w:val="uk-UA"/>
              </w:rPr>
            </w:pPr>
            <w:r w:rsidRPr="00252B14">
              <w:rPr>
                <w:rFonts w:ascii="Times New Roman" w:hAnsi="Times New Roman" w:cs="Times New Roman"/>
                <w:sz w:val="28"/>
                <w:szCs w:val="28"/>
              </w:rPr>
              <w:t>Способи зниження екологічної небезпеки від викидів пари нафтопродуктів</w:t>
            </w:r>
            <w:r w:rsidR="002060CA">
              <w:rPr>
                <w:rFonts w:ascii="Times New Roman" w:hAnsi="Times New Roman" w:cs="Times New Roman"/>
                <w:sz w:val="28"/>
                <w:szCs w:val="28"/>
                <w:lang w:val="uk-UA"/>
              </w:rPr>
              <w:t>………………………………………..</w:t>
            </w:r>
          </w:p>
        </w:tc>
        <w:tc>
          <w:tcPr>
            <w:tcW w:w="844" w:type="dxa"/>
          </w:tcPr>
          <w:p w14:paraId="2FC5870F" w14:textId="77777777" w:rsidR="00252B14" w:rsidRDefault="00252B14" w:rsidP="00DC0A2D">
            <w:pPr>
              <w:spacing w:line="360" w:lineRule="auto"/>
              <w:rPr>
                <w:rFonts w:ascii="Times New Roman" w:hAnsi="Times New Roman" w:cs="Times New Roman"/>
                <w:sz w:val="28"/>
                <w:szCs w:val="28"/>
                <w:lang w:val="uk-UA"/>
              </w:rPr>
            </w:pPr>
          </w:p>
          <w:p w14:paraId="69E7AB58" w14:textId="3ED6A123" w:rsidR="008470E8" w:rsidRPr="006F1826"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102</w:t>
            </w:r>
          </w:p>
        </w:tc>
      </w:tr>
      <w:tr w:rsidR="00252B14" w:rsidRPr="005D2BA9" w14:paraId="3B74FDE4" w14:textId="77777777" w:rsidTr="008470E8">
        <w:tc>
          <w:tcPr>
            <w:tcW w:w="1407" w:type="dxa"/>
          </w:tcPr>
          <w:p w14:paraId="7C84C4B8" w14:textId="11C0D4EB" w:rsidR="00252B14" w:rsidRPr="00252B14" w:rsidRDefault="00252B14" w:rsidP="00674976">
            <w:pPr>
              <w:spacing w:line="360" w:lineRule="auto"/>
              <w:jc w:val="right"/>
              <w:rPr>
                <w:rFonts w:ascii="Times New Roman" w:hAnsi="Times New Roman" w:cs="Times New Roman"/>
                <w:sz w:val="28"/>
                <w:szCs w:val="28"/>
              </w:rPr>
            </w:pPr>
            <w:r>
              <w:rPr>
                <w:rFonts w:ascii="Times New Roman" w:hAnsi="Times New Roman" w:cs="Times New Roman"/>
                <w:sz w:val="28"/>
                <w:szCs w:val="28"/>
              </w:rPr>
              <w:t>4.4.</w:t>
            </w:r>
          </w:p>
        </w:tc>
        <w:tc>
          <w:tcPr>
            <w:tcW w:w="7100" w:type="dxa"/>
          </w:tcPr>
          <w:p w14:paraId="0C7BB764" w14:textId="7C9EFFD0" w:rsidR="00252B14" w:rsidRPr="002060CA" w:rsidRDefault="00252B14" w:rsidP="00674976">
            <w:pPr>
              <w:spacing w:line="360" w:lineRule="auto"/>
              <w:jc w:val="both"/>
              <w:rPr>
                <w:rFonts w:ascii="Times New Roman" w:hAnsi="Times New Roman" w:cs="Times New Roman"/>
                <w:sz w:val="28"/>
                <w:szCs w:val="28"/>
                <w:lang w:val="uk-UA"/>
              </w:rPr>
            </w:pPr>
            <w:r w:rsidRPr="00252B14">
              <w:rPr>
                <w:rFonts w:ascii="Times New Roman" w:hAnsi="Times New Roman" w:cs="Times New Roman"/>
                <w:sz w:val="28"/>
                <w:szCs w:val="28"/>
              </w:rPr>
              <w:t>Витікання нафтопродуктів на підприємствах паливозабезпечення та методи їх скорочення</w:t>
            </w:r>
            <w:r w:rsidR="002060CA">
              <w:rPr>
                <w:rFonts w:ascii="Times New Roman" w:hAnsi="Times New Roman" w:cs="Times New Roman"/>
                <w:sz w:val="28"/>
                <w:szCs w:val="28"/>
                <w:lang w:val="uk-UA"/>
              </w:rPr>
              <w:t>…………….</w:t>
            </w:r>
          </w:p>
        </w:tc>
        <w:tc>
          <w:tcPr>
            <w:tcW w:w="844" w:type="dxa"/>
          </w:tcPr>
          <w:p w14:paraId="5298C78D" w14:textId="77777777" w:rsidR="00252B14" w:rsidRDefault="00252B14" w:rsidP="00DC0A2D">
            <w:pPr>
              <w:spacing w:line="360" w:lineRule="auto"/>
              <w:rPr>
                <w:rFonts w:ascii="Times New Roman" w:hAnsi="Times New Roman" w:cs="Times New Roman"/>
                <w:sz w:val="28"/>
                <w:szCs w:val="28"/>
                <w:lang w:val="uk-UA"/>
              </w:rPr>
            </w:pPr>
          </w:p>
          <w:p w14:paraId="01372437" w14:textId="07FFDAF1" w:rsidR="008470E8" w:rsidRPr="006F1826"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106</w:t>
            </w:r>
          </w:p>
        </w:tc>
      </w:tr>
      <w:tr w:rsidR="0074463F" w:rsidRPr="005D2BA9" w14:paraId="6E721041" w14:textId="77777777" w:rsidTr="008470E8">
        <w:tc>
          <w:tcPr>
            <w:tcW w:w="1407" w:type="dxa"/>
          </w:tcPr>
          <w:p w14:paraId="566FC1C7" w14:textId="77777777" w:rsidR="0074463F" w:rsidRPr="005D2BA9" w:rsidRDefault="0074463F" w:rsidP="00DC0A2D">
            <w:pPr>
              <w:spacing w:line="360" w:lineRule="auto"/>
              <w:rPr>
                <w:rFonts w:ascii="Times New Roman" w:hAnsi="Times New Roman" w:cs="Times New Roman"/>
                <w:sz w:val="28"/>
                <w:szCs w:val="28"/>
              </w:rPr>
            </w:pPr>
          </w:p>
        </w:tc>
        <w:tc>
          <w:tcPr>
            <w:tcW w:w="7100" w:type="dxa"/>
          </w:tcPr>
          <w:p w14:paraId="1869C53D" w14:textId="77777777" w:rsidR="0074463F" w:rsidRPr="005D2BA9" w:rsidRDefault="00DC0A2D" w:rsidP="00DC0A2D">
            <w:pPr>
              <w:spacing w:line="360" w:lineRule="auto"/>
              <w:rPr>
                <w:rFonts w:ascii="Times New Roman" w:hAnsi="Times New Roman" w:cs="Times New Roman"/>
                <w:sz w:val="28"/>
                <w:szCs w:val="28"/>
                <w:lang w:val="uk-UA"/>
              </w:rPr>
            </w:pPr>
            <w:r w:rsidRPr="005D2BA9">
              <w:rPr>
                <w:rFonts w:ascii="Times New Roman" w:hAnsi="Times New Roman" w:cs="Times New Roman"/>
                <w:sz w:val="28"/>
                <w:szCs w:val="28"/>
                <w:lang w:val="uk-UA"/>
              </w:rPr>
              <w:t xml:space="preserve">Висновки </w:t>
            </w:r>
            <w:r w:rsidR="000D31BB" w:rsidRPr="005D2BA9">
              <w:rPr>
                <w:rFonts w:ascii="Times New Roman" w:hAnsi="Times New Roman" w:cs="Times New Roman"/>
                <w:sz w:val="28"/>
                <w:szCs w:val="28"/>
                <w:lang w:val="uk-UA"/>
              </w:rPr>
              <w:t>……………………………………………………</w:t>
            </w:r>
          </w:p>
        </w:tc>
        <w:tc>
          <w:tcPr>
            <w:tcW w:w="844" w:type="dxa"/>
          </w:tcPr>
          <w:p w14:paraId="2CC075C0" w14:textId="4EDA2C67" w:rsidR="0074463F" w:rsidRPr="006F1826"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112</w:t>
            </w:r>
          </w:p>
        </w:tc>
      </w:tr>
      <w:tr w:rsidR="00DC0A2D" w:rsidRPr="00DC0A2D" w14:paraId="18064489" w14:textId="77777777" w:rsidTr="008470E8">
        <w:tc>
          <w:tcPr>
            <w:tcW w:w="1407" w:type="dxa"/>
          </w:tcPr>
          <w:p w14:paraId="28E66EB9" w14:textId="77777777" w:rsidR="00DC0A2D" w:rsidRPr="005D2BA9" w:rsidRDefault="00DC0A2D" w:rsidP="00DC0A2D">
            <w:pPr>
              <w:spacing w:line="360" w:lineRule="auto"/>
              <w:rPr>
                <w:rFonts w:ascii="Times New Roman" w:hAnsi="Times New Roman" w:cs="Times New Roman"/>
                <w:sz w:val="28"/>
                <w:szCs w:val="28"/>
              </w:rPr>
            </w:pPr>
          </w:p>
        </w:tc>
        <w:tc>
          <w:tcPr>
            <w:tcW w:w="7100" w:type="dxa"/>
          </w:tcPr>
          <w:p w14:paraId="2B327245" w14:textId="77777777" w:rsidR="00DC0A2D" w:rsidRPr="00DC0A2D" w:rsidRDefault="00DC0A2D" w:rsidP="00DC0A2D">
            <w:pPr>
              <w:spacing w:line="360" w:lineRule="auto"/>
              <w:rPr>
                <w:rFonts w:ascii="Times New Roman" w:hAnsi="Times New Roman" w:cs="Times New Roman"/>
                <w:sz w:val="28"/>
                <w:szCs w:val="28"/>
                <w:lang w:val="uk-UA"/>
              </w:rPr>
            </w:pPr>
            <w:r w:rsidRPr="005D2BA9">
              <w:rPr>
                <w:rFonts w:ascii="Times New Roman" w:hAnsi="Times New Roman" w:cs="Times New Roman"/>
                <w:sz w:val="28"/>
                <w:szCs w:val="28"/>
                <w:lang w:val="uk-UA"/>
              </w:rPr>
              <w:t>Список використаної літератури</w:t>
            </w:r>
            <w:r w:rsidR="000D31BB" w:rsidRPr="005D2BA9">
              <w:rPr>
                <w:rFonts w:ascii="Times New Roman" w:hAnsi="Times New Roman" w:cs="Times New Roman"/>
                <w:sz w:val="28"/>
                <w:szCs w:val="28"/>
                <w:lang w:val="uk-UA"/>
              </w:rPr>
              <w:t>…………………………..</w:t>
            </w:r>
          </w:p>
        </w:tc>
        <w:tc>
          <w:tcPr>
            <w:tcW w:w="844" w:type="dxa"/>
          </w:tcPr>
          <w:p w14:paraId="49568A59" w14:textId="705EF9BF" w:rsidR="00DC0A2D" w:rsidRPr="006F1826" w:rsidRDefault="008470E8" w:rsidP="00DC0A2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113</w:t>
            </w:r>
          </w:p>
        </w:tc>
      </w:tr>
    </w:tbl>
    <w:p w14:paraId="43800B32" w14:textId="77777777" w:rsidR="00A438CB" w:rsidRDefault="00A438CB" w:rsidP="0074463F">
      <w:pPr>
        <w:spacing w:after="0" w:line="360" w:lineRule="auto"/>
        <w:rPr>
          <w:rFonts w:ascii="Times New Roman" w:hAnsi="Times New Roman" w:cs="Times New Roman"/>
          <w:sz w:val="28"/>
          <w:szCs w:val="28"/>
        </w:rPr>
        <w:sectPr w:rsidR="00A438CB">
          <w:pgSz w:w="11906" w:h="16838"/>
          <w:pgMar w:top="1134" w:right="850" w:bottom="1134" w:left="1701" w:header="708" w:footer="708" w:gutter="0"/>
          <w:cols w:space="708"/>
          <w:docGrid w:linePitch="360"/>
        </w:sectPr>
      </w:pPr>
    </w:p>
    <w:p w14:paraId="223A4552" w14:textId="77777777" w:rsidR="0074463F" w:rsidRPr="00E706D5" w:rsidRDefault="00A438CB" w:rsidP="00927D54">
      <w:pPr>
        <w:spacing w:after="0" w:line="360" w:lineRule="auto"/>
        <w:ind w:firstLine="709"/>
        <w:jc w:val="center"/>
        <w:rPr>
          <w:rFonts w:ascii="Times New Roman" w:hAnsi="Times New Roman" w:cs="Times New Roman"/>
          <w:b/>
          <w:sz w:val="28"/>
          <w:szCs w:val="28"/>
        </w:rPr>
      </w:pPr>
      <w:r w:rsidRPr="00E706D5">
        <w:rPr>
          <w:rFonts w:ascii="Times New Roman" w:hAnsi="Times New Roman" w:cs="Times New Roman"/>
          <w:b/>
          <w:sz w:val="28"/>
          <w:szCs w:val="28"/>
        </w:rPr>
        <w:lastRenderedPageBreak/>
        <w:t>Вступ</w:t>
      </w:r>
    </w:p>
    <w:p w14:paraId="3082318F" w14:textId="77777777" w:rsidR="00640A7B" w:rsidRPr="00E706D5" w:rsidRDefault="00640A7B" w:rsidP="00927D54">
      <w:pPr>
        <w:spacing w:after="0" w:line="360" w:lineRule="auto"/>
        <w:ind w:firstLine="709"/>
        <w:jc w:val="both"/>
        <w:rPr>
          <w:rFonts w:ascii="Times New Roman" w:hAnsi="Times New Roman" w:cs="Times New Roman"/>
          <w:b/>
          <w:sz w:val="28"/>
          <w:szCs w:val="28"/>
        </w:rPr>
      </w:pPr>
    </w:p>
    <w:p w14:paraId="209F35A3" w14:textId="1FB9958D" w:rsidR="005D2BA9" w:rsidRDefault="00987C6F" w:rsidP="00927D54">
      <w:pPr>
        <w:spacing w:after="0" w:line="360" w:lineRule="auto"/>
        <w:ind w:firstLine="709"/>
        <w:jc w:val="both"/>
        <w:rPr>
          <w:rFonts w:ascii="Times New Roman" w:hAnsi="Times New Roman" w:cs="Times New Roman"/>
          <w:sz w:val="28"/>
          <w:szCs w:val="28"/>
          <w:lang w:val="uk-UA"/>
        </w:rPr>
      </w:pPr>
      <w:r w:rsidRPr="00987C6F">
        <w:rPr>
          <w:rFonts w:ascii="Times New Roman" w:hAnsi="Times New Roman" w:cs="Times New Roman"/>
          <w:b/>
          <w:i/>
          <w:sz w:val="28"/>
          <w:szCs w:val="28"/>
          <w:lang w:val="uk-UA"/>
        </w:rPr>
        <w:t>Актуальність роботи</w:t>
      </w:r>
      <w:r w:rsidR="005D2BA9">
        <w:rPr>
          <w:rFonts w:ascii="Times New Roman" w:hAnsi="Times New Roman" w:cs="Times New Roman"/>
          <w:sz w:val="28"/>
          <w:szCs w:val="28"/>
          <w:lang w:val="uk-UA"/>
        </w:rPr>
        <w:t xml:space="preserve">. </w:t>
      </w:r>
      <w:r w:rsidR="00875B90" w:rsidRPr="00875B90">
        <w:rPr>
          <w:rFonts w:ascii="Times New Roman" w:hAnsi="Times New Roman" w:cs="Times New Roman"/>
          <w:sz w:val="28"/>
          <w:szCs w:val="28"/>
        </w:rPr>
        <w:t xml:space="preserve">Аеропорти </w:t>
      </w:r>
      <w:r w:rsidR="00875B90">
        <w:rPr>
          <w:rFonts w:ascii="Times New Roman" w:hAnsi="Times New Roman" w:cs="Times New Roman"/>
          <w:sz w:val="28"/>
          <w:szCs w:val="28"/>
        </w:rPr>
        <w:t>стали невід’ємною складовою сві</w:t>
      </w:r>
      <w:r w:rsidR="00875B90" w:rsidRPr="00875B90">
        <w:rPr>
          <w:rFonts w:ascii="Times New Roman" w:hAnsi="Times New Roman" w:cs="Times New Roman"/>
          <w:sz w:val="28"/>
          <w:szCs w:val="28"/>
        </w:rPr>
        <w:t>тової транспортної системи і їх роль з кожним роком зростає. В</w:t>
      </w:r>
      <w:r w:rsidR="00875B90">
        <w:rPr>
          <w:rFonts w:ascii="Times New Roman" w:hAnsi="Times New Roman" w:cs="Times New Roman"/>
          <w:sz w:val="28"/>
          <w:szCs w:val="28"/>
        </w:rPr>
        <w:t>еликі та відносно великі аеропо</w:t>
      </w:r>
      <w:r w:rsidR="00875B90" w:rsidRPr="00875B90">
        <w:rPr>
          <w:rFonts w:ascii="Times New Roman" w:hAnsi="Times New Roman" w:cs="Times New Roman"/>
          <w:sz w:val="28"/>
          <w:szCs w:val="28"/>
        </w:rPr>
        <w:t>рти можуть м</w:t>
      </w:r>
      <w:r w:rsidR="00875B90">
        <w:rPr>
          <w:rFonts w:ascii="Times New Roman" w:hAnsi="Times New Roman" w:cs="Times New Roman"/>
          <w:sz w:val="28"/>
          <w:szCs w:val="28"/>
        </w:rPr>
        <w:t>ати у своєму складі велику кіль</w:t>
      </w:r>
      <w:r w:rsidR="00875B90" w:rsidRPr="00875B90">
        <w:rPr>
          <w:rFonts w:ascii="Times New Roman" w:hAnsi="Times New Roman" w:cs="Times New Roman"/>
          <w:sz w:val="28"/>
          <w:szCs w:val="28"/>
        </w:rPr>
        <w:t xml:space="preserve">кість терміналів, перонів, руліжних доріжок, центрів безпеки аеропорту, а також зручності для пасажирів, такі </w:t>
      </w:r>
      <w:r w:rsidR="00875B90">
        <w:rPr>
          <w:rFonts w:ascii="Times New Roman" w:hAnsi="Times New Roman" w:cs="Times New Roman"/>
          <w:sz w:val="28"/>
          <w:szCs w:val="28"/>
        </w:rPr>
        <w:t>як ресторани, кінотеатри, стоян</w:t>
      </w:r>
      <w:r w:rsidR="00875B90" w:rsidRPr="00875B90">
        <w:rPr>
          <w:rFonts w:ascii="Times New Roman" w:hAnsi="Times New Roman" w:cs="Times New Roman"/>
          <w:sz w:val="28"/>
          <w:szCs w:val="28"/>
        </w:rPr>
        <w:t>ки автомобілів та зали очікування. Крім того, у аеропорту активно взаємодіють безпосередньо самі служби аер</w:t>
      </w:r>
      <w:r w:rsidR="00875B90">
        <w:rPr>
          <w:rFonts w:ascii="Times New Roman" w:hAnsi="Times New Roman" w:cs="Times New Roman"/>
          <w:sz w:val="28"/>
          <w:szCs w:val="28"/>
        </w:rPr>
        <w:t>опорту, авіакомпанії, хендлінго</w:t>
      </w:r>
      <w:r w:rsidR="00875B90" w:rsidRPr="00875B90">
        <w:rPr>
          <w:rFonts w:ascii="Times New Roman" w:hAnsi="Times New Roman" w:cs="Times New Roman"/>
          <w:sz w:val="28"/>
          <w:szCs w:val="28"/>
        </w:rPr>
        <w:t>ві, фьюлерові, катерінгові та інші оператори. Забезпечити їхню безперебійну та синхронну роботу – непросте завдання. Одним із ключових аспектів успішності аеропорту слід визнати якість організа</w:t>
      </w:r>
      <w:r w:rsidR="00875B90">
        <w:rPr>
          <w:rFonts w:ascii="Times New Roman" w:hAnsi="Times New Roman" w:cs="Times New Roman"/>
          <w:sz w:val="28"/>
          <w:szCs w:val="28"/>
        </w:rPr>
        <w:t>ційно-технологічного забезпечен</w:t>
      </w:r>
      <w:r w:rsidR="00875B90" w:rsidRPr="00875B90">
        <w:rPr>
          <w:rFonts w:ascii="Times New Roman" w:hAnsi="Times New Roman" w:cs="Times New Roman"/>
          <w:sz w:val="28"/>
          <w:szCs w:val="28"/>
        </w:rPr>
        <w:t xml:space="preserve">ня. А отже виникає ціла низка пов’язаних із цим завдань, які </w:t>
      </w:r>
      <w:r w:rsidR="00875B90">
        <w:rPr>
          <w:rFonts w:ascii="Times New Roman" w:hAnsi="Times New Roman" w:cs="Times New Roman"/>
          <w:sz w:val="28"/>
          <w:szCs w:val="28"/>
        </w:rPr>
        <w:t>вимагають теоретичного обґрунту</w:t>
      </w:r>
      <w:r w:rsidR="00875B90" w:rsidRPr="00875B90">
        <w:rPr>
          <w:rFonts w:ascii="Times New Roman" w:hAnsi="Times New Roman" w:cs="Times New Roman"/>
          <w:sz w:val="28"/>
          <w:szCs w:val="28"/>
        </w:rPr>
        <w:t>вання та практичн</w:t>
      </w:r>
      <w:r w:rsidR="00875B90">
        <w:rPr>
          <w:rFonts w:ascii="Times New Roman" w:hAnsi="Times New Roman" w:cs="Times New Roman"/>
          <w:sz w:val="28"/>
          <w:szCs w:val="28"/>
        </w:rPr>
        <w:t>ої реалізації. Крім того, опера</w:t>
      </w:r>
      <w:r w:rsidR="00875B90" w:rsidRPr="00875B90">
        <w:rPr>
          <w:rFonts w:ascii="Times New Roman" w:hAnsi="Times New Roman" w:cs="Times New Roman"/>
          <w:sz w:val="28"/>
          <w:szCs w:val="28"/>
        </w:rPr>
        <w:t xml:space="preserve">ції пов’язані із комплексом </w:t>
      </w:r>
      <w:r w:rsidR="00875B90">
        <w:rPr>
          <w:rFonts w:ascii="Times New Roman" w:hAnsi="Times New Roman" w:cs="Times New Roman"/>
          <w:sz w:val="28"/>
          <w:szCs w:val="28"/>
        </w:rPr>
        <w:t>обслуговуванням лі</w:t>
      </w:r>
      <w:r w:rsidR="00875B90" w:rsidRPr="00875B90">
        <w:rPr>
          <w:rFonts w:ascii="Times New Roman" w:hAnsi="Times New Roman" w:cs="Times New Roman"/>
          <w:sz w:val="28"/>
          <w:szCs w:val="28"/>
        </w:rPr>
        <w:t>таків в аеропорту є надзвичайно складними, оскільки в них з</w:t>
      </w:r>
      <w:r w:rsidR="00875B90">
        <w:rPr>
          <w:rFonts w:ascii="Times New Roman" w:hAnsi="Times New Roman" w:cs="Times New Roman"/>
          <w:sz w:val="28"/>
          <w:szCs w:val="28"/>
        </w:rPr>
        <w:t>адіяні системи технічного обслу</w:t>
      </w:r>
      <w:r w:rsidR="00875B90" w:rsidRPr="00875B90">
        <w:rPr>
          <w:rFonts w:ascii="Times New Roman" w:hAnsi="Times New Roman" w:cs="Times New Roman"/>
          <w:sz w:val="28"/>
          <w:szCs w:val="28"/>
        </w:rPr>
        <w:t>говування літаків, обслуговування пасажирів, вантажів, багаж</w:t>
      </w:r>
      <w:r w:rsidR="00875B90">
        <w:rPr>
          <w:rFonts w:ascii="Times New Roman" w:hAnsi="Times New Roman" w:cs="Times New Roman"/>
          <w:sz w:val="28"/>
          <w:szCs w:val="28"/>
        </w:rPr>
        <w:t>у та пошти і управління повітря</w:t>
      </w:r>
      <w:r w:rsidR="00875B90" w:rsidRPr="00875B90">
        <w:rPr>
          <w:rFonts w:ascii="Times New Roman" w:hAnsi="Times New Roman" w:cs="Times New Roman"/>
          <w:sz w:val="28"/>
          <w:szCs w:val="28"/>
        </w:rPr>
        <w:t>ним рухом</w:t>
      </w:r>
      <w:r w:rsidR="00875B90">
        <w:rPr>
          <w:rFonts w:ascii="Times New Roman" w:hAnsi="Times New Roman" w:cs="Times New Roman"/>
          <w:sz w:val="28"/>
          <w:szCs w:val="28"/>
          <w:lang w:val="uk-UA"/>
        </w:rPr>
        <w:t>.</w:t>
      </w:r>
    </w:p>
    <w:p w14:paraId="0A2D35EE" w14:textId="77777777" w:rsidR="00875B90" w:rsidRDefault="00875B90" w:rsidP="00927D54">
      <w:pPr>
        <w:spacing w:after="0" w:line="360" w:lineRule="auto"/>
        <w:ind w:firstLine="709"/>
        <w:jc w:val="both"/>
        <w:rPr>
          <w:rFonts w:ascii="Times New Roman" w:hAnsi="Times New Roman" w:cs="Times New Roman"/>
          <w:sz w:val="28"/>
          <w:szCs w:val="28"/>
        </w:rPr>
      </w:pPr>
      <w:r w:rsidRPr="00875B90">
        <w:rPr>
          <w:rFonts w:ascii="Times New Roman" w:hAnsi="Times New Roman" w:cs="Times New Roman"/>
          <w:sz w:val="28"/>
          <w:szCs w:val="28"/>
        </w:rPr>
        <w:t>З метою доведення аеродрому міжнародного аеропорту «Київ» ім. І. Сікорського» до відповідності вимогам ІСАО передбачається послідовна його модернізація по етапах. Для розгляду пропонуються такі види робіт з реко</w:t>
      </w:r>
      <w:r>
        <w:rPr>
          <w:rFonts w:ascii="Times New Roman" w:hAnsi="Times New Roman" w:cs="Times New Roman"/>
          <w:sz w:val="28"/>
          <w:szCs w:val="28"/>
        </w:rPr>
        <w:t>нструкції і розвитку аеропорту:</w:t>
      </w:r>
    </w:p>
    <w:p w14:paraId="280620A0" w14:textId="77777777" w:rsidR="00875B90" w:rsidRDefault="00875B90" w:rsidP="00927D54">
      <w:pPr>
        <w:spacing w:after="0" w:line="360" w:lineRule="auto"/>
        <w:ind w:firstLine="709"/>
        <w:jc w:val="both"/>
        <w:rPr>
          <w:rFonts w:ascii="Times New Roman" w:hAnsi="Times New Roman" w:cs="Times New Roman"/>
          <w:sz w:val="28"/>
          <w:szCs w:val="28"/>
        </w:rPr>
      </w:pPr>
      <w:r w:rsidRPr="00875B90">
        <w:rPr>
          <w:rFonts w:ascii="Times New Roman" w:hAnsi="Times New Roman" w:cs="Times New Roman"/>
          <w:sz w:val="28"/>
          <w:szCs w:val="28"/>
        </w:rPr>
        <w:t xml:space="preserve">- влаштування нових з’єднувальних рулільних доріжок (РД) (з врахуванням узбіч) з покриттями жорсткого типу; </w:t>
      </w:r>
    </w:p>
    <w:p w14:paraId="7CA31B22" w14:textId="77777777" w:rsidR="00875B90" w:rsidRDefault="00875B90" w:rsidP="00927D54">
      <w:pPr>
        <w:spacing w:after="0" w:line="360" w:lineRule="auto"/>
        <w:ind w:firstLine="709"/>
        <w:jc w:val="both"/>
        <w:rPr>
          <w:rFonts w:ascii="Times New Roman" w:hAnsi="Times New Roman" w:cs="Times New Roman"/>
          <w:sz w:val="28"/>
          <w:szCs w:val="28"/>
        </w:rPr>
      </w:pPr>
      <w:r w:rsidRPr="00875B90">
        <w:rPr>
          <w:rFonts w:ascii="Times New Roman" w:hAnsi="Times New Roman" w:cs="Times New Roman"/>
          <w:sz w:val="28"/>
          <w:szCs w:val="28"/>
        </w:rPr>
        <w:t xml:space="preserve">- влаштування ділянки нового перону з покриттям жорсткого типу; </w:t>
      </w:r>
    </w:p>
    <w:p w14:paraId="3384426E" w14:textId="77777777" w:rsidR="00875B90" w:rsidRDefault="00875B90" w:rsidP="00927D54">
      <w:pPr>
        <w:spacing w:after="0" w:line="360" w:lineRule="auto"/>
        <w:ind w:firstLine="709"/>
        <w:jc w:val="both"/>
        <w:rPr>
          <w:rFonts w:ascii="Times New Roman" w:hAnsi="Times New Roman" w:cs="Times New Roman"/>
          <w:sz w:val="28"/>
          <w:szCs w:val="28"/>
        </w:rPr>
      </w:pPr>
      <w:r w:rsidRPr="00875B90">
        <w:rPr>
          <w:rFonts w:ascii="Times New Roman" w:hAnsi="Times New Roman" w:cs="Times New Roman"/>
          <w:sz w:val="28"/>
          <w:szCs w:val="28"/>
        </w:rPr>
        <w:t>- реконструкція існуючих аеродромних покриттів штучної зльотно</w:t>
      </w:r>
      <w:r>
        <w:rPr>
          <w:rFonts w:ascii="Times New Roman" w:hAnsi="Times New Roman" w:cs="Times New Roman"/>
          <w:sz w:val="28"/>
          <w:szCs w:val="28"/>
          <w:lang w:val="uk-UA"/>
        </w:rPr>
        <w:t>-</w:t>
      </w:r>
      <w:r w:rsidRPr="00875B90">
        <w:rPr>
          <w:rFonts w:ascii="Times New Roman" w:hAnsi="Times New Roman" w:cs="Times New Roman"/>
          <w:sz w:val="28"/>
          <w:szCs w:val="28"/>
        </w:rPr>
        <w:t xml:space="preserve">посадкової смуги (ШЗПС) з подовженням до 2770 м, місць стоянок (МС) та частково магістральної рулільної доріжки (МРД) з доведенням їх до нормативних вимог; </w:t>
      </w:r>
    </w:p>
    <w:p w14:paraId="2DAB062F" w14:textId="4A979036" w:rsidR="00875B90" w:rsidRPr="00875B90" w:rsidRDefault="00875B90"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sz w:val="28"/>
          <w:szCs w:val="28"/>
        </w:rPr>
        <w:t>- організація 10 місць стоянок на пероні.</w:t>
      </w:r>
    </w:p>
    <w:p w14:paraId="14975477" w14:textId="5C708F8B" w:rsidR="00F83CAA" w:rsidRDefault="00875B90"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sz w:val="28"/>
          <w:szCs w:val="28"/>
          <w:lang w:val="uk-UA"/>
        </w:rPr>
        <w:lastRenderedPageBreak/>
        <w:t>Враховуючи необхідність роботи аеропорту без припинення злітно</w:t>
      </w:r>
      <w:r>
        <w:rPr>
          <w:rFonts w:ascii="Times New Roman" w:hAnsi="Times New Roman" w:cs="Times New Roman"/>
          <w:sz w:val="28"/>
          <w:szCs w:val="28"/>
          <w:lang w:val="uk-UA"/>
        </w:rPr>
        <w:t>-</w:t>
      </w:r>
      <w:r w:rsidRPr="00875B90">
        <w:rPr>
          <w:rFonts w:ascii="Times New Roman" w:hAnsi="Times New Roman" w:cs="Times New Roman"/>
          <w:sz w:val="28"/>
          <w:szCs w:val="28"/>
          <w:lang w:val="uk-UA"/>
        </w:rPr>
        <w:t>посадкових операцій, спочатку передбачається будівництво МРД з подальшим використанням її як тимчасової ЗПС на час реконструкції існуючої ШЗПС. Реконструкцію аеродрому передбачається здійснювати без припинення польотів на аеродромі. На період реконструкції об'єктів існуючої льотної зони передбачається подовження існуючої ШЗПС в обидва боки, організаця 10 місць стоянок на пероні.</w:t>
      </w:r>
    </w:p>
    <w:p w14:paraId="2B145311" w14:textId="77777777" w:rsidR="00875B90" w:rsidRDefault="00875B90"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sz w:val="28"/>
          <w:szCs w:val="28"/>
          <w:lang w:val="uk-UA"/>
        </w:rPr>
        <w:t xml:space="preserve">У зв'язку із цим передбачається: </w:t>
      </w:r>
    </w:p>
    <w:p w14:paraId="449979AC" w14:textId="77777777" w:rsidR="00875B90" w:rsidRDefault="00875B90"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sz w:val="28"/>
          <w:szCs w:val="28"/>
          <w:lang w:val="uk-UA"/>
        </w:rPr>
        <w:t xml:space="preserve">- перенесення і заміна устаткування ближніх і дальніх приводних радіостанцій з маркерними радіомаяками з обох напрямків посадки; </w:t>
      </w:r>
    </w:p>
    <w:p w14:paraId="653FB6B0" w14:textId="7B1781D0" w:rsidR="00875B90" w:rsidRDefault="00875B90"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sz w:val="28"/>
          <w:szCs w:val="28"/>
          <w:lang w:val="uk-UA"/>
        </w:rPr>
        <w:t>- встановлення нових радіомаячних систем посадки І</w:t>
      </w:r>
      <w:r w:rsidRPr="00875B90">
        <w:rPr>
          <w:rFonts w:ascii="Times New Roman" w:hAnsi="Times New Roman" w:cs="Times New Roman"/>
          <w:sz w:val="28"/>
          <w:szCs w:val="28"/>
        </w:rPr>
        <w:t>LS</w:t>
      </w:r>
      <w:r w:rsidRPr="00875B90">
        <w:rPr>
          <w:rFonts w:ascii="Times New Roman" w:hAnsi="Times New Roman" w:cs="Times New Roman"/>
          <w:sz w:val="28"/>
          <w:szCs w:val="28"/>
          <w:lang w:val="uk-UA"/>
        </w:rPr>
        <w:t xml:space="preserve"> з обох напрямків посадки;</w:t>
      </w:r>
    </w:p>
    <w:p w14:paraId="4FDC0637" w14:textId="6FA03ECF" w:rsidR="00875B90" w:rsidRPr="00875B90" w:rsidRDefault="00875B90"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sz w:val="28"/>
          <w:szCs w:val="28"/>
        </w:rPr>
        <w:t>- встановлення метеообладнання.</w:t>
      </w:r>
    </w:p>
    <w:p w14:paraId="3F74D413" w14:textId="77777777" w:rsidR="00875B90" w:rsidRDefault="00875B90" w:rsidP="00927D54">
      <w:pPr>
        <w:spacing w:after="0" w:line="360" w:lineRule="auto"/>
        <w:ind w:firstLine="709"/>
        <w:jc w:val="both"/>
        <w:rPr>
          <w:rFonts w:ascii="Times New Roman" w:hAnsi="Times New Roman" w:cs="Times New Roman"/>
          <w:sz w:val="28"/>
          <w:szCs w:val="28"/>
        </w:rPr>
      </w:pPr>
      <w:r w:rsidRPr="00875B90">
        <w:rPr>
          <w:rFonts w:ascii="Times New Roman" w:hAnsi="Times New Roman" w:cs="Times New Roman"/>
          <w:sz w:val="28"/>
          <w:szCs w:val="28"/>
        </w:rPr>
        <w:t xml:space="preserve">На подальшому (перспективному) розвитку аеропорту з будівництвом ШЗПС варто передбачати установку засобів посадки з новітніми технологіями (супутникові системи посадки, мікрохвильові системи посадки). </w:t>
      </w:r>
    </w:p>
    <w:p w14:paraId="0B5CFDEC" w14:textId="506EA320" w:rsidR="00875B90" w:rsidRDefault="00875B90"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sz w:val="28"/>
          <w:szCs w:val="28"/>
        </w:rPr>
        <w:t>При реконструкції існуючої ШЗПС виконується демонтаж існуючої світлосигнальної системи посадки та установка нової для покриттів, що проектуються. Нова ШЗПС обладнається ССО по 1-й категорії ІСАО.</w:t>
      </w:r>
    </w:p>
    <w:p w14:paraId="6BD9BE08" w14:textId="3BDEFFE9" w:rsidR="00875B90" w:rsidRPr="00875B90" w:rsidRDefault="00875B90"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sz w:val="28"/>
          <w:szCs w:val="28"/>
          <w:lang w:val="uk-UA"/>
        </w:rPr>
        <w:t xml:space="preserve">Масштабна реконструкція аеродрому передбачає подовження (на 470 м) та зміцнення злітно-посадкової смуги, будівництво руліжних доріжок, перону, влаштування світлосигнального обладнання, тощо. </w:t>
      </w:r>
    </w:p>
    <w:p w14:paraId="01F2E595" w14:textId="6CA0FC14" w:rsidR="00F83CAA" w:rsidRPr="00875B90" w:rsidRDefault="005D2BA9" w:rsidP="00927D54">
      <w:pPr>
        <w:spacing w:after="0" w:line="360" w:lineRule="auto"/>
        <w:ind w:firstLine="709"/>
        <w:jc w:val="both"/>
        <w:rPr>
          <w:rFonts w:ascii="Times New Roman" w:hAnsi="Times New Roman" w:cs="Times New Roman"/>
          <w:sz w:val="28"/>
          <w:szCs w:val="28"/>
          <w:lang w:val="uk-UA"/>
        </w:rPr>
      </w:pPr>
      <w:r w:rsidRPr="00875B90">
        <w:rPr>
          <w:rFonts w:ascii="Times New Roman" w:hAnsi="Times New Roman" w:cs="Times New Roman"/>
          <w:b/>
          <w:i/>
          <w:sz w:val="28"/>
          <w:szCs w:val="28"/>
          <w:lang w:val="uk-UA"/>
        </w:rPr>
        <w:t>Мета</w:t>
      </w:r>
      <w:r w:rsidRPr="005D2BA9">
        <w:rPr>
          <w:rFonts w:ascii="Times New Roman" w:hAnsi="Times New Roman" w:cs="Times New Roman"/>
          <w:b/>
          <w:i/>
          <w:sz w:val="28"/>
          <w:szCs w:val="28"/>
          <w:lang w:val="uk-UA"/>
        </w:rPr>
        <w:t xml:space="preserve"> роботи</w:t>
      </w:r>
      <w:r w:rsidRPr="00875B90">
        <w:rPr>
          <w:rFonts w:ascii="Times New Roman" w:hAnsi="Times New Roman" w:cs="Times New Roman"/>
          <w:b/>
          <w:i/>
          <w:sz w:val="28"/>
          <w:szCs w:val="28"/>
          <w:lang w:val="uk-UA"/>
        </w:rPr>
        <w:t>:</w:t>
      </w:r>
      <w:r w:rsidRPr="00875B90">
        <w:rPr>
          <w:rFonts w:ascii="Times New Roman" w:hAnsi="Times New Roman" w:cs="Times New Roman"/>
          <w:sz w:val="28"/>
          <w:szCs w:val="28"/>
          <w:lang w:val="uk-UA"/>
        </w:rPr>
        <w:t xml:space="preserve"> </w:t>
      </w:r>
      <w:r w:rsidR="00875B90">
        <w:rPr>
          <w:rFonts w:ascii="Times New Roman" w:hAnsi="Times New Roman" w:cs="Times New Roman"/>
          <w:sz w:val="28"/>
          <w:szCs w:val="28"/>
          <w:lang w:val="uk-UA"/>
        </w:rPr>
        <w:t>оцінити вплив процесу реконструкції на стан навколишнього середовища.</w:t>
      </w:r>
    </w:p>
    <w:p w14:paraId="0D17C36C" w14:textId="00C1E36B" w:rsidR="00F83CAA" w:rsidRPr="00927D54" w:rsidRDefault="005D2BA9" w:rsidP="00927D54">
      <w:pPr>
        <w:spacing w:after="0" w:line="360" w:lineRule="auto"/>
        <w:ind w:firstLine="709"/>
        <w:jc w:val="both"/>
        <w:rPr>
          <w:rFonts w:ascii="Times New Roman" w:hAnsi="Times New Roman" w:cs="Times New Roman"/>
          <w:b/>
          <w:i/>
          <w:sz w:val="28"/>
          <w:szCs w:val="28"/>
          <w:lang w:val="uk-UA"/>
        </w:rPr>
      </w:pPr>
      <w:r w:rsidRPr="00875B90">
        <w:rPr>
          <w:rFonts w:ascii="Times New Roman" w:hAnsi="Times New Roman" w:cs="Times New Roman"/>
          <w:b/>
          <w:i/>
          <w:sz w:val="28"/>
          <w:szCs w:val="28"/>
          <w:lang w:val="uk-UA"/>
        </w:rPr>
        <w:t>Об’єкт дослідження</w:t>
      </w:r>
      <w:r w:rsidR="00927D54">
        <w:rPr>
          <w:rFonts w:ascii="Times New Roman" w:hAnsi="Times New Roman" w:cs="Times New Roman"/>
          <w:b/>
          <w:i/>
          <w:sz w:val="28"/>
          <w:szCs w:val="28"/>
          <w:lang w:val="uk-UA"/>
        </w:rPr>
        <w:t>:</w:t>
      </w:r>
      <w:r w:rsidRPr="00875B90">
        <w:rPr>
          <w:rFonts w:ascii="Times New Roman" w:hAnsi="Times New Roman" w:cs="Times New Roman"/>
          <w:b/>
          <w:i/>
          <w:sz w:val="28"/>
          <w:szCs w:val="28"/>
          <w:lang w:val="uk-UA"/>
        </w:rPr>
        <w:t xml:space="preserve"> </w:t>
      </w:r>
      <w:r w:rsidR="00927D54" w:rsidRPr="00D95D86">
        <w:rPr>
          <w:rFonts w:ascii="Times New Roman" w:hAnsi="Times New Roman" w:cs="Times New Roman"/>
          <w:sz w:val="28"/>
          <w:szCs w:val="28"/>
        </w:rPr>
        <w:t>міжнародн</w:t>
      </w:r>
      <w:r w:rsidR="00927D54">
        <w:rPr>
          <w:rFonts w:ascii="Times New Roman" w:hAnsi="Times New Roman" w:cs="Times New Roman"/>
          <w:sz w:val="28"/>
          <w:szCs w:val="28"/>
          <w:lang w:val="uk-UA"/>
        </w:rPr>
        <w:t>ий</w:t>
      </w:r>
      <w:r w:rsidR="00927D54">
        <w:rPr>
          <w:rFonts w:ascii="Times New Roman" w:hAnsi="Times New Roman" w:cs="Times New Roman"/>
          <w:sz w:val="28"/>
          <w:szCs w:val="28"/>
        </w:rPr>
        <w:t xml:space="preserve"> аеропорт</w:t>
      </w:r>
      <w:r w:rsidR="00927D54" w:rsidRPr="00D95D86">
        <w:rPr>
          <w:rFonts w:ascii="Times New Roman" w:hAnsi="Times New Roman" w:cs="Times New Roman"/>
          <w:sz w:val="28"/>
          <w:szCs w:val="28"/>
        </w:rPr>
        <w:t xml:space="preserve"> «Київ» (Жуляни)</w:t>
      </w:r>
      <w:r w:rsidR="00927D54">
        <w:rPr>
          <w:rFonts w:ascii="Times New Roman" w:hAnsi="Times New Roman" w:cs="Times New Roman"/>
          <w:sz w:val="28"/>
          <w:szCs w:val="28"/>
          <w:lang w:val="uk-UA"/>
        </w:rPr>
        <w:t>.</w:t>
      </w:r>
    </w:p>
    <w:p w14:paraId="5AA3932E" w14:textId="53F58D67" w:rsidR="00F83CAA" w:rsidRPr="00875B90" w:rsidRDefault="005D2BA9" w:rsidP="00927D54">
      <w:pPr>
        <w:spacing w:after="0" w:line="360" w:lineRule="auto"/>
        <w:ind w:firstLine="709"/>
        <w:jc w:val="both"/>
        <w:rPr>
          <w:rFonts w:ascii="Times New Roman" w:hAnsi="Times New Roman" w:cs="Times New Roman"/>
          <w:b/>
          <w:i/>
          <w:sz w:val="28"/>
          <w:szCs w:val="28"/>
          <w:lang w:val="uk-UA"/>
        </w:rPr>
      </w:pPr>
      <w:r w:rsidRPr="00875B90">
        <w:rPr>
          <w:rFonts w:ascii="Times New Roman" w:hAnsi="Times New Roman" w:cs="Times New Roman"/>
          <w:b/>
          <w:i/>
          <w:sz w:val="28"/>
          <w:szCs w:val="28"/>
          <w:lang w:val="uk-UA"/>
        </w:rPr>
        <w:t>П</w:t>
      </w:r>
      <w:r w:rsidRPr="005D2BA9">
        <w:rPr>
          <w:rFonts w:ascii="Times New Roman" w:hAnsi="Times New Roman" w:cs="Times New Roman"/>
          <w:b/>
          <w:i/>
          <w:sz w:val="28"/>
          <w:szCs w:val="28"/>
        </w:rPr>
        <w:t>pe</w:t>
      </w:r>
      <w:r w:rsidRPr="00875B90">
        <w:rPr>
          <w:rFonts w:ascii="Times New Roman" w:hAnsi="Times New Roman" w:cs="Times New Roman"/>
          <w:b/>
          <w:i/>
          <w:sz w:val="28"/>
          <w:szCs w:val="28"/>
          <w:lang w:val="uk-UA"/>
        </w:rPr>
        <w:t>дм</w:t>
      </w:r>
      <w:r w:rsidRPr="005D2BA9">
        <w:rPr>
          <w:rFonts w:ascii="Times New Roman" w:hAnsi="Times New Roman" w:cs="Times New Roman"/>
          <w:b/>
          <w:i/>
          <w:sz w:val="28"/>
          <w:szCs w:val="28"/>
        </w:rPr>
        <w:t>e</w:t>
      </w:r>
      <w:r w:rsidRPr="00875B90">
        <w:rPr>
          <w:rFonts w:ascii="Times New Roman" w:hAnsi="Times New Roman" w:cs="Times New Roman"/>
          <w:b/>
          <w:i/>
          <w:sz w:val="28"/>
          <w:szCs w:val="28"/>
          <w:lang w:val="uk-UA"/>
        </w:rPr>
        <w:t>т д</w:t>
      </w:r>
      <w:r w:rsidRPr="005D2BA9">
        <w:rPr>
          <w:rFonts w:ascii="Times New Roman" w:hAnsi="Times New Roman" w:cs="Times New Roman"/>
          <w:b/>
          <w:i/>
          <w:sz w:val="28"/>
          <w:szCs w:val="28"/>
        </w:rPr>
        <w:t>oc</w:t>
      </w:r>
      <w:r w:rsidRPr="00875B90">
        <w:rPr>
          <w:rFonts w:ascii="Times New Roman" w:hAnsi="Times New Roman" w:cs="Times New Roman"/>
          <w:b/>
          <w:i/>
          <w:sz w:val="28"/>
          <w:szCs w:val="28"/>
          <w:lang w:val="uk-UA"/>
        </w:rPr>
        <w:t>л</w:t>
      </w:r>
      <w:r w:rsidRPr="005D2BA9">
        <w:rPr>
          <w:rFonts w:ascii="Times New Roman" w:hAnsi="Times New Roman" w:cs="Times New Roman"/>
          <w:b/>
          <w:i/>
          <w:sz w:val="28"/>
          <w:szCs w:val="28"/>
        </w:rPr>
        <w:t>i</w:t>
      </w:r>
      <w:r w:rsidRPr="00875B90">
        <w:rPr>
          <w:rFonts w:ascii="Times New Roman" w:hAnsi="Times New Roman" w:cs="Times New Roman"/>
          <w:b/>
          <w:i/>
          <w:sz w:val="28"/>
          <w:szCs w:val="28"/>
          <w:lang w:val="uk-UA"/>
        </w:rPr>
        <w:t>дж</w:t>
      </w:r>
      <w:r w:rsidRPr="005D2BA9">
        <w:rPr>
          <w:rFonts w:ascii="Times New Roman" w:hAnsi="Times New Roman" w:cs="Times New Roman"/>
          <w:b/>
          <w:i/>
          <w:sz w:val="28"/>
          <w:szCs w:val="28"/>
        </w:rPr>
        <w:t>e</w:t>
      </w:r>
      <w:r w:rsidRPr="00875B90">
        <w:rPr>
          <w:rFonts w:ascii="Times New Roman" w:hAnsi="Times New Roman" w:cs="Times New Roman"/>
          <w:b/>
          <w:i/>
          <w:sz w:val="28"/>
          <w:szCs w:val="28"/>
          <w:lang w:val="uk-UA"/>
        </w:rPr>
        <w:t>ння</w:t>
      </w:r>
      <w:r w:rsidR="00927D54">
        <w:rPr>
          <w:rFonts w:ascii="Times New Roman" w:hAnsi="Times New Roman" w:cs="Times New Roman"/>
          <w:b/>
          <w:i/>
          <w:sz w:val="28"/>
          <w:szCs w:val="28"/>
          <w:lang w:val="uk-UA"/>
        </w:rPr>
        <w:t xml:space="preserve">: </w:t>
      </w:r>
      <w:r w:rsidR="00927D54" w:rsidRPr="00927D54">
        <w:rPr>
          <w:rFonts w:ascii="Times New Roman" w:hAnsi="Times New Roman" w:cs="Times New Roman"/>
          <w:sz w:val="28"/>
          <w:szCs w:val="28"/>
          <w:lang w:val="uk-UA"/>
        </w:rPr>
        <w:t xml:space="preserve">процес реконструкції </w:t>
      </w:r>
      <w:r w:rsidR="00927D54" w:rsidRPr="00927D54">
        <w:rPr>
          <w:rFonts w:ascii="Times New Roman" w:hAnsi="Times New Roman" w:cs="Times New Roman"/>
          <w:sz w:val="28"/>
          <w:szCs w:val="28"/>
        </w:rPr>
        <w:t>міжнародного аеропорту «Київ» (Жуляни)</w:t>
      </w:r>
      <w:r w:rsidR="00927D54" w:rsidRPr="00927D54">
        <w:rPr>
          <w:rFonts w:ascii="Times New Roman" w:hAnsi="Times New Roman" w:cs="Times New Roman"/>
          <w:sz w:val="28"/>
          <w:szCs w:val="28"/>
          <w:lang w:val="uk-UA"/>
        </w:rPr>
        <w:t>.</w:t>
      </w:r>
      <w:r w:rsidRPr="00927D54">
        <w:rPr>
          <w:rFonts w:ascii="Times New Roman" w:hAnsi="Times New Roman" w:cs="Times New Roman"/>
          <w:sz w:val="28"/>
          <w:szCs w:val="28"/>
          <w:lang w:val="uk-UA"/>
        </w:rPr>
        <w:t xml:space="preserve"> </w:t>
      </w:r>
    </w:p>
    <w:p w14:paraId="695E729E" w14:textId="28F905F2" w:rsidR="005D2BA9" w:rsidRDefault="005D2BA9" w:rsidP="00927D54">
      <w:pPr>
        <w:spacing w:after="0" w:line="360" w:lineRule="auto"/>
        <w:ind w:firstLine="709"/>
        <w:jc w:val="both"/>
        <w:rPr>
          <w:rFonts w:ascii="Times New Roman" w:hAnsi="Times New Roman" w:cs="Times New Roman"/>
          <w:b/>
          <w:i/>
          <w:sz w:val="28"/>
          <w:szCs w:val="28"/>
        </w:rPr>
      </w:pPr>
      <w:r w:rsidRPr="008E7E74">
        <w:rPr>
          <w:rFonts w:ascii="Times New Roman" w:hAnsi="Times New Roman" w:cs="Times New Roman"/>
          <w:b/>
          <w:i/>
          <w:sz w:val="28"/>
          <w:szCs w:val="28"/>
        </w:rPr>
        <w:t xml:space="preserve">Завдання роботи: </w:t>
      </w:r>
    </w:p>
    <w:p w14:paraId="7465D952" w14:textId="66005A1A" w:rsidR="00927D54" w:rsidRPr="00927D54" w:rsidRDefault="00927D54" w:rsidP="00927D54">
      <w:pPr>
        <w:pStyle w:val="a5"/>
        <w:numPr>
          <w:ilvl w:val="0"/>
          <w:numId w:val="1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927D54">
        <w:rPr>
          <w:rFonts w:ascii="Times New Roman" w:hAnsi="Times New Roman" w:cs="Times New Roman"/>
          <w:sz w:val="28"/>
          <w:szCs w:val="28"/>
          <w:lang w:val="uk-UA"/>
        </w:rPr>
        <w:t>дійснити аналіз науково-технічної літератури з досліджуваної теми;</w:t>
      </w:r>
    </w:p>
    <w:p w14:paraId="36181BEE" w14:textId="7BF12553" w:rsidR="00927D54" w:rsidRDefault="00927D54" w:rsidP="00927D54">
      <w:pPr>
        <w:pStyle w:val="a5"/>
        <w:numPr>
          <w:ilvl w:val="0"/>
          <w:numId w:val="1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Оцінити вплив авіаційного транспорту на стан навколишнього середовища;</w:t>
      </w:r>
    </w:p>
    <w:p w14:paraId="4B7C1970" w14:textId="5AC70ED4" w:rsidR="00927D54" w:rsidRDefault="00927D54" w:rsidP="00927D54">
      <w:pPr>
        <w:pStyle w:val="a5"/>
        <w:numPr>
          <w:ilvl w:val="0"/>
          <w:numId w:val="18"/>
        </w:numPr>
        <w:spacing w:after="0" w:line="360" w:lineRule="auto"/>
        <w:ind w:left="0" w:firstLine="709"/>
        <w:jc w:val="both"/>
        <w:rPr>
          <w:rFonts w:ascii="Times New Roman" w:hAnsi="Times New Roman" w:cs="Times New Roman"/>
          <w:sz w:val="28"/>
          <w:szCs w:val="28"/>
          <w:lang w:val="uk-UA"/>
        </w:rPr>
      </w:pPr>
      <w:r w:rsidRPr="00927D54">
        <w:rPr>
          <w:rFonts w:ascii="Times New Roman" w:hAnsi="Times New Roman" w:cs="Times New Roman"/>
          <w:sz w:val="28"/>
          <w:szCs w:val="28"/>
          <w:lang w:val="uk-UA"/>
        </w:rPr>
        <w:t>В</w:t>
      </w:r>
      <w:r>
        <w:rPr>
          <w:rFonts w:ascii="Times New Roman" w:hAnsi="Times New Roman" w:cs="Times New Roman"/>
          <w:sz w:val="28"/>
          <w:szCs w:val="28"/>
          <w:lang w:val="uk-UA"/>
        </w:rPr>
        <w:t>изначити основні джерела викидів</w:t>
      </w:r>
      <w:r w:rsidRPr="00927D54">
        <w:rPr>
          <w:rFonts w:ascii="Times New Roman" w:hAnsi="Times New Roman" w:cs="Times New Roman"/>
          <w:sz w:val="28"/>
          <w:szCs w:val="28"/>
          <w:lang w:val="uk-UA"/>
        </w:rPr>
        <w:t xml:space="preserve"> шкідливих речовин під час експлуатації підприємств авіапаливозабезпечення</w:t>
      </w:r>
      <w:r>
        <w:rPr>
          <w:rFonts w:ascii="Times New Roman" w:hAnsi="Times New Roman" w:cs="Times New Roman"/>
          <w:sz w:val="28"/>
          <w:szCs w:val="28"/>
          <w:lang w:val="uk-UA"/>
        </w:rPr>
        <w:t>;</w:t>
      </w:r>
    </w:p>
    <w:p w14:paraId="2190CFD5" w14:textId="4CC4668A" w:rsidR="00927D54" w:rsidRDefault="00927D54" w:rsidP="00927D54">
      <w:pPr>
        <w:pStyle w:val="a5"/>
        <w:numPr>
          <w:ilvl w:val="0"/>
          <w:numId w:val="1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Охарактеризувати основні параметри території розташування аеропорту;</w:t>
      </w:r>
    </w:p>
    <w:p w14:paraId="0769158C" w14:textId="3DCD568D" w:rsidR="00987C6F" w:rsidRDefault="00927D54" w:rsidP="00927D54">
      <w:pPr>
        <w:pStyle w:val="a5"/>
        <w:numPr>
          <w:ilvl w:val="0"/>
          <w:numId w:val="18"/>
        </w:numPr>
        <w:spacing w:after="0" w:line="360" w:lineRule="auto"/>
        <w:ind w:left="0" w:firstLine="709"/>
        <w:jc w:val="both"/>
        <w:rPr>
          <w:rFonts w:ascii="Times New Roman" w:hAnsi="Times New Roman" w:cs="Times New Roman"/>
          <w:sz w:val="28"/>
          <w:szCs w:val="28"/>
          <w:lang w:val="uk-UA"/>
        </w:rPr>
      </w:pPr>
      <w:r w:rsidRPr="00927D54">
        <w:rPr>
          <w:rFonts w:ascii="Times New Roman" w:hAnsi="Times New Roman" w:cs="Times New Roman"/>
          <w:sz w:val="28"/>
          <w:szCs w:val="28"/>
        </w:rPr>
        <w:t>Оцін</w:t>
      </w:r>
      <w:r>
        <w:rPr>
          <w:rFonts w:ascii="Times New Roman" w:hAnsi="Times New Roman" w:cs="Times New Roman"/>
          <w:sz w:val="28"/>
          <w:szCs w:val="28"/>
          <w:lang w:val="uk-UA"/>
        </w:rPr>
        <w:t>ити</w:t>
      </w:r>
      <w:r>
        <w:rPr>
          <w:rFonts w:ascii="Times New Roman" w:hAnsi="Times New Roman" w:cs="Times New Roman"/>
          <w:sz w:val="28"/>
          <w:szCs w:val="28"/>
        </w:rPr>
        <w:t xml:space="preserve"> вплив</w:t>
      </w:r>
      <w:r w:rsidRPr="00927D54">
        <w:rPr>
          <w:rFonts w:ascii="Times New Roman" w:hAnsi="Times New Roman" w:cs="Times New Roman"/>
          <w:sz w:val="28"/>
          <w:szCs w:val="28"/>
        </w:rPr>
        <w:t xml:space="preserve"> на навколишнє середовище</w:t>
      </w:r>
      <w:r>
        <w:rPr>
          <w:rFonts w:ascii="Times New Roman" w:hAnsi="Times New Roman" w:cs="Times New Roman"/>
          <w:sz w:val="28"/>
          <w:szCs w:val="28"/>
          <w:lang w:val="uk-UA"/>
        </w:rPr>
        <w:t xml:space="preserve"> реконструкції аеропорту «Київ»;</w:t>
      </w:r>
    </w:p>
    <w:p w14:paraId="097E3432" w14:textId="7FFE8293" w:rsidR="00927D54" w:rsidRPr="00927D54" w:rsidRDefault="00927D54" w:rsidP="00927D54">
      <w:pPr>
        <w:pStyle w:val="a5"/>
        <w:numPr>
          <w:ilvl w:val="0"/>
          <w:numId w:val="1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Запропонувати шляхи </w:t>
      </w:r>
      <w:r w:rsidRPr="00252B14">
        <w:rPr>
          <w:rFonts w:ascii="Times New Roman" w:hAnsi="Times New Roman" w:cs="Times New Roman"/>
          <w:sz w:val="28"/>
          <w:szCs w:val="28"/>
        </w:rPr>
        <w:t>щодо зниження впливу на навколишнє природне середовище пересувних та стаціонарних джерел забруднення на транспорті</w:t>
      </w:r>
      <w:r>
        <w:rPr>
          <w:rFonts w:ascii="Times New Roman" w:hAnsi="Times New Roman" w:cs="Times New Roman"/>
          <w:sz w:val="28"/>
          <w:szCs w:val="28"/>
          <w:lang w:val="uk-UA"/>
        </w:rPr>
        <w:t xml:space="preserve"> та способи </w:t>
      </w:r>
      <w:r w:rsidRPr="00252B14">
        <w:rPr>
          <w:rFonts w:ascii="Times New Roman" w:hAnsi="Times New Roman" w:cs="Times New Roman"/>
          <w:sz w:val="28"/>
          <w:szCs w:val="28"/>
        </w:rPr>
        <w:t>зниження екологічної небезпеки від викидів пари нафтопродуктів</w:t>
      </w:r>
      <w:r>
        <w:rPr>
          <w:rFonts w:ascii="Times New Roman" w:hAnsi="Times New Roman" w:cs="Times New Roman"/>
          <w:sz w:val="28"/>
          <w:szCs w:val="28"/>
          <w:lang w:val="uk-UA"/>
        </w:rPr>
        <w:t>.</w:t>
      </w:r>
    </w:p>
    <w:p w14:paraId="7EAD5365" w14:textId="77777777" w:rsidR="00F83CAA" w:rsidRPr="00927D54" w:rsidRDefault="00F83CAA" w:rsidP="00927D54">
      <w:pPr>
        <w:spacing w:after="0" w:line="360" w:lineRule="auto"/>
        <w:ind w:firstLine="709"/>
        <w:rPr>
          <w:lang w:val="uk-UA"/>
        </w:rPr>
      </w:pPr>
    </w:p>
    <w:p w14:paraId="656C5D92" w14:textId="77777777" w:rsidR="00987C6F" w:rsidRPr="00927D54" w:rsidRDefault="00987C6F" w:rsidP="0074463F">
      <w:pPr>
        <w:spacing w:after="0" w:line="360" w:lineRule="auto"/>
        <w:rPr>
          <w:lang w:val="uk-UA"/>
        </w:rPr>
        <w:sectPr w:rsidR="00987C6F" w:rsidRPr="00927D54">
          <w:pgSz w:w="11906" w:h="16838"/>
          <w:pgMar w:top="1134" w:right="850" w:bottom="1134" w:left="1701" w:header="708" w:footer="708" w:gutter="0"/>
          <w:cols w:space="708"/>
          <w:docGrid w:linePitch="360"/>
        </w:sectPr>
      </w:pPr>
    </w:p>
    <w:p w14:paraId="094E8F59" w14:textId="77777777" w:rsidR="00E706D5" w:rsidRPr="00674976" w:rsidRDefault="00E706D5" w:rsidP="00674976">
      <w:pPr>
        <w:spacing w:after="0" w:line="360" w:lineRule="auto"/>
        <w:jc w:val="center"/>
        <w:rPr>
          <w:rFonts w:ascii="Times New Roman" w:hAnsi="Times New Roman" w:cs="Times New Roman"/>
          <w:b/>
          <w:sz w:val="28"/>
          <w:szCs w:val="28"/>
        </w:rPr>
      </w:pPr>
      <w:r w:rsidRPr="00674976">
        <w:rPr>
          <w:rFonts w:ascii="Times New Roman" w:hAnsi="Times New Roman" w:cs="Times New Roman"/>
          <w:b/>
          <w:sz w:val="28"/>
          <w:szCs w:val="28"/>
        </w:rPr>
        <w:lastRenderedPageBreak/>
        <w:t>Розділ 1</w:t>
      </w:r>
    </w:p>
    <w:p w14:paraId="4DCB7ECE" w14:textId="27DE6B97" w:rsidR="00987C6F" w:rsidRPr="00674976" w:rsidRDefault="00674976" w:rsidP="00674976">
      <w:pPr>
        <w:spacing w:after="0" w:line="360" w:lineRule="auto"/>
        <w:jc w:val="center"/>
        <w:rPr>
          <w:rFonts w:ascii="Times New Roman" w:hAnsi="Times New Roman" w:cs="Times New Roman"/>
          <w:b/>
          <w:sz w:val="28"/>
          <w:szCs w:val="28"/>
          <w:lang w:val="uk-UA"/>
        </w:rPr>
      </w:pPr>
      <w:r w:rsidRPr="00674976">
        <w:rPr>
          <w:rFonts w:ascii="Times New Roman" w:hAnsi="Times New Roman" w:cs="Times New Roman"/>
          <w:b/>
          <w:sz w:val="28"/>
          <w:szCs w:val="28"/>
          <w:lang w:val="uk-UA"/>
        </w:rPr>
        <w:t>Аналіз науково-технічної літератури з досліджуваної теми</w:t>
      </w:r>
    </w:p>
    <w:p w14:paraId="315172DA" w14:textId="1C2103DD" w:rsidR="00674976" w:rsidRDefault="00674976" w:rsidP="008E7E74">
      <w:pPr>
        <w:spacing w:after="0" w:line="360" w:lineRule="auto"/>
        <w:ind w:firstLine="720"/>
        <w:jc w:val="both"/>
        <w:rPr>
          <w:rFonts w:ascii="Times New Roman" w:hAnsi="Times New Roman" w:cs="Times New Roman"/>
          <w:sz w:val="28"/>
          <w:szCs w:val="28"/>
          <w:lang w:val="uk-UA"/>
        </w:rPr>
      </w:pPr>
    </w:p>
    <w:p w14:paraId="399DF978" w14:textId="647EB04F" w:rsidR="00674976" w:rsidRPr="00674976" w:rsidRDefault="00674976" w:rsidP="00674976">
      <w:pPr>
        <w:pStyle w:val="a5"/>
        <w:numPr>
          <w:ilvl w:val="1"/>
          <w:numId w:val="17"/>
        </w:numPr>
        <w:spacing w:after="0" w:line="360" w:lineRule="auto"/>
        <w:ind w:left="0" w:firstLine="709"/>
        <w:jc w:val="both"/>
        <w:rPr>
          <w:rFonts w:ascii="Times New Roman" w:hAnsi="Times New Roman" w:cs="Times New Roman"/>
          <w:b/>
          <w:bCs/>
          <w:sz w:val="28"/>
          <w:szCs w:val="28"/>
          <w:lang w:val="uk-UA"/>
        </w:rPr>
      </w:pPr>
      <w:r w:rsidRPr="00674976">
        <w:rPr>
          <w:rFonts w:ascii="Times New Roman" w:hAnsi="Times New Roman" w:cs="Times New Roman"/>
          <w:b/>
          <w:bCs/>
          <w:sz w:val="28"/>
          <w:szCs w:val="28"/>
        </w:rPr>
        <w:t>Загальна характеристика сучасного авіаційного транспорту України</w:t>
      </w:r>
    </w:p>
    <w:p w14:paraId="2F7B8299" w14:textId="4EF71EC0" w:rsidR="00674976" w:rsidRDefault="00674976" w:rsidP="00674976">
      <w:pPr>
        <w:spacing w:after="0" w:line="360" w:lineRule="auto"/>
        <w:ind w:firstLine="709"/>
        <w:jc w:val="both"/>
        <w:rPr>
          <w:rFonts w:ascii="Times New Roman" w:hAnsi="Times New Roman" w:cs="Times New Roman"/>
          <w:sz w:val="28"/>
          <w:szCs w:val="28"/>
          <w:lang w:val="uk-UA"/>
        </w:rPr>
      </w:pPr>
    </w:p>
    <w:p w14:paraId="7DB5B61D" w14:textId="77777777" w:rsidR="001A4F3C" w:rsidRPr="001748F8" w:rsidRDefault="00663F58"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Законодавством визначено, що авіаційний транспорт включає підприємства повітряного транспорту, що здійснюють перевезення пасажирів, вантажів, багажу, пошти, аерофотозйомки, сільсько</w:t>
      </w:r>
      <w:r>
        <w:rPr>
          <w:rFonts w:ascii="Times New Roman" w:hAnsi="Times New Roman" w:cs="Times New Roman"/>
          <w:sz w:val="28"/>
          <w:szCs w:val="28"/>
          <w:lang w:val="uk-UA"/>
        </w:rPr>
        <w:t>-</w:t>
      </w:r>
      <w:r w:rsidRPr="001748F8">
        <w:rPr>
          <w:rFonts w:ascii="Times New Roman" w:hAnsi="Times New Roman" w:cs="Times New Roman"/>
          <w:sz w:val="28"/>
          <w:szCs w:val="28"/>
          <w:lang w:val="uk-UA"/>
        </w:rPr>
        <w:t xml:space="preserve">господарські роботи, а також аеропорти, аеродроми, аероклуби, транспортні засоби, системи управління повітряним рухом, навчальні заклади, ремонтні заводи цивільної авіації та інші підприємства, установи та організації незалежно від форм власності, що забезпечують роботу авіаційного транспорту (ст. 32 Закону України «Про транспорт»). </w:t>
      </w:r>
    </w:p>
    <w:p w14:paraId="28F77DC1" w14:textId="405F4F4C" w:rsidR="001A4F3C" w:rsidRPr="001748F8" w:rsidRDefault="00663F58"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До земель авіаційного транспорту належать землі, надані в користування під: аеропорти, аеродроми, відокремлені споруди (об’єкти управління повітряним рухом, радіонавігації та посадки, очисні та інші споруди), службово-технічні території з будівлями та спорудами, що забезпечують роботу авіаційного транспорту; вертольотні станції, включно з вертольотодромами, службово</w:t>
      </w:r>
      <w:r w:rsidR="001A4F3C">
        <w:rPr>
          <w:rFonts w:ascii="Times New Roman" w:hAnsi="Times New Roman" w:cs="Times New Roman"/>
          <w:sz w:val="28"/>
          <w:szCs w:val="28"/>
          <w:lang w:val="uk-UA"/>
        </w:rPr>
        <w:t>-</w:t>
      </w:r>
      <w:r w:rsidRPr="001748F8">
        <w:rPr>
          <w:rFonts w:ascii="Times New Roman" w:hAnsi="Times New Roman" w:cs="Times New Roman"/>
          <w:sz w:val="28"/>
          <w:szCs w:val="28"/>
          <w:lang w:val="uk-UA"/>
        </w:rPr>
        <w:t xml:space="preserve">технічними територіями з усіма будівлями та спорудами; ремонтні заводи цивільної авіації, аеродроми, вертольотодроми, гідроаеродроми та інші майданчики для експлуатації повітряних суден; службові об’єкти, що забезпечують роботу авіаційного транспорту. </w:t>
      </w:r>
    </w:p>
    <w:p w14:paraId="79637C72" w14:textId="35C49FDC" w:rsidR="00663F58" w:rsidRPr="001748F8" w:rsidRDefault="00663F58"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До складу державної системи використання повітряного простору України входять органи виконавчої влади, які забезпечують реалізацію державної політики у галузі використання повітряного простору України, організації та підприємства, на які покладені функції щодо організації повітряного руху, радіотехнічного, аеронавігаційного та метеорологічного забезпечення авіації, підготовки та публікації нормативних документів з </w:t>
      </w:r>
      <w:r w:rsidRPr="001748F8">
        <w:rPr>
          <w:rFonts w:ascii="Times New Roman" w:hAnsi="Times New Roman" w:cs="Times New Roman"/>
          <w:sz w:val="28"/>
          <w:szCs w:val="28"/>
          <w:lang w:val="uk-UA"/>
        </w:rPr>
        <w:lastRenderedPageBreak/>
        <w:t>питань аеронавігації [74], а також підготовки фахівців у галузі використання повітряного простору та їх медичної сертифікації.</w:t>
      </w:r>
    </w:p>
    <w:p w14:paraId="715DEB66"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Серед основних видів робіт, які виконує повітряний транспорт, можна назвати такі: </w:t>
      </w:r>
    </w:p>
    <w:p w14:paraId="63B52DDF" w14:textId="7EE6A53C"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перевезення пасажирів на внутрішніх та міжнародних лініях;</w:t>
      </w:r>
    </w:p>
    <w:p w14:paraId="4BBB92D7" w14:textId="77777777" w:rsidR="001A4F3C" w:rsidRDefault="001A4F3C" w:rsidP="00674976">
      <w:pPr>
        <w:spacing w:after="0" w:line="360" w:lineRule="auto"/>
        <w:ind w:firstLine="709"/>
        <w:jc w:val="both"/>
        <w:rPr>
          <w:rFonts w:ascii="Times New Roman" w:hAnsi="Times New Roman" w:cs="Times New Roman"/>
          <w:sz w:val="28"/>
          <w:szCs w:val="28"/>
          <w:lang w:val="uk-UA"/>
        </w:rPr>
      </w:pPr>
      <w:r w:rsidRPr="001A4F3C">
        <w:rPr>
          <w:rFonts w:ascii="Times New Roman" w:hAnsi="Times New Roman" w:cs="Times New Roman"/>
          <w:sz w:val="28"/>
          <w:szCs w:val="28"/>
        </w:rPr>
        <w:t xml:space="preserve">– перевезення вантажів на внутрішніх та міжнародних маршрутах; </w:t>
      </w:r>
    </w:p>
    <w:p w14:paraId="0CACA77E" w14:textId="77777777" w:rsidR="001A4F3C" w:rsidRPr="001748F8" w:rsidRDefault="001A4F3C"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 перевезення пошти; </w:t>
      </w:r>
    </w:p>
    <w:p w14:paraId="287F34D2" w14:textId="77777777" w:rsidR="001A4F3C" w:rsidRPr="001748F8" w:rsidRDefault="001A4F3C"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 санітарні перевезення; </w:t>
      </w:r>
    </w:p>
    <w:p w14:paraId="68D71D00" w14:textId="77777777" w:rsidR="001A4F3C" w:rsidRPr="001748F8" w:rsidRDefault="001A4F3C"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 виконання сільськогосподарських робіт (внесення мінеральних добрив, захист від шкідників тощо); </w:t>
      </w:r>
    </w:p>
    <w:p w14:paraId="1BAA404A" w14:textId="77777777" w:rsidR="001A4F3C" w:rsidRPr="001748F8" w:rsidRDefault="001A4F3C"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 здійснення геологічних розвідувань; </w:t>
      </w:r>
    </w:p>
    <w:p w14:paraId="25289747" w14:textId="77777777" w:rsidR="001A4F3C" w:rsidRPr="001748F8" w:rsidRDefault="001A4F3C"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 виконання аерофотознімальних робіт; </w:t>
      </w:r>
    </w:p>
    <w:p w14:paraId="37BB4865"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обслуговування науково-дослідних експедицій; </w:t>
      </w:r>
    </w:p>
    <w:p w14:paraId="566C2F2B"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обслуговування рибопромислових суден (пошуки зграй риби у морі); </w:t>
      </w:r>
    </w:p>
    <w:p w14:paraId="1A901367"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проведення суден крізь лід; </w:t>
      </w:r>
    </w:p>
    <w:p w14:paraId="081DA1EB"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монтаж ліній електропередач; </w:t>
      </w:r>
    </w:p>
    <w:p w14:paraId="76B6BE66"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монтаж різних конструкцій; </w:t>
      </w:r>
    </w:p>
    <w:p w14:paraId="05960F86"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будівництво та реконструкція висотних об’єктів; </w:t>
      </w:r>
    </w:p>
    <w:p w14:paraId="32D7C4F3"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будівництво трубопроводів; </w:t>
      </w:r>
    </w:p>
    <w:p w14:paraId="40373C8B"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будівництво у важкодоступних районах; </w:t>
      </w:r>
    </w:p>
    <w:p w14:paraId="6CD1270A"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боротьба з лісовими пожежами; </w:t>
      </w:r>
    </w:p>
    <w:p w14:paraId="09DA7F15"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 зв’язок з високогірними метеостанціями; </w:t>
      </w:r>
    </w:p>
    <w:p w14:paraId="7B2DFC17" w14:textId="2ED3AE82"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спостереження за дорожнім рухом.</w:t>
      </w:r>
    </w:p>
    <w:p w14:paraId="10DAD25B" w14:textId="7B024DBD"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На частку найбільшого аеропорту України «Бориспіль» середньо припадає 52 % перевезень, регіональних аеропортів (Одеса, Львів, Сімферополь, Донецьк, Дніпро, Київ, Харків) — 46 %, інших аеропортів — 2 % (рис. 1.</w:t>
      </w:r>
      <w:r>
        <w:rPr>
          <w:rFonts w:ascii="Times New Roman" w:hAnsi="Times New Roman" w:cs="Times New Roman"/>
          <w:sz w:val="28"/>
          <w:szCs w:val="28"/>
          <w:lang w:val="uk-UA"/>
        </w:rPr>
        <w:t>1</w:t>
      </w:r>
      <w:r w:rsidRPr="001A4F3C">
        <w:rPr>
          <w:rFonts w:ascii="Times New Roman" w:hAnsi="Times New Roman" w:cs="Times New Roman"/>
          <w:sz w:val="28"/>
          <w:szCs w:val="28"/>
        </w:rPr>
        <w:t>).</w:t>
      </w:r>
    </w:p>
    <w:p w14:paraId="20163FC3" w14:textId="77777777"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У 2001 році завершили реконструкцію льотної зони № 1 аеропорту «Бориспіль». Увели в експлуатацію нову злітно-посадкову смугу завдовжки 4000 м, яка за технічними характеристиками відповідає європейським </w:t>
      </w:r>
      <w:r w:rsidRPr="001A4F3C">
        <w:rPr>
          <w:rFonts w:ascii="Times New Roman" w:hAnsi="Times New Roman" w:cs="Times New Roman"/>
          <w:sz w:val="28"/>
          <w:szCs w:val="28"/>
        </w:rPr>
        <w:lastRenderedPageBreak/>
        <w:t xml:space="preserve">стандартам та вимогам ІСАО і може приймати усі види повітряних суден без обмежень за будь-яких погодних умов. </w:t>
      </w:r>
    </w:p>
    <w:p w14:paraId="547B03E3" w14:textId="0E50F1DC" w:rsidR="001A4F3C" w:rsidRDefault="001A4F3C" w:rsidP="00674976">
      <w:pPr>
        <w:spacing w:after="0" w:line="360" w:lineRule="auto"/>
        <w:ind w:firstLine="709"/>
        <w:jc w:val="both"/>
        <w:rPr>
          <w:rFonts w:ascii="Times New Roman" w:hAnsi="Times New Roman" w:cs="Times New Roman"/>
          <w:sz w:val="28"/>
          <w:szCs w:val="28"/>
        </w:rPr>
      </w:pPr>
      <w:r w:rsidRPr="001A4F3C">
        <w:rPr>
          <w:rFonts w:ascii="Times New Roman" w:hAnsi="Times New Roman" w:cs="Times New Roman"/>
          <w:sz w:val="28"/>
          <w:szCs w:val="28"/>
        </w:rPr>
        <w:t xml:space="preserve">Організацію та порядок використання повітряного простору визначають Повітряний кодекс України та Положення про використання повітряного простору України, затверджене постановою Кабінету Міністрів України від 29 березня 2002 року № 401. </w:t>
      </w:r>
    </w:p>
    <w:p w14:paraId="226D3563" w14:textId="1CFA8CCC" w:rsidR="001A4F3C" w:rsidRPr="001A4F3C" w:rsidRDefault="001A4F3C" w:rsidP="00674976">
      <w:pPr>
        <w:spacing w:after="0" w:line="360" w:lineRule="auto"/>
        <w:ind w:firstLine="709"/>
        <w:jc w:val="both"/>
        <w:rPr>
          <w:rFonts w:ascii="Times New Roman" w:hAnsi="Times New Roman" w:cs="Times New Roman"/>
          <w:sz w:val="28"/>
          <w:szCs w:val="28"/>
          <w:lang w:val="uk-UA"/>
        </w:rPr>
      </w:pPr>
      <w:r w:rsidRPr="001A4F3C">
        <w:rPr>
          <w:rFonts w:ascii="Times New Roman" w:hAnsi="Times New Roman" w:cs="Times New Roman"/>
          <w:sz w:val="28"/>
          <w:szCs w:val="28"/>
        </w:rPr>
        <w:t>Одна з найважливіших проблем розвитку авіаційного транспорту — підвищення безпеки, економічності та екологічності повітряних перевезень</w:t>
      </w:r>
      <w:r>
        <w:rPr>
          <w:rFonts w:ascii="Times New Roman" w:hAnsi="Times New Roman" w:cs="Times New Roman"/>
          <w:sz w:val="28"/>
          <w:szCs w:val="28"/>
          <w:lang w:val="uk-UA"/>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A4F3C" w14:paraId="073AB715" w14:textId="77777777" w:rsidTr="001A4F3C">
        <w:tc>
          <w:tcPr>
            <w:tcW w:w="9345" w:type="dxa"/>
          </w:tcPr>
          <w:p w14:paraId="602F075F" w14:textId="452AAC0A" w:rsidR="001A4F3C" w:rsidRDefault="001A4F3C" w:rsidP="001A4F3C">
            <w:pPr>
              <w:spacing w:line="360" w:lineRule="auto"/>
              <w:jc w:val="center"/>
              <w:rPr>
                <w:rFonts w:ascii="Times New Roman" w:hAnsi="Times New Roman" w:cs="Times New Roman"/>
                <w:sz w:val="28"/>
                <w:szCs w:val="28"/>
                <w:lang w:val="uk-UA"/>
              </w:rPr>
            </w:pPr>
            <w:r>
              <w:rPr>
                <w:noProof/>
                <w:lang w:eastAsia="ru-RU"/>
              </w:rPr>
              <w:drawing>
                <wp:inline distT="0" distB="0" distL="0" distR="0" wp14:anchorId="1116DB65" wp14:editId="77502192">
                  <wp:extent cx="5651220" cy="2930525"/>
                  <wp:effectExtent l="0" t="0" r="698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416" t="31808" r="64191" b="54001"/>
                          <a:stretch/>
                        </pic:blipFill>
                        <pic:spPr bwMode="auto">
                          <a:xfrm>
                            <a:off x="0" y="0"/>
                            <a:ext cx="5662301" cy="2936271"/>
                          </a:xfrm>
                          <a:prstGeom prst="rect">
                            <a:avLst/>
                          </a:prstGeom>
                          <a:ln>
                            <a:noFill/>
                          </a:ln>
                          <a:extLst>
                            <a:ext uri="{53640926-AAD7-44D8-BBD7-CCE9431645EC}">
                              <a14:shadowObscured xmlns:a14="http://schemas.microsoft.com/office/drawing/2010/main"/>
                            </a:ext>
                          </a:extLst>
                        </pic:spPr>
                      </pic:pic>
                    </a:graphicData>
                  </a:graphic>
                </wp:inline>
              </w:drawing>
            </w:r>
          </w:p>
        </w:tc>
      </w:tr>
      <w:tr w:rsidR="001A4F3C" w14:paraId="5BE6A2D4" w14:textId="77777777" w:rsidTr="001A4F3C">
        <w:tc>
          <w:tcPr>
            <w:tcW w:w="9345" w:type="dxa"/>
          </w:tcPr>
          <w:p w14:paraId="728E65DC" w14:textId="21D240B2" w:rsidR="001A4F3C" w:rsidRDefault="001A4F3C" w:rsidP="00674976">
            <w:pPr>
              <w:spacing w:line="360" w:lineRule="auto"/>
              <w:jc w:val="both"/>
              <w:rPr>
                <w:rFonts w:ascii="Times New Roman" w:hAnsi="Times New Roman" w:cs="Times New Roman"/>
                <w:sz w:val="28"/>
                <w:szCs w:val="28"/>
                <w:lang w:val="uk-UA"/>
              </w:rPr>
            </w:pPr>
            <w:r w:rsidRPr="00760169">
              <w:rPr>
                <w:rFonts w:ascii="Times New Roman" w:hAnsi="Times New Roman" w:cs="Times New Roman"/>
                <w:i/>
                <w:iCs/>
                <w:sz w:val="28"/>
                <w:szCs w:val="28"/>
                <w:lang w:val="uk-UA"/>
              </w:rPr>
              <w:t>Рис.1.1.</w:t>
            </w:r>
            <w:r>
              <w:rPr>
                <w:rFonts w:ascii="Times New Roman" w:hAnsi="Times New Roman" w:cs="Times New Roman"/>
                <w:sz w:val="28"/>
                <w:szCs w:val="28"/>
                <w:lang w:val="uk-UA"/>
              </w:rPr>
              <w:t xml:space="preserve"> </w:t>
            </w:r>
            <w:r w:rsidRPr="001A4F3C">
              <w:rPr>
                <w:rFonts w:ascii="Times New Roman" w:hAnsi="Times New Roman" w:cs="Times New Roman"/>
                <w:sz w:val="28"/>
                <w:szCs w:val="28"/>
              </w:rPr>
              <w:t>Питома вага аеропортів України в загальних обсягах пасажирських перевезень авіакомпаніями</w:t>
            </w:r>
          </w:p>
        </w:tc>
      </w:tr>
    </w:tbl>
    <w:p w14:paraId="3AE1662F" w14:textId="6B3EAAE0" w:rsidR="00674976" w:rsidRDefault="00674976" w:rsidP="00674976">
      <w:pPr>
        <w:spacing w:after="0" w:line="360" w:lineRule="auto"/>
        <w:ind w:firstLine="709"/>
        <w:jc w:val="both"/>
        <w:rPr>
          <w:rFonts w:ascii="Times New Roman" w:hAnsi="Times New Roman" w:cs="Times New Roman"/>
          <w:sz w:val="28"/>
          <w:szCs w:val="28"/>
          <w:lang w:val="uk-UA"/>
        </w:rPr>
      </w:pPr>
    </w:p>
    <w:p w14:paraId="5E2E4DF5" w14:textId="3AAB0C18" w:rsidR="00674976" w:rsidRPr="00674976" w:rsidRDefault="00674976" w:rsidP="00674976">
      <w:pPr>
        <w:pStyle w:val="a5"/>
        <w:numPr>
          <w:ilvl w:val="1"/>
          <w:numId w:val="17"/>
        </w:numPr>
        <w:spacing w:after="0" w:line="360" w:lineRule="auto"/>
        <w:ind w:left="0" w:firstLine="709"/>
        <w:jc w:val="both"/>
        <w:rPr>
          <w:rFonts w:ascii="Times New Roman" w:hAnsi="Times New Roman" w:cs="Times New Roman"/>
          <w:b/>
          <w:bCs/>
          <w:sz w:val="28"/>
          <w:szCs w:val="28"/>
          <w:lang w:val="uk-UA"/>
        </w:rPr>
      </w:pPr>
      <w:r w:rsidRPr="00674976">
        <w:rPr>
          <w:rFonts w:ascii="Times New Roman" w:hAnsi="Times New Roman" w:cs="Times New Roman"/>
          <w:b/>
          <w:bCs/>
          <w:sz w:val="28"/>
          <w:szCs w:val="28"/>
        </w:rPr>
        <w:t>Техніко-експлуатаційні властивості авійаційного транспорту</w:t>
      </w:r>
    </w:p>
    <w:p w14:paraId="6CB36A46" w14:textId="4AFB66AC" w:rsidR="00674976" w:rsidRDefault="00674976" w:rsidP="00674976">
      <w:pPr>
        <w:spacing w:after="0" w:line="360" w:lineRule="auto"/>
        <w:ind w:firstLine="709"/>
        <w:jc w:val="both"/>
        <w:rPr>
          <w:rFonts w:ascii="Times New Roman" w:hAnsi="Times New Roman" w:cs="Times New Roman"/>
          <w:sz w:val="28"/>
          <w:szCs w:val="28"/>
          <w:lang w:val="uk-UA"/>
        </w:rPr>
      </w:pPr>
    </w:p>
    <w:p w14:paraId="07C329F5" w14:textId="74ABFA3C"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Технічну основу повітряного транспорту становлять: парк повітряних кораблів (ПК), до якого входять літаки та вертольоти; аеропорти; повітряні лінії (траси). </w:t>
      </w:r>
    </w:p>
    <w:p w14:paraId="165A72D7"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Літак — це апарат, політ якого стає можливим завдяки взаємодії сили тяги двигуна з піднімальною силою крила, що виникає під час руху. Літак складається із: планера, тягових двигунів, шасі та комплексу агрегатів, приладів, які забезпечують функціонування всіх систем літака та керування. </w:t>
      </w:r>
    </w:p>
    <w:p w14:paraId="09BA21D1" w14:textId="4E268405"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lastRenderedPageBreak/>
        <w:t xml:space="preserve">Вертоліт — апарат, піднімання і політ якого відбуваються за допомогою повітряного гвинта з лопатями, закріпленими на вертикальному валу. </w:t>
      </w:r>
    </w:p>
    <w:p w14:paraId="30DFE981" w14:textId="38C0AEB2"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Аеродром — це ділянка земної поверхні (або водної для гідроаеродрому), включно з розташованими на ній будівлями, спорудами й обладнанням, яка повністю або частково призначена для відправлення із цієї поверхні, прибуття на неї, руху по ній, стояння та обслуговування на ній ПК. </w:t>
      </w:r>
    </w:p>
    <w:p w14:paraId="299EB49E" w14:textId="52FAA580" w:rsidR="001A4F3C" w:rsidRDefault="00E4402B" w:rsidP="00674976">
      <w:pPr>
        <w:spacing w:after="0" w:line="360" w:lineRule="auto"/>
        <w:ind w:firstLine="709"/>
        <w:jc w:val="both"/>
        <w:rPr>
          <w:rFonts w:ascii="Times New Roman" w:hAnsi="Times New Roman" w:cs="Times New Roman"/>
          <w:sz w:val="28"/>
          <w:szCs w:val="28"/>
          <w:lang w:val="uk-UA"/>
        </w:rPr>
      </w:pPr>
      <w:r w:rsidRPr="00E4402B">
        <w:rPr>
          <w:rFonts w:ascii="Times New Roman" w:hAnsi="Times New Roman" w:cs="Times New Roman"/>
          <w:sz w:val="28"/>
          <w:szCs w:val="28"/>
        </w:rPr>
        <w:t>Аеровокзал слугує для раціональної організації переміщення пасажирів та вантажу під час пересадок з наземних засобів сполучення на повітряний транспорт та навпаки [74].</w:t>
      </w:r>
    </w:p>
    <w:p w14:paraId="082671DC" w14:textId="273371D5" w:rsidR="001A4F3C" w:rsidRDefault="00E4402B" w:rsidP="00674976">
      <w:pPr>
        <w:spacing w:after="0" w:line="360" w:lineRule="auto"/>
        <w:ind w:firstLine="709"/>
        <w:jc w:val="both"/>
        <w:rPr>
          <w:rFonts w:ascii="Times New Roman" w:hAnsi="Times New Roman" w:cs="Times New Roman"/>
          <w:sz w:val="28"/>
          <w:szCs w:val="28"/>
        </w:rPr>
      </w:pPr>
      <w:r w:rsidRPr="001748F8">
        <w:rPr>
          <w:rFonts w:ascii="Times New Roman" w:hAnsi="Times New Roman" w:cs="Times New Roman"/>
          <w:sz w:val="28"/>
          <w:szCs w:val="28"/>
          <w:lang w:val="uk-UA"/>
        </w:rPr>
        <w:t xml:space="preserve">Єдиний універсальний підхід до класифікації аеропортів цивільної авіації відсутній. </w:t>
      </w:r>
      <w:r w:rsidRPr="00E4402B">
        <w:rPr>
          <w:rFonts w:ascii="Times New Roman" w:hAnsi="Times New Roman" w:cs="Times New Roman"/>
          <w:sz w:val="28"/>
          <w:szCs w:val="28"/>
        </w:rPr>
        <w:t>Класифікація, яку найчастіше застосовують зараз, відображає, головним чином, експлуатаційні ознаки аеропортів.</w:t>
      </w:r>
    </w:p>
    <w:p w14:paraId="389D0158"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В основу такої класифікації покладено річний обсяг пасажирських перевезень, який розуміють як сумарну кількість усіх пасажирів, які прилітають і відлітають, включно з пасажирами транзитних рейсів; призначення аеропортів, що відображає їх адміністративно-територіальне розташування та характер перевезень. </w:t>
      </w:r>
    </w:p>
    <w:p w14:paraId="7BA2C254" w14:textId="7A49593E"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Така класифікація є експлуатаційною і не відбиває достатню кількість ознак, за якими можна визначити завдання та цілі аеропортів із позиції їх функціонування.</w:t>
      </w:r>
    </w:p>
    <w:p w14:paraId="16C422D9" w14:textId="77777777" w:rsidR="00E4402B" w:rsidRDefault="00E4402B" w:rsidP="00674976">
      <w:pPr>
        <w:spacing w:after="0" w:line="360" w:lineRule="auto"/>
        <w:ind w:firstLine="709"/>
        <w:jc w:val="both"/>
        <w:rPr>
          <w:rFonts w:ascii="Times New Roman" w:hAnsi="Times New Roman" w:cs="Times New Roman"/>
          <w:sz w:val="28"/>
          <w:szCs w:val="28"/>
          <w:lang w:val="uk-UA"/>
        </w:rPr>
      </w:pPr>
      <w:r w:rsidRPr="00E4402B">
        <w:rPr>
          <w:rFonts w:ascii="Times New Roman" w:hAnsi="Times New Roman" w:cs="Times New Roman"/>
          <w:sz w:val="28"/>
          <w:szCs w:val="28"/>
        </w:rPr>
        <w:t xml:space="preserve">В Україні на сьогодні аеропорти класифікують за такими основними ознаками: </w:t>
      </w:r>
    </w:p>
    <w:p w14:paraId="3EE2B05C"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категоріями; </w:t>
      </w:r>
    </w:p>
    <w:p w14:paraId="72611457"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статусом; </w:t>
      </w:r>
    </w:p>
    <w:p w14:paraId="336778D0"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спроможністю приймати певні типи повітряних суден; </w:t>
      </w:r>
    </w:p>
    <w:p w14:paraId="4B56E276"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за річним обсягом пасажирів. </w:t>
      </w:r>
    </w:p>
    <w:p w14:paraId="657E4293"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За категоріями аеропорти України поділяють на аеропорти: </w:t>
      </w:r>
    </w:p>
    <w:p w14:paraId="4A42BCD7"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державного значення — Державний міжнародний аеропорт «Бориспіль»; </w:t>
      </w:r>
    </w:p>
    <w:p w14:paraId="02A6BA52"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lastRenderedPageBreak/>
        <w:t xml:space="preserve">− регіональні — «Сімферополь», «Одеса», «Донецьк», «Харків», «Львів», «Дніпро» та ін.; </w:t>
      </w:r>
    </w:p>
    <w:p w14:paraId="2C72A357"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місцевого значення, розташовані в обласних центрах, великих промислових містах і курортних зонах. </w:t>
      </w:r>
    </w:p>
    <w:p w14:paraId="6EC46DC7"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За статусом аеропорти поділяють на: </w:t>
      </w:r>
    </w:p>
    <w:p w14:paraId="1FCFAF76"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міжнародні, з яких здійснюються польоти в країни далекого та близького зарубіжжя; </w:t>
      </w:r>
    </w:p>
    <w:p w14:paraId="59D5CCE7"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внутрішні, польоти з яких здійснюють тільки в межах України. </w:t>
      </w:r>
    </w:p>
    <w:p w14:paraId="25A0EF7C"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За спроможністю приймати певні типи повітряних суден аеропорти поділяють на: </w:t>
      </w:r>
    </w:p>
    <w:p w14:paraId="4C189A82"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ті, що можуть приймати будь-які цивільні повітряні судна без обмежень (таких аеропортів в Україні — два, це — «Бориспіль» та «Сімферополь»); </w:t>
      </w:r>
    </w:p>
    <w:p w14:paraId="1213017B" w14:textId="77777777" w:rsid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xml:space="preserve">− спроможні приймати літаки І класу і нижче; </w:t>
      </w:r>
    </w:p>
    <w:p w14:paraId="3B57422C" w14:textId="66EC4B56" w:rsidR="00E4402B" w:rsidRPr="00E4402B" w:rsidRDefault="00E4402B" w:rsidP="00674976">
      <w:pPr>
        <w:spacing w:after="0" w:line="360" w:lineRule="auto"/>
        <w:ind w:firstLine="709"/>
        <w:jc w:val="both"/>
        <w:rPr>
          <w:rFonts w:ascii="Times New Roman" w:hAnsi="Times New Roman" w:cs="Times New Roman"/>
          <w:sz w:val="28"/>
          <w:szCs w:val="28"/>
        </w:rPr>
      </w:pPr>
      <w:r w:rsidRPr="00E4402B">
        <w:rPr>
          <w:rFonts w:ascii="Times New Roman" w:hAnsi="Times New Roman" w:cs="Times New Roman"/>
          <w:sz w:val="28"/>
          <w:szCs w:val="28"/>
        </w:rPr>
        <w:t>− спроможні приймати літаки II класу і нижче; − спроможні приймати літаки не вище як III класу.</w:t>
      </w:r>
    </w:p>
    <w:p w14:paraId="5BAAB074" w14:textId="3125CE6E" w:rsidR="001A4F3C" w:rsidRDefault="00E4402B" w:rsidP="00674976">
      <w:pPr>
        <w:spacing w:after="0" w:line="360" w:lineRule="auto"/>
        <w:ind w:firstLine="709"/>
        <w:jc w:val="both"/>
        <w:rPr>
          <w:rFonts w:ascii="Times New Roman" w:hAnsi="Times New Roman" w:cs="Times New Roman"/>
          <w:sz w:val="28"/>
          <w:szCs w:val="28"/>
          <w:lang w:val="uk-UA"/>
        </w:rPr>
      </w:pPr>
      <w:r w:rsidRPr="00E4402B">
        <w:rPr>
          <w:rFonts w:ascii="Times New Roman" w:hAnsi="Times New Roman" w:cs="Times New Roman"/>
          <w:sz w:val="28"/>
          <w:szCs w:val="28"/>
        </w:rPr>
        <w:t>Аеропорти також класифікують за критерієм річного обсягу пасажирських перевезень, тобто сумарною кількістю всіх пасажирів, що відлітають і прилітають, а також пасажирів транзитних рейсів (табл. 1.</w:t>
      </w:r>
      <w:r>
        <w:rPr>
          <w:rFonts w:ascii="Times New Roman" w:hAnsi="Times New Roman" w:cs="Times New Roman"/>
          <w:sz w:val="28"/>
          <w:szCs w:val="28"/>
          <w:lang w:val="uk-UA"/>
        </w:rPr>
        <w:t>1</w:t>
      </w:r>
      <w:r w:rsidRPr="00E4402B">
        <w:rPr>
          <w:rFonts w:ascii="Times New Roman" w:hAnsi="Times New Roman" w:cs="Times New Roman"/>
          <w:sz w:val="28"/>
          <w:szCs w:val="28"/>
        </w:rPr>
        <w:t>).</w:t>
      </w:r>
    </w:p>
    <w:p w14:paraId="4A7B73E6" w14:textId="4230E5AE" w:rsidR="00E4402B" w:rsidRPr="00E4402B" w:rsidRDefault="00E4402B" w:rsidP="00E4402B">
      <w:pPr>
        <w:spacing w:after="0" w:line="360" w:lineRule="auto"/>
        <w:ind w:firstLine="709"/>
        <w:jc w:val="right"/>
        <w:rPr>
          <w:rFonts w:ascii="Times New Roman" w:hAnsi="Times New Roman" w:cs="Times New Roman"/>
          <w:i/>
          <w:iCs/>
          <w:sz w:val="28"/>
          <w:szCs w:val="28"/>
        </w:rPr>
      </w:pPr>
      <w:r w:rsidRPr="00E4402B">
        <w:rPr>
          <w:rFonts w:ascii="Times New Roman" w:hAnsi="Times New Roman" w:cs="Times New Roman"/>
          <w:i/>
          <w:iCs/>
          <w:sz w:val="28"/>
          <w:szCs w:val="28"/>
        </w:rPr>
        <w:t>Таблиця 1.</w:t>
      </w:r>
      <w:r w:rsidR="00D30F24">
        <w:rPr>
          <w:rFonts w:ascii="Times New Roman" w:hAnsi="Times New Roman" w:cs="Times New Roman"/>
          <w:i/>
          <w:iCs/>
          <w:sz w:val="28"/>
          <w:szCs w:val="28"/>
          <w:lang w:val="uk-UA"/>
        </w:rPr>
        <w:t>1</w:t>
      </w:r>
      <w:r w:rsidRPr="00E4402B">
        <w:rPr>
          <w:rFonts w:ascii="Times New Roman" w:hAnsi="Times New Roman" w:cs="Times New Roman"/>
          <w:i/>
          <w:iCs/>
          <w:sz w:val="28"/>
          <w:szCs w:val="28"/>
        </w:rPr>
        <w:t xml:space="preserve"> </w:t>
      </w:r>
    </w:p>
    <w:p w14:paraId="0B50C27E" w14:textId="6A153412" w:rsidR="00E4402B" w:rsidRPr="00E4402B" w:rsidRDefault="00E4402B" w:rsidP="00E4402B">
      <w:pPr>
        <w:spacing w:after="0" w:line="360" w:lineRule="auto"/>
        <w:ind w:firstLine="709"/>
        <w:jc w:val="center"/>
        <w:rPr>
          <w:rFonts w:ascii="Times New Roman" w:hAnsi="Times New Roman" w:cs="Times New Roman"/>
          <w:b/>
          <w:bCs/>
          <w:sz w:val="28"/>
          <w:szCs w:val="28"/>
          <w:lang w:val="uk-UA"/>
        </w:rPr>
      </w:pPr>
      <w:r w:rsidRPr="00E4402B">
        <w:rPr>
          <w:rFonts w:ascii="Times New Roman" w:hAnsi="Times New Roman" w:cs="Times New Roman"/>
          <w:b/>
          <w:bCs/>
          <w:sz w:val="28"/>
          <w:szCs w:val="28"/>
        </w:rPr>
        <w:t>Класи аеропортів перевезення</w:t>
      </w:r>
    </w:p>
    <w:tbl>
      <w:tblPr>
        <w:tblStyle w:val="a3"/>
        <w:tblW w:w="0" w:type="auto"/>
        <w:jc w:val="center"/>
        <w:tblLook w:val="04A0" w:firstRow="1" w:lastRow="0" w:firstColumn="1" w:lastColumn="0" w:noHBand="0" w:noVBand="1"/>
      </w:tblPr>
      <w:tblGrid>
        <w:gridCol w:w="3114"/>
        <w:gridCol w:w="4673"/>
      </w:tblGrid>
      <w:tr w:rsidR="00E4402B" w:rsidRPr="00D30F24" w14:paraId="47D8B010" w14:textId="77777777" w:rsidTr="00D30F24">
        <w:trPr>
          <w:jc w:val="center"/>
        </w:trPr>
        <w:tc>
          <w:tcPr>
            <w:tcW w:w="3114" w:type="dxa"/>
          </w:tcPr>
          <w:p w14:paraId="5C0B585F" w14:textId="0A06B763"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lang w:val="uk-UA"/>
              </w:rPr>
              <w:t>Клас аеропорту</w:t>
            </w:r>
          </w:p>
        </w:tc>
        <w:tc>
          <w:tcPr>
            <w:tcW w:w="4673" w:type="dxa"/>
          </w:tcPr>
          <w:p w14:paraId="3A4A1A1D" w14:textId="3EB5F741"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lang w:val="uk-UA"/>
              </w:rPr>
              <w:t>Річна кількість пасажирів</w:t>
            </w:r>
          </w:p>
        </w:tc>
      </w:tr>
      <w:tr w:rsidR="00E4402B" w:rsidRPr="00D30F24" w14:paraId="7B74511A" w14:textId="77777777" w:rsidTr="00D30F24">
        <w:trPr>
          <w:jc w:val="center"/>
        </w:trPr>
        <w:tc>
          <w:tcPr>
            <w:tcW w:w="3114" w:type="dxa"/>
          </w:tcPr>
          <w:p w14:paraId="5EE7345F" w14:textId="4EDDF08D"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lang w:val="uk-UA"/>
              </w:rPr>
              <w:t>1</w:t>
            </w:r>
          </w:p>
        </w:tc>
        <w:tc>
          <w:tcPr>
            <w:tcW w:w="4673" w:type="dxa"/>
          </w:tcPr>
          <w:p w14:paraId="66D10331" w14:textId="43DB4419"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rPr>
              <w:t>Від 4 до 7 млн осіб</w:t>
            </w:r>
          </w:p>
        </w:tc>
      </w:tr>
      <w:tr w:rsidR="00E4402B" w:rsidRPr="00D30F24" w14:paraId="1C110D97" w14:textId="77777777" w:rsidTr="00D30F24">
        <w:trPr>
          <w:jc w:val="center"/>
        </w:trPr>
        <w:tc>
          <w:tcPr>
            <w:tcW w:w="3114" w:type="dxa"/>
          </w:tcPr>
          <w:p w14:paraId="38585EA3" w14:textId="33623E78"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lang w:val="uk-UA"/>
              </w:rPr>
              <w:t>2</w:t>
            </w:r>
          </w:p>
        </w:tc>
        <w:tc>
          <w:tcPr>
            <w:tcW w:w="4673" w:type="dxa"/>
          </w:tcPr>
          <w:p w14:paraId="3133675C" w14:textId="3EE31C5D"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rPr>
              <w:t>Від 2 до 4 млн осіб</w:t>
            </w:r>
          </w:p>
        </w:tc>
      </w:tr>
      <w:tr w:rsidR="00E4402B" w:rsidRPr="00D30F24" w14:paraId="7D310915" w14:textId="77777777" w:rsidTr="00D30F24">
        <w:trPr>
          <w:jc w:val="center"/>
        </w:trPr>
        <w:tc>
          <w:tcPr>
            <w:tcW w:w="3114" w:type="dxa"/>
          </w:tcPr>
          <w:p w14:paraId="5543132D" w14:textId="5B0354FD"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lang w:val="uk-UA"/>
              </w:rPr>
              <w:t>3</w:t>
            </w:r>
          </w:p>
        </w:tc>
        <w:tc>
          <w:tcPr>
            <w:tcW w:w="4673" w:type="dxa"/>
          </w:tcPr>
          <w:p w14:paraId="09437D78" w14:textId="09BB8230"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rPr>
              <w:t>Від 0,6 до 2 млн осіб</w:t>
            </w:r>
          </w:p>
        </w:tc>
      </w:tr>
      <w:tr w:rsidR="00E4402B" w:rsidRPr="00D30F24" w14:paraId="3E2DDB24" w14:textId="77777777" w:rsidTr="00D30F24">
        <w:trPr>
          <w:jc w:val="center"/>
        </w:trPr>
        <w:tc>
          <w:tcPr>
            <w:tcW w:w="3114" w:type="dxa"/>
          </w:tcPr>
          <w:p w14:paraId="5D365613" w14:textId="29E04E1F"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lang w:val="uk-UA"/>
              </w:rPr>
              <w:t>4</w:t>
            </w:r>
          </w:p>
        </w:tc>
        <w:tc>
          <w:tcPr>
            <w:tcW w:w="4673" w:type="dxa"/>
          </w:tcPr>
          <w:p w14:paraId="08910307" w14:textId="1B6A5764"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rPr>
              <w:t>Від 150 до 600 тис. осіб</w:t>
            </w:r>
          </w:p>
        </w:tc>
      </w:tr>
      <w:tr w:rsidR="00E4402B" w:rsidRPr="00D30F24" w14:paraId="079291DB" w14:textId="77777777" w:rsidTr="00D30F24">
        <w:trPr>
          <w:jc w:val="center"/>
        </w:trPr>
        <w:tc>
          <w:tcPr>
            <w:tcW w:w="3114" w:type="dxa"/>
          </w:tcPr>
          <w:p w14:paraId="003CC561" w14:textId="1D21B76E"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lang w:val="uk-UA"/>
              </w:rPr>
              <w:t>5</w:t>
            </w:r>
          </w:p>
        </w:tc>
        <w:tc>
          <w:tcPr>
            <w:tcW w:w="4673" w:type="dxa"/>
          </w:tcPr>
          <w:p w14:paraId="366CD0C9" w14:textId="5D1C99C5" w:rsidR="00E4402B" w:rsidRPr="00D30F24" w:rsidRDefault="00E4402B" w:rsidP="00D30F24">
            <w:pPr>
              <w:jc w:val="center"/>
              <w:rPr>
                <w:rFonts w:ascii="Times New Roman" w:hAnsi="Times New Roman" w:cs="Times New Roman"/>
                <w:sz w:val="28"/>
                <w:szCs w:val="28"/>
                <w:lang w:val="uk-UA"/>
              </w:rPr>
            </w:pPr>
            <w:r w:rsidRPr="00D30F24">
              <w:rPr>
                <w:rFonts w:ascii="Times New Roman" w:hAnsi="Times New Roman" w:cs="Times New Roman"/>
                <w:sz w:val="28"/>
                <w:szCs w:val="28"/>
              </w:rPr>
              <w:t>Від 25 до 150 тис. осіб</w:t>
            </w:r>
          </w:p>
        </w:tc>
      </w:tr>
    </w:tbl>
    <w:p w14:paraId="67A00147" w14:textId="005DFB9B" w:rsidR="00E4402B" w:rsidRDefault="00E4402B" w:rsidP="00674976">
      <w:pPr>
        <w:spacing w:after="0" w:line="360" w:lineRule="auto"/>
        <w:ind w:firstLine="709"/>
        <w:jc w:val="both"/>
        <w:rPr>
          <w:rFonts w:ascii="Times New Roman" w:hAnsi="Times New Roman" w:cs="Times New Roman"/>
          <w:sz w:val="28"/>
          <w:szCs w:val="28"/>
          <w:lang w:val="uk-UA"/>
        </w:rPr>
      </w:pPr>
    </w:p>
    <w:p w14:paraId="674C8A73"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На території аеропортів, зазвичай, розміщують такі виробничі об’єкти: </w:t>
      </w:r>
    </w:p>
    <w:p w14:paraId="030FED33"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авіатранспорт; </w:t>
      </w:r>
    </w:p>
    <w:p w14:paraId="3ED4B6A0"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службу спеціального транспорту, включно з вантажними та спеціальними машинами, автобусами, легковими та службовими </w:t>
      </w:r>
      <w:r w:rsidRPr="00D30F24">
        <w:rPr>
          <w:rFonts w:ascii="Times New Roman" w:hAnsi="Times New Roman" w:cs="Times New Roman"/>
          <w:sz w:val="28"/>
          <w:szCs w:val="28"/>
        </w:rPr>
        <w:lastRenderedPageBreak/>
        <w:t xml:space="preserve">спеціальними машинами, постом зварювання, фарбування, акумуляторною дільницею; </w:t>
      </w:r>
    </w:p>
    <w:p w14:paraId="187EDFD2"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ремонтно-будівельне управління з постом зварювання; </w:t>
      </w:r>
    </w:p>
    <w:p w14:paraId="57EC49D7"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службу головного механіка з постом зварювання, фарбування, акумуляторною дільницею; </w:t>
      </w:r>
    </w:p>
    <w:p w14:paraId="1E523EA3"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службу теплових інженерних систем теплозабезпечення; </w:t>
      </w:r>
    </w:p>
    <w:p w14:paraId="461AFF2D"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базу електрорадіотехнічного забезпечення літаків; </w:t>
      </w:r>
    </w:p>
    <w:p w14:paraId="12D8C1E4"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аеродромну службу; </w:t>
      </w:r>
    </w:p>
    <w:p w14:paraId="34FA1DDB"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авіаційно-технічну базу, </w:t>
      </w:r>
      <w:proofErr w:type="gramStart"/>
      <w:r w:rsidRPr="00D30F24">
        <w:rPr>
          <w:rFonts w:ascii="Times New Roman" w:hAnsi="Times New Roman" w:cs="Times New Roman"/>
          <w:sz w:val="28"/>
          <w:szCs w:val="28"/>
        </w:rPr>
        <w:t>до складу</w:t>
      </w:r>
      <w:proofErr w:type="gramEnd"/>
      <w:r w:rsidRPr="00D30F24">
        <w:rPr>
          <w:rFonts w:ascii="Times New Roman" w:hAnsi="Times New Roman" w:cs="Times New Roman"/>
          <w:sz w:val="28"/>
          <w:szCs w:val="28"/>
        </w:rPr>
        <w:t xml:space="preserve"> якої належить пост зварювання, акумуляторна дільниця, пост фарбування та миття авіаобладнання; </w:t>
      </w:r>
    </w:p>
    <w:p w14:paraId="262C6FBA"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службу паливно-мастильних матеріалів (ПММ), </w:t>
      </w:r>
      <w:proofErr w:type="gramStart"/>
      <w:r w:rsidRPr="00D30F24">
        <w:rPr>
          <w:rFonts w:ascii="Times New Roman" w:hAnsi="Times New Roman" w:cs="Times New Roman"/>
          <w:sz w:val="28"/>
          <w:szCs w:val="28"/>
        </w:rPr>
        <w:t>до складу</w:t>
      </w:r>
      <w:proofErr w:type="gramEnd"/>
      <w:r w:rsidRPr="00D30F24">
        <w:rPr>
          <w:rFonts w:ascii="Times New Roman" w:hAnsi="Times New Roman" w:cs="Times New Roman"/>
          <w:sz w:val="28"/>
          <w:szCs w:val="28"/>
        </w:rPr>
        <w:t xml:space="preserve"> якої входить автозаправна станція, склад ПММ. </w:t>
      </w:r>
    </w:p>
    <w:p w14:paraId="198208DB"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Додатково тут можуть бути розміщені: </w:t>
      </w:r>
    </w:p>
    <w:p w14:paraId="3FC250FD"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каси з продажу авіаквитків; </w:t>
      </w:r>
    </w:p>
    <w:p w14:paraId="383ED4AB"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представництва авіакомпаній; </w:t>
      </w:r>
    </w:p>
    <w:p w14:paraId="62E67B79"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пункт митного контролю; </w:t>
      </w:r>
    </w:p>
    <w:p w14:paraId="25E109D9"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службу перевезень; </w:t>
      </w:r>
    </w:p>
    <w:p w14:paraId="4DAE9D62"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зал для офіційних делегацій; </w:t>
      </w:r>
    </w:p>
    <w:p w14:paraId="145757A8"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поштове відділення; </w:t>
      </w:r>
    </w:p>
    <w:p w14:paraId="78240B87"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авіадовідку; </w:t>
      </w:r>
    </w:p>
    <w:p w14:paraId="0942610D"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камери схову; </w:t>
      </w:r>
    </w:p>
    <w:p w14:paraId="448BED41"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пункт обміну валют; </w:t>
      </w:r>
    </w:p>
    <w:p w14:paraId="308A119F" w14:textId="5291F5B4" w:rsidR="00E4402B" w:rsidRDefault="00D30F24" w:rsidP="00674976">
      <w:pPr>
        <w:spacing w:after="0" w:line="360" w:lineRule="auto"/>
        <w:ind w:firstLine="709"/>
        <w:jc w:val="both"/>
        <w:rPr>
          <w:rFonts w:ascii="Times New Roman" w:hAnsi="Times New Roman" w:cs="Times New Roman"/>
          <w:sz w:val="28"/>
          <w:szCs w:val="28"/>
          <w:lang w:val="uk-UA"/>
        </w:rPr>
      </w:pPr>
      <w:r w:rsidRPr="00D30F24">
        <w:rPr>
          <w:rFonts w:ascii="Times New Roman" w:hAnsi="Times New Roman" w:cs="Times New Roman"/>
          <w:sz w:val="28"/>
          <w:szCs w:val="28"/>
        </w:rPr>
        <w:t>– станцію технічного обслуговування автомобілів.</w:t>
      </w:r>
    </w:p>
    <w:p w14:paraId="70E6AE92"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Забезпечення безпеки та регулярності польотів ПК, їх аеродромно-технічне забезпечення пов’язане з використанням великої кількості спецавтотранспорту, агрегатів і установок, автотракторної техніки. </w:t>
      </w:r>
    </w:p>
    <w:p w14:paraId="66D6D8A2"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Комплекс робіт, виконуваних за допомогою цієї техніки, включає: </w:t>
      </w:r>
    </w:p>
    <w:p w14:paraId="03A1B564"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буксирування ПК; </w:t>
      </w:r>
    </w:p>
    <w:p w14:paraId="59AC6AE9"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заправлення їх пальним, мастилом, технічними рідинами; </w:t>
      </w:r>
    </w:p>
    <w:p w14:paraId="5B7D915B"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lastRenderedPageBreak/>
        <w:t xml:space="preserve">– зарядження рідким чи газоподібним киснем, стисненим повітрям і азотом; </w:t>
      </w:r>
    </w:p>
    <w:p w14:paraId="1BF9A14C"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перевірку електро- і радіоустаткування, пневматичних і гідравлічних систем; </w:t>
      </w:r>
    </w:p>
    <w:p w14:paraId="74110226"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обслуговування та підготовку до польотів ПК, злітно-посадкової смуги, рулильних доріжок, місць стоянок; </w:t>
      </w:r>
    </w:p>
    <w:p w14:paraId="64CABDE3"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оброблення вантажів, багажу та пошти; </w:t>
      </w:r>
    </w:p>
    <w:p w14:paraId="48E6722A"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 транспортування пероном. </w:t>
      </w:r>
    </w:p>
    <w:p w14:paraId="4A226AA5" w14:textId="77777777" w:rsidR="00D30F24"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Спецавтотранспорт, використовуваний в аеропорту, поділяють на чотири групи (табл. 1.</w:t>
      </w:r>
      <w:r>
        <w:rPr>
          <w:rFonts w:ascii="Times New Roman" w:hAnsi="Times New Roman" w:cs="Times New Roman"/>
          <w:sz w:val="28"/>
          <w:szCs w:val="28"/>
          <w:lang w:val="uk-UA"/>
        </w:rPr>
        <w:t>2</w:t>
      </w:r>
      <w:r w:rsidRPr="00D30F24">
        <w:rPr>
          <w:rFonts w:ascii="Times New Roman" w:hAnsi="Times New Roman" w:cs="Times New Roman"/>
          <w:sz w:val="28"/>
          <w:szCs w:val="28"/>
        </w:rPr>
        <w:t xml:space="preserve">). </w:t>
      </w:r>
    </w:p>
    <w:p w14:paraId="4137B0D1" w14:textId="2A102213" w:rsidR="00D30F24" w:rsidRPr="00D30F24" w:rsidRDefault="00D30F24" w:rsidP="00D30F24">
      <w:pPr>
        <w:spacing w:after="0" w:line="360" w:lineRule="auto"/>
        <w:ind w:firstLine="709"/>
        <w:jc w:val="right"/>
        <w:rPr>
          <w:rFonts w:ascii="Times New Roman" w:hAnsi="Times New Roman" w:cs="Times New Roman"/>
          <w:i/>
          <w:iCs/>
          <w:sz w:val="28"/>
          <w:szCs w:val="28"/>
          <w:lang w:val="uk-UA"/>
        </w:rPr>
      </w:pPr>
      <w:r w:rsidRPr="00D30F24">
        <w:rPr>
          <w:rFonts w:ascii="Times New Roman" w:hAnsi="Times New Roman" w:cs="Times New Roman"/>
          <w:i/>
          <w:iCs/>
          <w:sz w:val="28"/>
          <w:szCs w:val="28"/>
        </w:rPr>
        <w:t>Таблиця 1.</w:t>
      </w:r>
      <w:r w:rsidRPr="00D30F24">
        <w:rPr>
          <w:rFonts w:ascii="Times New Roman" w:hAnsi="Times New Roman" w:cs="Times New Roman"/>
          <w:i/>
          <w:iCs/>
          <w:sz w:val="28"/>
          <w:szCs w:val="28"/>
          <w:lang w:val="uk-UA"/>
        </w:rPr>
        <w:t>2</w:t>
      </w:r>
    </w:p>
    <w:p w14:paraId="2180F85F" w14:textId="25622525" w:rsidR="00E4402B" w:rsidRPr="00D30F24" w:rsidRDefault="00D30F24" w:rsidP="00D30F24">
      <w:pPr>
        <w:spacing w:after="0" w:line="360" w:lineRule="auto"/>
        <w:ind w:firstLine="709"/>
        <w:jc w:val="center"/>
        <w:rPr>
          <w:rFonts w:ascii="Times New Roman" w:hAnsi="Times New Roman" w:cs="Times New Roman"/>
          <w:b/>
          <w:bCs/>
          <w:sz w:val="28"/>
          <w:szCs w:val="28"/>
          <w:lang w:val="uk-UA"/>
        </w:rPr>
      </w:pPr>
      <w:r w:rsidRPr="00D30F24">
        <w:rPr>
          <w:rFonts w:ascii="Times New Roman" w:hAnsi="Times New Roman" w:cs="Times New Roman"/>
          <w:b/>
          <w:bCs/>
          <w:sz w:val="28"/>
          <w:szCs w:val="28"/>
        </w:rPr>
        <w:t>Групи спецавтотранспорту аеропорту</w:t>
      </w:r>
    </w:p>
    <w:tbl>
      <w:tblPr>
        <w:tblStyle w:val="a3"/>
        <w:tblW w:w="9493" w:type="dxa"/>
        <w:tblLook w:val="04A0" w:firstRow="1" w:lastRow="0" w:firstColumn="1" w:lastColumn="0" w:noHBand="0" w:noVBand="1"/>
      </w:tblPr>
      <w:tblGrid>
        <w:gridCol w:w="1413"/>
        <w:gridCol w:w="8080"/>
      </w:tblGrid>
      <w:tr w:rsidR="00D30F24" w14:paraId="6213563E" w14:textId="77777777" w:rsidTr="00D30F24">
        <w:tc>
          <w:tcPr>
            <w:tcW w:w="1413" w:type="dxa"/>
          </w:tcPr>
          <w:p w14:paraId="463006C9" w14:textId="1136A76C" w:rsidR="00D30F24" w:rsidRPr="00D30F24" w:rsidRDefault="00D30F24" w:rsidP="00D30F24">
            <w:pPr>
              <w:jc w:val="center"/>
              <w:rPr>
                <w:rFonts w:ascii="Times New Roman" w:hAnsi="Times New Roman" w:cs="Times New Roman"/>
                <w:sz w:val="28"/>
                <w:szCs w:val="28"/>
                <w:lang w:val="uk-UA"/>
              </w:rPr>
            </w:pPr>
            <w:r>
              <w:rPr>
                <w:rFonts w:ascii="Times New Roman" w:hAnsi="Times New Roman" w:cs="Times New Roman"/>
                <w:sz w:val="28"/>
                <w:szCs w:val="28"/>
                <w:lang w:val="uk-UA"/>
              </w:rPr>
              <w:t>Група</w:t>
            </w:r>
          </w:p>
        </w:tc>
        <w:tc>
          <w:tcPr>
            <w:tcW w:w="8080" w:type="dxa"/>
          </w:tcPr>
          <w:p w14:paraId="3B81151A" w14:textId="1E872062" w:rsidR="00D30F24" w:rsidRDefault="00D30F24" w:rsidP="00D30F24">
            <w:pPr>
              <w:jc w:val="both"/>
              <w:rPr>
                <w:rFonts w:ascii="Times New Roman" w:hAnsi="Times New Roman" w:cs="Times New Roman"/>
                <w:sz w:val="28"/>
                <w:szCs w:val="28"/>
              </w:rPr>
            </w:pPr>
            <w:r w:rsidRPr="00D30F24">
              <w:rPr>
                <w:rFonts w:ascii="Times New Roman" w:hAnsi="Times New Roman" w:cs="Times New Roman"/>
                <w:sz w:val="28"/>
                <w:szCs w:val="28"/>
              </w:rPr>
              <w:t>Спецавтотранспорт</w:t>
            </w:r>
          </w:p>
        </w:tc>
      </w:tr>
      <w:tr w:rsidR="00D30F24" w14:paraId="720029DA" w14:textId="77777777" w:rsidTr="00D30F24">
        <w:tc>
          <w:tcPr>
            <w:tcW w:w="1413" w:type="dxa"/>
          </w:tcPr>
          <w:p w14:paraId="1AE07386" w14:textId="4667BEA1" w:rsidR="00D30F24" w:rsidRPr="00D30F24" w:rsidRDefault="00D30F24" w:rsidP="00D30F24">
            <w:pPr>
              <w:jc w:val="center"/>
              <w:rPr>
                <w:rFonts w:ascii="Times New Roman" w:hAnsi="Times New Roman" w:cs="Times New Roman"/>
                <w:sz w:val="28"/>
                <w:szCs w:val="28"/>
                <w:lang w:val="uk-UA"/>
              </w:rPr>
            </w:pPr>
            <w:r>
              <w:rPr>
                <w:rFonts w:ascii="Times New Roman" w:hAnsi="Times New Roman" w:cs="Times New Roman"/>
                <w:sz w:val="28"/>
                <w:szCs w:val="28"/>
                <w:lang w:val="uk-UA"/>
              </w:rPr>
              <w:t>І</w:t>
            </w:r>
          </w:p>
        </w:tc>
        <w:tc>
          <w:tcPr>
            <w:tcW w:w="8080" w:type="dxa"/>
          </w:tcPr>
          <w:p w14:paraId="2FBC9DD8" w14:textId="3E32776B" w:rsidR="00D30F24" w:rsidRDefault="00D30F24" w:rsidP="00D30F24">
            <w:pPr>
              <w:jc w:val="both"/>
              <w:rPr>
                <w:rFonts w:ascii="Times New Roman" w:hAnsi="Times New Roman" w:cs="Times New Roman"/>
                <w:sz w:val="28"/>
                <w:szCs w:val="28"/>
              </w:rPr>
            </w:pPr>
            <w:r w:rsidRPr="00D30F24">
              <w:rPr>
                <w:rFonts w:ascii="Times New Roman" w:hAnsi="Times New Roman" w:cs="Times New Roman"/>
                <w:sz w:val="28"/>
                <w:szCs w:val="28"/>
              </w:rPr>
              <w:t>Аеродромні тягачі, повітрозаправники</w:t>
            </w:r>
          </w:p>
        </w:tc>
      </w:tr>
      <w:tr w:rsidR="00D30F24" w14:paraId="43060A8C" w14:textId="77777777" w:rsidTr="00D30F24">
        <w:tc>
          <w:tcPr>
            <w:tcW w:w="1413" w:type="dxa"/>
          </w:tcPr>
          <w:p w14:paraId="0B528DDB" w14:textId="17BA0D08" w:rsidR="00D30F24" w:rsidRPr="00D30F24" w:rsidRDefault="00D30F24" w:rsidP="00D30F24">
            <w:pPr>
              <w:jc w:val="center"/>
              <w:rPr>
                <w:rFonts w:ascii="Times New Roman" w:hAnsi="Times New Roman" w:cs="Times New Roman"/>
                <w:sz w:val="28"/>
                <w:szCs w:val="28"/>
                <w:lang w:val="uk-UA"/>
              </w:rPr>
            </w:pPr>
            <w:r>
              <w:rPr>
                <w:rFonts w:ascii="Times New Roman" w:hAnsi="Times New Roman" w:cs="Times New Roman"/>
                <w:sz w:val="28"/>
                <w:szCs w:val="28"/>
                <w:lang w:val="uk-UA"/>
              </w:rPr>
              <w:t>ІІ</w:t>
            </w:r>
          </w:p>
        </w:tc>
        <w:tc>
          <w:tcPr>
            <w:tcW w:w="8080" w:type="dxa"/>
          </w:tcPr>
          <w:p w14:paraId="7918AF32" w14:textId="3EA3357B" w:rsidR="00D30F24" w:rsidRDefault="00D30F24" w:rsidP="00D30F24">
            <w:pPr>
              <w:jc w:val="both"/>
              <w:rPr>
                <w:rFonts w:ascii="Times New Roman" w:hAnsi="Times New Roman" w:cs="Times New Roman"/>
                <w:sz w:val="28"/>
                <w:szCs w:val="28"/>
              </w:rPr>
            </w:pPr>
            <w:r w:rsidRPr="00D30F24">
              <w:rPr>
                <w:rFonts w:ascii="Times New Roman" w:hAnsi="Times New Roman" w:cs="Times New Roman"/>
                <w:sz w:val="28"/>
                <w:szCs w:val="28"/>
              </w:rPr>
              <w:t>Аеродромні водозаправники, аеродромні асенізаційні машини, аеродромні маслозаправники, аеродромні киснезаправники</w:t>
            </w:r>
          </w:p>
        </w:tc>
      </w:tr>
      <w:tr w:rsidR="00D30F24" w:rsidRPr="00C91B48" w14:paraId="6F367FFB" w14:textId="77777777" w:rsidTr="00D30F24">
        <w:tc>
          <w:tcPr>
            <w:tcW w:w="1413" w:type="dxa"/>
          </w:tcPr>
          <w:p w14:paraId="59CF8096" w14:textId="70400AC3" w:rsidR="00D30F24" w:rsidRPr="00D30F24" w:rsidRDefault="00D30F24" w:rsidP="00D30F24">
            <w:pPr>
              <w:jc w:val="center"/>
              <w:rPr>
                <w:rFonts w:ascii="Times New Roman" w:hAnsi="Times New Roman" w:cs="Times New Roman"/>
                <w:sz w:val="28"/>
                <w:szCs w:val="28"/>
                <w:lang w:val="uk-UA"/>
              </w:rPr>
            </w:pPr>
            <w:r>
              <w:rPr>
                <w:rFonts w:ascii="Times New Roman" w:hAnsi="Times New Roman" w:cs="Times New Roman"/>
                <w:sz w:val="28"/>
                <w:szCs w:val="28"/>
                <w:lang w:val="uk-UA"/>
              </w:rPr>
              <w:t>ІІІ</w:t>
            </w:r>
          </w:p>
        </w:tc>
        <w:tc>
          <w:tcPr>
            <w:tcW w:w="8080" w:type="dxa"/>
          </w:tcPr>
          <w:p w14:paraId="0884F1A2" w14:textId="60AE192A" w:rsidR="00D30F24" w:rsidRPr="001748F8" w:rsidRDefault="00D30F24" w:rsidP="00D30F24">
            <w:pPr>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Установки перевірки гідросистем, аеродромні кондиціонери, авіаційні підйомники, аеродромні підйомні майданчики, аеродромні електроагрегати</w:t>
            </w:r>
          </w:p>
        </w:tc>
      </w:tr>
      <w:tr w:rsidR="00D30F24" w14:paraId="52FCCC5E" w14:textId="77777777" w:rsidTr="00D30F24">
        <w:tc>
          <w:tcPr>
            <w:tcW w:w="1413" w:type="dxa"/>
          </w:tcPr>
          <w:p w14:paraId="18D8BFDD" w14:textId="28B3AF3B" w:rsidR="00D30F24" w:rsidRDefault="00D30F24" w:rsidP="00D30F24">
            <w:pPr>
              <w:jc w:val="center"/>
              <w:rPr>
                <w:rFonts w:ascii="Times New Roman" w:hAnsi="Times New Roman" w:cs="Times New Roman"/>
                <w:sz w:val="28"/>
                <w:szCs w:val="28"/>
              </w:rPr>
            </w:pPr>
            <w:r w:rsidRPr="00D30F24">
              <w:rPr>
                <w:rFonts w:ascii="Times New Roman" w:hAnsi="Times New Roman" w:cs="Times New Roman"/>
                <w:sz w:val="28"/>
                <w:szCs w:val="28"/>
              </w:rPr>
              <w:t>ІV</w:t>
            </w:r>
          </w:p>
        </w:tc>
        <w:tc>
          <w:tcPr>
            <w:tcW w:w="8080" w:type="dxa"/>
          </w:tcPr>
          <w:p w14:paraId="4E45488B" w14:textId="5A4C911C" w:rsidR="00D30F24" w:rsidRDefault="00D30F24" w:rsidP="00D30F24">
            <w:pPr>
              <w:jc w:val="both"/>
              <w:rPr>
                <w:rFonts w:ascii="Times New Roman" w:hAnsi="Times New Roman" w:cs="Times New Roman"/>
                <w:sz w:val="28"/>
                <w:szCs w:val="28"/>
              </w:rPr>
            </w:pPr>
            <w:r w:rsidRPr="00D30F24">
              <w:rPr>
                <w:rFonts w:ascii="Times New Roman" w:hAnsi="Times New Roman" w:cs="Times New Roman"/>
                <w:sz w:val="28"/>
                <w:szCs w:val="28"/>
              </w:rPr>
              <w:t>Аеродромні підігрівачі, машини для нанесення антиобліднювальних рідин, установки повітряного запуску авіадвигунів</w:t>
            </w:r>
          </w:p>
        </w:tc>
      </w:tr>
    </w:tbl>
    <w:p w14:paraId="2488FCE9" w14:textId="47F8059F" w:rsidR="00674976" w:rsidRDefault="00674976" w:rsidP="00674976">
      <w:pPr>
        <w:spacing w:after="0" w:line="360" w:lineRule="auto"/>
        <w:ind w:firstLine="709"/>
        <w:jc w:val="both"/>
        <w:rPr>
          <w:rFonts w:ascii="Times New Roman" w:hAnsi="Times New Roman" w:cs="Times New Roman"/>
          <w:sz w:val="28"/>
          <w:szCs w:val="28"/>
        </w:rPr>
      </w:pPr>
    </w:p>
    <w:p w14:paraId="74C088EB" w14:textId="77777777" w:rsidR="00065300"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 xml:space="preserve">До засобів посадки літаків належать радіомаякові системи та світлосигнальні пристосування. Для посадки літаків за будь-яких метеоумов застосовують апаратуру, яка базується на широкому застосуванні сучасних радарів та різних автоматів. </w:t>
      </w:r>
    </w:p>
    <w:p w14:paraId="2C1F71A4" w14:textId="38889423" w:rsidR="00065300" w:rsidRDefault="00D30F24" w:rsidP="00674976">
      <w:pPr>
        <w:spacing w:after="0" w:line="360" w:lineRule="auto"/>
        <w:ind w:firstLine="709"/>
        <w:jc w:val="both"/>
        <w:rPr>
          <w:rFonts w:ascii="Times New Roman" w:hAnsi="Times New Roman" w:cs="Times New Roman"/>
          <w:sz w:val="28"/>
          <w:szCs w:val="28"/>
        </w:rPr>
      </w:pPr>
      <w:r w:rsidRPr="00D30F24">
        <w:rPr>
          <w:rFonts w:ascii="Times New Roman" w:hAnsi="Times New Roman" w:cs="Times New Roman"/>
          <w:sz w:val="28"/>
          <w:szCs w:val="28"/>
        </w:rPr>
        <w:t>Основними засобами спостереження на базі первинних радіолокаційних станцій є оглядові радіолокатори. Усі радіолокаційні позиції мають екстрактори радіолокаційної інформації т</w:t>
      </w:r>
      <w:r w:rsidR="00065300">
        <w:rPr>
          <w:rFonts w:ascii="Times New Roman" w:hAnsi="Times New Roman" w:cs="Times New Roman"/>
          <w:sz w:val="28"/>
          <w:szCs w:val="28"/>
          <w:lang w:val="uk-UA"/>
        </w:rPr>
        <w:t xml:space="preserve">а </w:t>
      </w:r>
      <w:r w:rsidR="00065300" w:rsidRPr="00065300">
        <w:rPr>
          <w:rFonts w:ascii="Times New Roman" w:hAnsi="Times New Roman" w:cs="Times New Roman"/>
          <w:sz w:val="28"/>
          <w:szCs w:val="28"/>
        </w:rPr>
        <w:t xml:space="preserve">передають на автоматизовану систему керування повітряним рухом цифрову інформацію виділеними каналами зв’язку. Диспетчерські пункти (сектори) безпосереднього керування повітряним рухом забезпечені радіоприймачами та радіопередавачами. На </w:t>
      </w:r>
      <w:r w:rsidR="00065300" w:rsidRPr="00065300">
        <w:rPr>
          <w:rFonts w:ascii="Times New Roman" w:hAnsi="Times New Roman" w:cs="Times New Roman"/>
          <w:sz w:val="28"/>
          <w:szCs w:val="28"/>
        </w:rPr>
        <w:lastRenderedPageBreak/>
        <w:t xml:space="preserve">кожній із частот працюють основний та резервний комплекти радіопередавачів і радіоприймачів. </w:t>
      </w:r>
    </w:p>
    <w:p w14:paraId="2E37211B"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Основним елементом наземної навігаційної інфраструктури України є радіомаяк або привідна радіостанція. </w:t>
      </w:r>
    </w:p>
    <w:p w14:paraId="0E516774" w14:textId="43D94FDD"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Метеорологічне забезпечення цивільної авіації в Україні здійснюють аеродромні метеорологічні органи Державної гідрометеорологічної служби. </w:t>
      </w:r>
    </w:p>
    <w:p w14:paraId="1D754FF1"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Основними джерелами забруднення НПС серед авіапідприємств є аеропорти з приписаною до них технікою. Аеропорти мають наземні та повітряні джерела забруднення. </w:t>
      </w:r>
    </w:p>
    <w:p w14:paraId="10FC92FC" w14:textId="02D9A356" w:rsidR="00D30F24" w:rsidRPr="00065300" w:rsidRDefault="00065300" w:rsidP="00674976">
      <w:pPr>
        <w:spacing w:after="0" w:line="360" w:lineRule="auto"/>
        <w:ind w:firstLine="709"/>
        <w:jc w:val="both"/>
        <w:rPr>
          <w:rFonts w:ascii="Times New Roman" w:hAnsi="Times New Roman" w:cs="Times New Roman"/>
          <w:sz w:val="28"/>
          <w:szCs w:val="28"/>
          <w:lang w:val="uk-UA"/>
        </w:rPr>
      </w:pPr>
      <w:r w:rsidRPr="00065300">
        <w:rPr>
          <w:rFonts w:ascii="Times New Roman" w:hAnsi="Times New Roman" w:cs="Times New Roman"/>
          <w:sz w:val="28"/>
          <w:szCs w:val="28"/>
        </w:rPr>
        <w:t xml:space="preserve">Головні локальні проблеми, що виникають у результаті експлуатації авіаційного транспорту, зводяться до акустичного, електромагнітного, теплового забруднення, а також пов’язані з викидами та скидами шкідливих хімічних речовин </w:t>
      </w:r>
      <w:proofErr w:type="gramStart"/>
      <w:r w:rsidRPr="00065300">
        <w:rPr>
          <w:rFonts w:ascii="Times New Roman" w:hAnsi="Times New Roman" w:cs="Times New Roman"/>
          <w:sz w:val="28"/>
          <w:szCs w:val="28"/>
        </w:rPr>
        <w:t>у районах</w:t>
      </w:r>
      <w:proofErr w:type="gramEnd"/>
      <w:r w:rsidRPr="00065300">
        <w:rPr>
          <w:rFonts w:ascii="Times New Roman" w:hAnsi="Times New Roman" w:cs="Times New Roman"/>
          <w:sz w:val="28"/>
          <w:szCs w:val="28"/>
        </w:rPr>
        <w:t xml:space="preserve"> розташування авіапідприємств.</w:t>
      </w:r>
    </w:p>
    <w:p w14:paraId="3F66BCEF" w14:textId="77777777" w:rsidR="00D30F24" w:rsidRDefault="00D30F24" w:rsidP="00674976">
      <w:pPr>
        <w:spacing w:after="0" w:line="360" w:lineRule="auto"/>
        <w:ind w:firstLine="709"/>
        <w:jc w:val="both"/>
        <w:rPr>
          <w:rFonts w:ascii="Times New Roman" w:hAnsi="Times New Roman" w:cs="Times New Roman"/>
          <w:sz w:val="28"/>
          <w:szCs w:val="28"/>
        </w:rPr>
      </w:pPr>
    </w:p>
    <w:p w14:paraId="2AAC3297" w14:textId="3F8A1ED8" w:rsidR="00674976" w:rsidRPr="00674976" w:rsidRDefault="00674976" w:rsidP="00674976">
      <w:pPr>
        <w:pStyle w:val="a5"/>
        <w:numPr>
          <w:ilvl w:val="1"/>
          <w:numId w:val="17"/>
        </w:numPr>
        <w:spacing w:after="0" w:line="360" w:lineRule="auto"/>
        <w:ind w:left="0" w:firstLine="709"/>
        <w:jc w:val="both"/>
        <w:rPr>
          <w:rFonts w:ascii="Times New Roman" w:hAnsi="Times New Roman" w:cs="Times New Roman"/>
          <w:b/>
          <w:bCs/>
          <w:sz w:val="28"/>
          <w:szCs w:val="28"/>
          <w:lang w:val="uk-UA"/>
        </w:rPr>
      </w:pPr>
      <w:r w:rsidRPr="00674976">
        <w:rPr>
          <w:rFonts w:ascii="Times New Roman" w:hAnsi="Times New Roman" w:cs="Times New Roman"/>
          <w:b/>
          <w:bCs/>
          <w:sz w:val="28"/>
          <w:szCs w:val="28"/>
          <w:lang w:val="uk-UA"/>
        </w:rPr>
        <w:t>Вплив наземних джерел авіаційного транспорту на навколишнє природне середовище</w:t>
      </w:r>
    </w:p>
    <w:p w14:paraId="2B8ECEFA" w14:textId="1F30AFCC" w:rsidR="00674976" w:rsidRDefault="00674976" w:rsidP="00674976">
      <w:pPr>
        <w:spacing w:after="0" w:line="360" w:lineRule="auto"/>
        <w:ind w:firstLine="709"/>
        <w:jc w:val="both"/>
        <w:rPr>
          <w:rFonts w:ascii="Times New Roman" w:hAnsi="Times New Roman" w:cs="Times New Roman"/>
          <w:sz w:val="28"/>
          <w:szCs w:val="28"/>
          <w:lang w:val="uk-UA"/>
        </w:rPr>
      </w:pPr>
    </w:p>
    <w:p w14:paraId="6C1DBE4C"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Авіація, порівняно з іншими видами транспорту, є специфічним забруднювачем з досить широким спектром впливу на якість довкілля. Негативний вплив авіаційного транспорту на довкілля є як глобальним, так і локальним за характером. </w:t>
      </w:r>
    </w:p>
    <w:p w14:paraId="2A3DBAA0"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Глобальний вплив полягає у формуванні парникового ефекту та руйнуванні озонового шару. </w:t>
      </w:r>
    </w:p>
    <w:p w14:paraId="5253CE14"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Наземні джерела забруднення умовно поділяють на такі, що знаходяться всередині аеропорту, й ті, що розташовані за його межами. До останніх належать, насамперед, установки теплоенергетики, які працюють на різних видах місцевого палива, тому й характер забруднень визначають види палива, способи його спалювання та шляхи відведення викидів. </w:t>
      </w:r>
    </w:p>
    <w:p w14:paraId="038F908C"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До внутрішньопортових джерел забруднень НПС належать: </w:t>
      </w:r>
    </w:p>
    <w:p w14:paraId="31CA088A"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lastRenderedPageBreak/>
        <w:t>− вентиляційні системи, які застосовують на окремих дільницях обслуговування авіаційної техніки;</w:t>
      </w:r>
    </w:p>
    <w:p w14:paraId="63063659"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 підприємства авіапаливозабезпечення; </w:t>
      </w:r>
    </w:p>
    <w:p w14:paraId="63FABF2B" w14:textId="77777777" w:rsidR="00065300" w:rsidRDefault="00065300" w:rsidP="00065300">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 спецавтотранспорт. </w:t>
      </w:r>
    </w:p>
    <w:p w14:paraId="4ADD8E29" w14:textId="30A39CFA" w:rsidR="00065300" w:rsidRDefault="00065300" w:rsidP="00065300">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За необхідності, коли повітря, що видаляється від робочих місць, містить шкідливі речовини у великих кількостях, перед викидом в атмосферу його очищують у пиловловлювальних і газоочисних установках. </w:t>
      </w:r>
    </w:p>
    <w:p w14:paraId="5198A075" w14:textId="77777777" w:rsidR="00065300" w:rsidRDefault="00065300" w:rsidP="00065300">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В атмосферне повітря із виробничих приміщень та окремих об’єктів аеропорту надходять: </w:t>
      </w:r>
    </w:p>
    <w:p w14:paraId="4D3BDF98" w14:textId="0CFDB273" w:rsidR="00065300" w:rsidRDefault="00065300" w:rsidP="00065300">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 пари нафтопродуктів, розчинників, лакофарбувальних матеріалів, лугів, кислот; </w:t>
      </w:r>
    </w:p>
    <w:p w14:paraId="29D4DC8F" w14:textId="326DAEAA" w:rsidR="00065300" w:rsidRDefault="00065300" w:rsidP="00065300">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 аерозолі водних розчинів їдкого, вуглекислого та </w:t>
      </w:r>
      <w:proofErr w:type="gramStart"/>
      <w:r w:rsidRPr="00065300">
        <w:rPr>
          <w:rFonts w:ascii="Times New Roman" w:hAnsi="Times New Roman" w:cs="Times New Roman"/>
          <w:sz w:val="28"/>
          <w:szCs w:val="28"/>
        </w:rPr>
        <w:t>фосфорно</w:t>
      </w:r>
      <w:r>
        <w:rPr>
          <w:rFonts w:ascii="Times New Roman" w:hAnsi="Times New Roman" w:cs="Times New Roman"/>
          <w:sz w:val="28"/>
          <w:szCs w:val="28"/>
          <w:lang w:val="uk-UA"/>
        </w:rPr>
        <w:t>-</w:t>
      </w:r>
      <w:r w:rsidRPr="00065300">
        <w:rPr>
          <w:rFonts w:ascii="Times New Roman" w:hAnsi="Times New Roman" w:cs="Times New Roman"/>
          <w:sz w:val="28"/>
          <w:szCs w:val="28"/>
        </w:rPr>
        <w:t>кислого</w:t>
      </w:r>
      <w:proofErr w:type="gramEnd"/>
      <w:r w:rsidRPr="00065300">
        <w:rPr>
          <w:rFonts w:ascii="Times New Roman" w:hAnsi="Times New Roman" w:cs="Times New Roman"/>
          <w:sz w:val="28"/>
          <w:szCs w:val="28"/>
        </w:rPr>
        <w:t xml:space="preserve"> натрію, сірчистого ангідриду, оксидів азоту, окису вуглецю, пилу.</w:t>
      </w:r>
    </w:p>
    <w:p w14:paraId="5CE0F011" w14:textId="4A0E212A" w:rsidR="00065300" w:rsidRDefault="00065300" w:rsidP="00065300">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Кількість шкідливих речовин, що надходять в атмосферне повітря з виробничих приміщень аеропорту чи авіаремонтного заводу через вентиляційні системи, може перевищувати граничнодопустимі значення, які спричиняють перевищення граничнодопустимих концентрацій цих шкідливих речовин. </w:t>
      </w:r>
    </w:p>
    <w:p w14:paraId="34D272D2" w14:textId="589EBDB7" w:rsidR="00065300" w:rsidRPr="00065300" w:rsidRDefault="00065300" w:rsidP="00065300">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Найчастіше це відбувається за групового розташування вентиляційних шахт, коли виникає ефект сумації шкідливих викидів, і навіть утворюють нові шкідливі речовини більшої токсичності.</w:t>
      </w:r>
    </w:p>
    <w:p w14:paraId="42E2A859" w14:textId="30CE10F9" w:rsidR="00674976" w:rsidRDefault="00674976" w:rsidP="00674976">
      <w:pPr>
        <w:spacing w:after="0" w:line="360" w:lineRule="auto"/>
        <w:ind w:firstLine="709"/>
        <w:jc w:val="both"/>
        <w:rPr>
          <w:rFonts w:ascii="Times New Roman" w:hAnsi="Times New Roman" w:cs="Times New Roman"/>
          <w:sz w:val="28"/>
          <w:szCs w:val="28"/>
        </w:rPr>
      </w:pPr>
    </w:p>
    <w:p w14:paraId="6C6DE564" w14:textId="764A9B21" w:rsidR="00674976" w:rsidRPr="00674976" w:rsidRDefault="00674976" w:rsidP="00674976">
      <w:pPr>
        <w:pStyle w:val="a5"/>
        <w:numPr>
          <w:ilvl w:val="1"/>
          <w:numId w:val="17"/>
        </w:numPr>
        <w:spacing w:after="0" w:line="360" w:lineRule="auto"/>
        <w:ind w:left="0" w:firstLine="709"/>
        <w:jc w:val="both"/>
        <w:rPr>
          <w:rFonts w:ascii="Times New Roman" w:hAnsi="Times New Roman" w:cs="Times New Roman"/>
          <w:b/>
          <w:bCs/>
          <w:sz w:val="28"/>
          <w:szCs w:val="28"/>
          <w:lang w:val="uk-UA"/>
        </w:rPr>
      </w:pPr>
      <w:r w:rsidRPr="00674976">
        <w:rPr>
          <w:rFonts w:ascii="Times New Roman" w:hAnsi="Times New Roman" w:cs="Times New Roman"/>
          <w:b/>
          <w:bCs/>
          <w:sz w:val="28"/>
          <w:szCs w:val="28"/>
        </w:rPr>
        <w:t>Вплив повітряних джерел авіаційного транспорту на навколишнє природне середовище</w:t>
      </w:r>
    </w:p>
    <w:p w14:paraId="35EEC720" w14:textId="1B1B1A3B" w:rsidR="00674976" w:rsidRDefault="00674976" w:rsidP="00674976">
      <w:pPr>
        <w:spacing w:after="0" w:line="360" w:lineRule="auto"/>
        <w:ind w:firstLine="709"/>
        <w:jc w:val="both"/>
        <w:rPr>
          <w:rFonts w:ascii="Times New Roman" w:hAnsi="Times New Roman" w:cs="Times New Roman"/>
          <w:sz w:val="28"/>
          <w:szCs w:val="28"/>
          <w:lang w:val="uk-UA"/>
        </w:rPr>
      </w:pPr>
    </w:p>
    <w:p w14:paraId="499D2DEE" w14:textId="77777777" w:rsidR="00065300" w:rsidRPr="001748F8" w:rsidRDefault="00065300"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Повітряні судна забруднюють атмосферу внаслідок викидання шкідливих речовин з відпрацьованими газами авіаційних двигунів. </w:t>
      </w:r>
    </w:p>
    <w:p w14:paraId="2A75182B" w14:textId="77777777" w:rsidR="00065300"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Літаки під час польоту переміщуються з одного аеропорту в інший, забруднюючись у атмосфері в глобальних масштабах, тобто значне забруднення має місце як </w:t>
      </w:r>
      <w:proofErr w:type="gramStart"/>
      <w:r w:rsidRPr="00065300">
        <w:rPr>
          <w:rFonts w:ascii="Times New Roman" w:hAnsi="Times New Roman" w:cs="Times New Roman"/>
          <w:sz w:val="28"/>
          <w:szCs w:val="28"/>
        </w:rPr>
        <w:t>у зонах</w:t>
      </w:r>
      <w:proofErr w:type="gramEnd"/>
      <w:r w:rsidRPr="00065300">
        <w:rPr>
          <w:rFonts w:ascii="Times New Roman" w:hAnsi="Times New Roman" w:cs="Times New Roman"/>
          <w:sz w:val="28"/>
          <w:szCs w:val="28"/>
        </w:rPr>
        <w:t xml:space="preserve"> аеропортів, так і на трасах польоту. Причому, </w:t>
      </w:r>
      <w:r w:rsidRPr="00065300">
        <w:rPr>
          <w:rFonts w:ascii="Times New Roman" w:hAnsi="Times New Roman" w:cs="Times New Roman"/>
          <w:sz w:val="28"/>
          <w:szCs w:val="28"/>
        </w:rPr>
        <w:lastRenderedPageBreak/>
        <w:t xml:space="preserve">якщо на трасах польоту (на висоті 8–12 км) небезпека від цього забруднення незначна (польоти літаків на великій висоті та з великою швидкістю зумовлюють розсіювання продуктів згоряння у верхніх шарах атмосфери та на великих територіях, що знижує рівень їх впливу на живі організми), то в зоні аеропорту нехтувати таким забрудненням не можна. </w:t>
      </w:r>
    </w:p>
    <w:p w14:paraId="12880203" w14:textId="77777777" w:rsidR="00B10033"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Гази в атмосферне повітря викидають сопла та вихлопні патрубки двигунів. Цей процес називають емісією авіаційних двигунів. </w:t>
      </w:r>
    </w:p>
    <w:p w14:paraId="3DAE6711" w14:textId="77777777" w:rsidR="00B10033" w:rsidRDefault="00065300" w:rsidP="00674976">
      <w:pPr>
        <w:spacing w:after="0" w:line="360" w:lineRule="auto"/>
        <w:ind w:firstLine="709"/>
        <w:jc w:val="both"/>
        <w:rPr>
          <w:rFonts w:ascii="Times New Roman" w:hAnsi="Times New Roman" w:cs="Times New Roman"/>
          <w:sz w:val="28"/>
          <w:szCs w:val="28"/>
        </w:rPr>
      </w:pPr>
      <w:r w:rsidRPr="00065300">
        <w:rPr>
          <w:rFonts w:ascii="Times New Roman" w:hAnsi="Times New Roman" w:cs="Times New Roman"/>
          <w:sz w:val="28"/>
          <w:szCs w:val="28"/>
        </w:rPr>
        <w:t xml:space="preserve">Гази, що утворилися внаслідок роботи двигунів авіаційного транспорту, становлять 87 % від усіх викидів цивільної авіації, включно також з викидами спецавтотранспорту та стаціонарних джерел. </w:t>
      </w:r>
    </w:p>
    <w:p w14:paraId="79CA1854" w14:textId="66B4C7A6" w:rsidR="00065300" w:rsidRDefault="00065300" w:rsidP="00674976">
      <w:pPr>
        <w:spacing w:after="0" w:line="360" w:lineRule="auto"/>
        <w:ind w:firstLine="709"/>
        <w:jc w:val="both"/>
        <w:rPr>
          <w:rFonts w:ascii="Times New Roman" w:hAnsi="Times New Roman" w:cs="Times New Roman"/>
          <w:sz w:val="28"/>
          <w:szCs w:val="28"/>
          <w:lang w:val="uk-UA"/>
        </w:rPr>
      </w:pPr>
      <w:r w:rsidRPr="00065300">
        <w:rPr>
          <w:rFonts w:ascii="Times New Roman" w:hAnsi="Times New Roman" w:cs="Times New Roman"/>
          <w:sz w:val="28"/>
          <w:szCs w:val="28"/>
        </w:rPr>
        <w:t>Найбільш несприятливими режимами роботи є малі швидкості та «марний хід» двигуна, коли в атмосферу викидають забруднювальні речовини в кількостях, які значно перевищують викиди на навантажувальних режимах.</w:t>
      </w:r>
    </w:p>
    <w:p w14:paraId="7CA688CB" w14:textId="241E4FBC" w:rsidR="00065300" w:rsidRDefault="00B10033"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Хімічний склад викидів унаслідок спалювання палива здебільшого залежить від виду й якості палива, технології виробництва, способу спалювання в двигуні та технічного стану двигуна.</w:t>
      </w:r>
    </w:p>
    <w:p w14:paraId="0EF41880" w14:textId="77777777" w:rsidR="00B10033" w:rsidRPr="001748F8" w:rsidRDefault="00B10033"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Основні компоненти відпрацьованих газів сучасних авіаційних двигунів, які забруднюють атмосферу: </w:t>
      </w:r>
    </w:p>
    <w:p w14:paraId="0D29F662" w14:textId="77777777" w:rsidR="00B10033" w:rsidRPr="001748F8" w:rsidRDefault="00B10033"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 оксиди сірки </w:t>
      </w:r>
      <w:r w:rsidRPr="00B10033">
        <w:rPr>
          <w:rFonts w:ascii="Times New Roman" w:hAnsi="Times New Roman" w:cs="Times New Roman"/>
          <w:sz w:val="28"/>
          <w:szCs w:val="28"/>
        </w:rPr>
        <w:t>SO</w:t>
      </w:r>
      <w:r w:rsidRPr="00B10033">
        <w:rPr>
          <w:rFonts w:ascii="Times New Roman" w:hAnsi="Times New Roman" w:cs="Times New Roman"/>
          <w:sz w:val="28"/>
          <w:szCs w:val="28"/>
          <w:vertAlign w:val="subscript"/>
        </w:rPr>
        <w:t>x</w:t>
      </w:r>
      <w:r w:rsidRPr="001748F8">
        <w:rPr>
          <w:rFonts w:ascii="Times New Roman" w:hAnsi="Times New Roman" w:cs="Times New Roman"/>
          <w:sz w:val="28"/>
          <w:szCs w:val="28"/>
          <w:lang w:val="uk-UA"/>
        </w:rPr>
        <w:t xml:space="preserve">; </w:t>
      </w:r>
    </w:p>
    <w:p w14:paraId="5FBAC8A2" w14:textId="77777777" w:rsidR="00B10033" w:rsidRPr="001748F8" w:rsidRDefault="00B10033"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 оксиди азоту </w:t>
      </w:r>
      <w:r w:rsidRPr="00B10033">
        <w:rPr>
          <w:rFonts w:ascii="Times New Roman" w:hAnsi="Times New Roman" w:cs="Times New Roman"/>
          <w:sz w:val="28"/>
          <w:szCs w:val="28"/>
        </w:rPr>
        <w:t>NO</w:t>
      </w:r>
      <w:r w:rsidRPr="00B10033">
        <w:rPr>
          <w:rFonts w:ascii="Times New Roman" w:hAnsi="Times New Roman" w:cs="Times New Roman"/>
          <w:sz w:val="28"/>
          <w:szCs w:val="28"/>
          <w:vertAlign w:val="subscript"/>
        </w:rPr>
        <w:t>x</w:t>
      </w:r>
      <w:r w:rsidRPr="001748F8">
        <w:rPr>
          <w:rFonts w:ascii="Times New Roman" w:hAnsi="Times New Roman" w:cs="Times New Roman"/>
          <w:sz w:val="28"/>
          <w:szCs w:val="28"/>
          <w:lang w:val="uk-UA"/>
        </w:rPr>
        <w:t xml:space="preserve">; </w:t>
      </w:r>
    </w:p>
    <w:p w14:paraId="450E794E" w14:textId="77777777" w:rsidR="00B10033"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 xml:space="preserve">– оксид вуглецю CO; </w:t>
      </w:r>
    </w:p>
    <w:p w14:paraId="456B1BAF" w14:textId="77777777" w:rsidR="00B10033"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 вуглеводні, які не згоріли, С</w:t>
      </w:r>
      <w:r w:rsidRPr="00B10033">
        <w:rPr>
          <w:rFonts w:ascii="Times New Roman" w:hAnsi="Times New Roman" w:cs="Times New Roman"/>
          <w:sz w:val="28"/>
          <w:szCs w:val="28"/>
          <w:vertAlign w:val="subscript"/>
        </w:rPr>
        <w:t>x</w:t>
      </w:r>
      <w:r w:rsidRPr="00B10033">
        <w:rPr>
          <w:rFonts w:ascii="Times New Roman" w:hAnsi="Times New Roman" w:cs="Times New Roman"/>
          <w:sz w:val="28"/>
          <w:szCs w:val="28"/>
        </w:rPr>
        <w:t>Н</w:t>
      </w:r>
      <w:r w:rsidRPr="00B10033">
        <w:rPr>
          <w:rFonts w:ascii="Times New Roman" w:hAnsi="Times New Roman" w:cs="Times New Roman"/>
          <w:sz w:val="28"/>
          <w:szCs w:val="28"/>
          <w:vertAlign w:val="subscript"/>
        </w:rPr>
        <w:t>y</w:t>
      </w:r>
      <w:r w:rsidRPr="00B10033">
        <w:rPr>
          <w:rFonts w:ascii="Times New Roman" w:hAnsi="Times New Roman" w:cs="Times New Roman"/>
          <w:sz w:val="28"/>
          <w:szCs w:val="28"/>
        </w:rPr>
        <w:t xml:space="preserve"> (метан СН</w:t>
      </w:r>
      <w:r w:rsidRPr="00B10033">
        <w:rPr>
          <w:rFonts w:ascii="Times New Roman" w:hAnsi="Times New Roman" w:cs="Times New Roman"/>
          <w:sz w:val="28"/>
          <w:szCs w:val="28"/>
          <w:vertAlign w:val="subscript"/>
        </w:rPr>
        <w:t>4</w:t>
      </w:r>
      <w:r w:rsidRPr="00B10033">
        <w:rPr>
          <w:rFonts w:ascii="Times New Roman" w:hAnsi="Times New Roman" w:cs="Times New Roman"/>
          <w:sz w:val="28"/>
          <w:szCs w:val="28"/>
        </w:rPr>
        <w:t>, ацетилен С</w:t>
      </w:r>
      <w:r w:rsidRPr="00B10033">
        <w:rPr>
          <w:rFonts w:ascii="Times New Roman" w:hAnsi="Times New Roman" w:cs="Times New Roman"/>
          <w:sz w:val="28"/>
          <w:szCs w:val="28"/>
          <w:vertAlign w:val="subscript"/>
        </w:rPr>
        <w:t>2</w:t>
      </w:r>
      <w:r w:rsidRPr="00B10033">
        <w:rPr>
          <w:rFonts w:ascii="Times New Roman" w:hAnsi="Times New Roman" w:cs="Times New Roman"/>
          <w:sz w:val="28"/>
          <w:szCs w:val="28"/>
        </w:rPr>
        <w:t>Н</w:t>
      </w:r>
      <w:r w:rsidRPr="00B10033">
        <w:rPr>
          <w:rFonts w:ascii="Times New Roman" w:hAnsi="Times New Roman" w:cs="Times New Roman"/>
          <w:sz w:val="28"/>
          <w:szCs w:val="28"/>
          <w:vertAlign w:val="subscript"/>
        </w:rPr>
        <w:t>2</w:t>
      </w:r>
      <w:r w:rsidRPr="00B10033">
        <w:rPr>
          <w:rFonts w:ascii="Times New Roman" w:hAnsi="Times New Roman" w:cs="Times New Roman"/>
          <w:sz w:val="28"/>
          <w:szCs w:val="28"/>
        </w:rPr>
        <w:t>, етан С</w:t>
      </w:r>
      <w:r w:rsidRPr="00B10033">
        <w:rPr>
          <w:rFonts w:ascii="Times New Roman" w:hAnsi="Times New Roman" w:cs="Times New Roman"/>
          <w:sz w:val="28"/>
          <w:szCs w:val="28"/>
          <w:vertAlign w:val="subscript"/>
        </w:rPr>
        <w:t>2</w:t>
      </w:r>
      <w:r w:rsidRPr="00B10033">
        <w:rPr>
          <w:rFonts w:ascii="Times New Roman" w:hAnsi="Times New Roman" w:cs="Times New Roman"/>
          <w:sz w:val="28"/>
          <w:szCs w:val="28"/>
        </w:rPr>
        <w:t>Н</w:t>
      </w:r>
      <w:r w:rsidRPr="00B10033">
        <w:rPr>
          <w:rFonts w:ascii="Times New Roman" w:hAnsi="Times New Roman" w:cs="Times New Roman"/>
          <w:sz w:val="28"/>
          <w:szCs w:val="28"/>
          <w:vertAlign w:val="subscript"/>
        </w:rPr>
        <w:t>6</w:t>
      </w:r>
      <w:r w:rsidRPr="00B10033">
        <w:rPr>
          <w:rFonts w:ascii="Times New Roman" w:hAnsi="Times New Roman" w:cs="Times New Roman"/>
          <w:sz w:val="28"/>
          <w:szCs w:val="28"/>
        </w:rPr>
        <w:t>, бензол С</w:t>
      </w:r>
      <w:r w:rsidRPr="00B10033">
        <w:rPr>
          <w:rFonts w:ascii="Times New Roman" w:hAnsi="Times New Roman" w:cs="Times New Roman"/>
          <w:sz w:val="28"/>
          <w:szCs w:val="28"/>
          <w:vertAlign w:val="subscript"/>
        </w:rPr>
        <w:t>6</w:t>
      </w:r>
      <w:r w:rsidRPr="00B10033">
        <w:rPr>
          <w:rFonts w:ascii="Times New Roman" w:hAnsi="Times New Roman" w:cs="Times New Roman"/>
          <w:sz w:val="28"/>
          <w:szCs w:val="28"/>
        </w:rPr>
        <w:t>Н</w:t>
      </w:r>
      <w:r w:rsidRPr="00B10033">
        <w:rPr>
          <w:rFonts w:ascii="Times New Roman" w:hAnsi="Times New Roman" w:cs="Times New Roman"/>
          <w:sz w:val="28"/>
          <w:szCs w:val="28"/>
          <w:vertAlign w:val="subscript"/>
        </w:rPr>
        <w:t>6</w:t>
      </w:r>
      <w:r w:rsidRPr="00B10033">
        <w:rPr>
          <w:rFonts w:ascii="Times New Roman" w:hAnsi="Times New Roman" w:cs="Times New Roman"/>
          <w:sz w:val="28"/>
          <w:szCs w:val="28"/>
        </w:rPr>
        <w:t xml:space="preserve"> та ін.); </w:t>
      </w:r>
    </w:p>
    <w:p w14:paraId="7F38E1E4" w14:textId="77777777" w:rsidR="00B10033"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 альдегіди (формальдегід НСНО, акролеїн СН</w:t>
      </w:r>
      <w:r w:rsidRPr="00B10033">
        <w:rPr>
          <w:rFonts w:ascii="Times New Roman" w:hAnsi="Times New Roman" w:cs="Times New Roman"/>
          <w:sz w:val="28"/>
          <w:szCs w:val="28"/>
          <w:vertAlign w:val="subscript"/>
        </w:rPr>
        <w:t>2</w:t>
      </w:r>
      <w:r w:rsidRPr="00B10033">
        <w:rPr>
          <w:rFonts w:ascii="Times New Roman" w:hAnsi="Times New Roman" w:cs="Times New Roman"/>
          <w:sz w:val="28"/>
          <w:szCs w:val="28"/>
        </w:rPr>
        <w:t>=СН=СНО, оцтовий альдегід СН</w:t>
      </w:r>
      <w:r w:rsidRPr="00B10033">
        <w:rPr>
          <w:rFonts w:ascii="Times New Roman" w:hAnsi="Times New Roman" w:cs="Times New Roman"/>
          <w:sz w:val="28"/>
          <w:szCs w:val="28"/>
          <w:vertAlign w:val="subscript"/>
        </w:rPr>
        <w:t>3</w:t>
      </w:r>
      <w:r w:rsidRPr="00B10033">
        <w:rPr>
          <w:rFonts w:ascii="Times New Roman" w:hAnsi="Times New Roman" w:cs="Times New Roman"/>
          <w:sz w:val="28"/>
          <w:szCs w:val="28"/>
        </w:rPr>
        <w:t xml:space="preserve">СНО та ін.); </w:t>
      </w:r>
    </w:p>
    <w:p w14:paraId="3B193AEF" w14:textId="77777777" w:rsidR="00B10033"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 xml:space="preserve">– сажа (дрібнодисперсні частинки чистого вуглецю), яка виділяється у вигляді шлейфу за соплами двигунів під час зльоту літака (сажі виділяється загалом небагато). </w:t>
      </w:r>
    </w:p>
    <w:p w14:paraId="012F3D41" w14:textId="77777777" w:rsidR="00B10033"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Уміст NO</w:t>
      </w:r>
      <w:r w:rsidRPr="00B10033">
        <w:rPr>
          <w:rFonts w:ascii="Times New Roman" w:hAnsi="Times New Roman" w:cs="Times New Roman"/>
          <w:sz w:val="28"/>
          <w:szCs w:val="28"/>
          <w:vertAlign w:val="subscript"/>
        </w:rPr>
        <w:t>x</w:t>
      </w:r>
      <w:r w:rsidRPr="00B10033">
        <w:rPr>
          <w:rFonts w:ascii="Times New Roman" w:hAnsi="Times New Roman" w:cs="Times New Roman"/>
          <w:sz w:val="28"/>
          <w:szCs w:val="28"/>
        </w:rPr>
        <w:t xml:space="preserve"> у відпрацьованих газах авіаційного двигуна залежить від: </w:t>
      </w:r>
    </w:p>
    <w:p w14:paraId="1717A1CD" w14:textId="77777777" w:rsidR="00B10033"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lastRenderedPageBreak/>
        <w:t>− температури суміші в камері згоряння (чим вона вища, тим більше утворюється NO</w:t>
      </w:r>
      <w:r w:rsidRPr="00D958CE">
        <w:rPr>
          <w:rFonts w:ascii="Times New Roman" w:hAnsi="Times New Roman" w:cs="Times New Roman"/>
          <w:sz w:val="28"/>
          <w:szCs w:val="28"/>
          <w:vertAlign w:val="subscript"/>
        </w:rPr>
        <w:t>x</w:t>
      </w:r>
      <w:r w:rsidRPr="00B10033">
        <w:rPr>
          <w:rFonts w:ascii="Times New Roman" w:hAnsi="Times New Roman" w:cs="Times New Roman"/>
          <w:sz w:val="28"/>
          <w:szCs w:val="28"/>
        </w:rPr>
        <w:t xml:space="preserve">), а вона максимальна (2500–3000 К) на зльотному режимі; </w:t>
      </w:r>
    </w:p>
    <w:p w14:paraId="1EA0EFC0" w14:textId="30DBDC86" w:rsidR="00B10033"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 часу перебування суміші в камері згоряння (що він більший, то більше утворюється NO</w:t>
      </w:r>
      <w:r w:rsidRPr="00D958CE">
        <w:rPr>
          <w:rFonts w:ascii="Times New Roman" w:hAnsi="Times New Roman" w:cs="Times New Roman"/>
          <w:sz w:val="28"/>
          <w:szCs w:val="28"/>
          <w:vertAlign w:val="subscript"/>
        </w:rPr>
        <w:t>x</w:t>
      </w:r>
      <w:r w:rsidRPr="00B10033">
        <w:rPr>
          <w:rFonts w:ascii="Times New Roman" w:hAnsi="Times New Roman" w:cs="Times New Roman"/>
          <w:sz w:val="28"/>
          <w:szCs w:val="28"/>
        </w:rPr>
        <w:t xml:space="preserve">), а це має місце на невеликих швидкостях літака. </w:t>
      </w:r>
    </w:p>
    <w:p w14:paraId="4EE6DA70" w14:textId="77777777" w:rsidR="00B10033"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Тобто, максимальний викид NO</w:t>
      </w:r>
      <w:r w:rsidRPr="00D958CE">
        <w:rPr>
          <w:rFonts w:ascii="Times New Roman" w:hAnsi="Times New Roman" w:cs="Times New Roman"/>
          <w:sz w:val="28"/>
          <w:szCs w:val="28"/>
          <w:vertAlign w:val="subscript"/>
        </w:rPr>
        <w:t>x</w:t>
      </w:r>
      <w:r w:rsidRPr="00B10033">
        <w:rPr>
          <w:rFonts w:ascii="Times New Roman" w:hAnsi="Times New Roman" w:cs="Times New Roman"/>
          <w:sz w:val="28"/>
          <w:szCs w:val="28"/>
        </w:rPr>
        <w:t xml:space="preserve"> відбувається на зльотному режимі двигуна та режимах, близьких до нього (під час зльоту літака і під час набирання ним висоти польоту). </w:t>
      </w:r>
    </w:p>
    <w:p w14:paraId="3E8D4A93" w14:textId="77777777" w:rsidR="00D958CE"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Вуглеводні (С</w:t>
      </w:r>
      <w:r w:rsidRPr="00D958CE">
        <w:rPr>
          <w:rFonts w:ascii="Times New Roman" w:hAnsi="Times New Roman" w:cs="Times New Roman"/>
          <w:sz w:val="28"/>
          <w:szCs w:val="28"/>
          <w:vertAlign w:val="subscript"/>
        </w:rPr>
        <w:t>х</w:t>
      </w:r>
      <w:r w:rsidRPr="00B10033">
        <w:rPr>
          <w:rFonts w:ascii="Times New Roman" w:hAnsi="Times New Roman" w:cs="Times New Roman"/>
          <w:sz w:val="28"/>
          <w:szCs w:val="28"/>
        </w:rPr>
        <w:t>Н</w:t>
      </w:r>
      <w:r w:rsidRPr="00D958CE">
        <w:rPr>
          <w:rFonts w:ascii="Times New Roman" w:hAnsi="Times New Roman" w:cs="Times New Roman"/>
          <w:sz w:val="28"/>
          <w:szCs w:val="28"/>
          <w:vertAlign w:val="subscript"/>
        </w:rPr>
        <w:t>у</w:t>
      </w:r>
      <w:r w:rsidRPr="00B10033">
        <w:rPr>
          <w:rFonts w:ascii="Times New Roman" w:hAnsi="Times New Roman" w:cs="Times New Roman"/>
          <w:sz w:val="28"/>
          <w:szCs w:val="28"/>
        </w:rPr>
        <w:t xml:space="preserve">) — основний компонент рідких і газоподібних палив. Авіаційні палива — бензин, гас — відрізняються за вмістом парафінових, нафтових та ароматичних вуглеводнів, а також сполук сірки. </w:t>
      </w:r>
    </w:p>
    <w:p w14:paraId="2931FCBA" w14:textId="77777777" w:rsidR="00720015"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 xml:space="preserve">У пришляховому просторі під час зльоту літака приблизно 50 % викидів у вигляді мікрочастинок, серед яких — багато важких металів, одразу розсіюється на прилеглих до аеропорту територіях. Решта протягом кількох годин знаходиться в повітрі у вигляді аерозолів, а потім також осідає на ґрунт. </w:t>
      </w:r>
    </w:p>
    <w:p w14:paraId="30F394E7" w14:textId="0BA43CE2" w:rsidR="00720015"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 xml:space="preserve">Кожний розроблений двигун (для літаків) перед запусканням у серійне виробництво проходить серію випробувань (сертифікацію), серед яких є дослідження на екологічну безпечність, тому Міжнародна організація цивільної авіації (ІСАО) розробила жорсткі норми на емісію авіаційних двигунів. </w:t>
      </w:r>
    </w:p>
    <w:p w14:paraId="528345A0" w14:textId="77777777" w:rsidR="009D69A9" w:rsidRDefault="00B10033" w:rsidP="00674976">
      <w:pPr>
        <w:spacing w:after="0" w:line="360" w:lineRule="auto"/>
        <w:ind w:firstLine="709"/>
        <w:jc w:val="both"/>
        <w:rPr>
          <w:rFonts w:ascii="Times New Roman" w:hAnsi="Times New Roman" w:cs="Times New Roman"/>
          <w:sz w:val="28"/>
          <w:szCs w:val="28"/>
        </w:rPr>
      </w:pPr>
      <w:r w:rsidRPr="00B10033">
        <w:rPr>
          <w:rFonts w:ascii="Times New Roman" w:hAnsi="Times New Roman" w:cs="Times New Roman"/>
          <w:sz w:val="28"/>
          <w:szCs w:val="28"/>
        </w:rPr>
        <w:t>Кількісною характеристикою викидів шкідливих речовин авіаційними двигунами є індекс емісії (ЕІ), який показує, скільки грамі</w:t>
      </w:r>
      <w:r w:rsidR="009D69A9">
        <w:rPr>
          <w:rFonts w:ascii="Times New Roman" w:hAnsi="Times New Roman" w:cs="Times New Roman"/>
          <w:sz w:val="28"/>
          <w:szCs w:val="28"/>
          <w:lang w:val="uk-UA"/>
        </w:rPr>
        <w:t xml:space="preserve">в </w:t>
      </w:r>
      <w:r w:rsidR="009D69A9" w:rsidRPr="009D69A9">
        <w:rPr>
          <w:rFonts w:ascii="Times New Roman" w:hAnsi="Times New Roman" w:cs="Times New Roman"/>
          <w:sz w:val="28"/>
          <w:szCs w:val="28"/>
        </w:rPr>
        <w:t xml:space="preserve">даної шкідливої речовини викидають у повітря під час спалювання 1 кг пального в двигуні. Розмірність індексу емісії — г/кг. Існують ЕІСО, ЕІСхНy, EINOx та ін. </w:t>
      </w:r>
    </w:p>
    <w:p w14:paraId="0DE129FA" w14:textId="77777777" w:rsidR="009D69A9" w:rsidRDefault="009D69A9" w:rsidP="00674976">
      <w:pPr>
        <w:spacing w:after="0" w:line="360" w:lineRule="auto"/>
        <w:ind w:firstLine="709"/>
        <w:jc w:val="both"/>
        <w:rPr>
          <w:rFonts w:ascii="Times New Roman" w:hAnsi="Times New Roman" w:cs="Times New Roman"/>
          <w:sz w:val="28"/>
          <w:szCs w:val="28"/>
        </w:rPr>
      </w:pPr>
      <w:r w:rsidRPr="009D69A9">
        <w:rPr>
          <w:rFonts w:ascii="Times New Roman" w:hAnsi="Times New Roman" w:cs="Times New Roman"/>
          <w:sz w:val="28"/>
          <w:szCs w:val="28"/>
        </w:rPr>
        <w:t xml:space="preserve">Надалі розглядатимемо тільки ці три інгредієнти, адже вони найбільше забруднюють атмосферу, і викиди їх найбільші. </w:t>
      </w:r>
    </w:p>
    <w:p w14:paraId="26878930" w14:textId="77777777" w:rsidR="009D69A9" w:rsidRDefault="009D69A9" w:rsidP="00674976">
      <w:pPr>
        <w:spacing w:after="0" w:line="360" w:lineRule="auto"/>
        <w:ind w:firstLine="709"/>
        <w:jc w:val="both"/>
        <w:rPr>
          <w:rFonts w:ascii="Times New Roman" w:hAnsi="Times New Roman" w:cs="Times New Roman"/>
          <w:sz w:val="28"/>
          <w:szCs w:val="28"/>
        </w:rPr>
      </w:pPr>
      <w:r w:rsidRPr="009D69A9">
        <w:rPr>
          <w:rFonts w:ascii="Times New Roman" w:hAnsi="Times New Roman" w:cs="Times New Roman"/>
          <w:sz w:val="28"/>
          <w:szCs w:val="28"/>
        </w:rPr>
        <w:t xml:space="preserve">Індекс емісії характеризує якість організації процесу згоряння в камері згоряння кожного зразка двигуна; це пов’язано з конструктивними й експлуатаційними характеристиками камери. Тому його часто називають емісійною характеристикою двигуна. </w:t>
      </w:r>
    </w:p>
    <w:p w14:paraId="75F67C29" w14:textId="77777777" w:rsidR="009D69A9" w:rsidRDefault="009D69A9" w:rsidP="00674976">
      <w:pPr>
        <w:spacing w:after="0" w:line="360" w:lineRule="auto"/>
        <w:ind w:firstLine="709"/>
        <w:jc w:val="both"/>
        <w:rPr>
          <w:rFonts w:ascii="Times New Roman" w:hAnsi="Times New Roman" w:cs="Times New Roman"/>
          <w:sz w:val="28"/>
          <w:szCs w:val="28"/>
        </w:rPr>
      </w:pPr>
      <w:r w:rsidRPr="009D69A9">
        <w:rPr>
          <w:rFonts w:ascii="Times New Roman" w:hAnsi="Times New Roman" w:cs="Times New Roman"/>
          <w:sz w:val="28"/>
          <w:szCs w:val="28"/>
        </w:rPr>
        <w:lastRenderedPageBreak/>
        <w:t>Індекси емісії визначають у процесі їх сертифікаційних випробувань. Уміст інгредієнтів CO та С</w:t>
      </w:r>
      <w:r w:rsidRPr="009D69A9">
        <w:rPr>
          <w:rFonts w:ascii="Times New Roman" w:hAnsi="Times New Roman" w:cs="Times New Roman"/>
          <w:sz w:val="28"/>
          <w:szCs w:val="28"/>
          <w:vertAlign w:val="subscript"/>
        </w:rPr>
        <w:t>х</w:t>
      </w:r>
      <w:r w:rsidRPr="009D69A9">
        <w:rPr>
          <w:rFonts w:ascii="Times New Roman" w:hAnsi="Times New Roman" w:cs="Times New Roman"/>
          <w:sz w:val="28"/>
          <w:szCs w:val="28"/>
        </w:rPr>
        <w:t>Н</w:t>
      </w:r>
      <w:r w:rsidRPr="009D69A9">
        <w:rPr>
          <w:rFonts w:ascii="Times New Roman" w:hAnsi="Times New Roman" w:cs="Times New Roman"/>
          <w:sz w:val="28"/>
          <w:szCs w:val="28"/>
          <w:vertAlign w:val="subscript"/>
        </w:rPr>
        <w:t>у</w:t>
      </w:r>
      <w:r w:rsidRPr="009D69A9">
        <w:rPr>
          <w:rFonts w:ascii="Times New Roman" w:hAnsi="Times New Roman" w:cs="Times New Roman"/>
          <w:sz w:val="28"/>
          <w:szCs w:val="28"/>
        </w:rPr>
        <w:t xml:space="preserve"> у відпрацьованих газах авіадвигунів зумовлений неповним згорянням палива в двигуні, а цей процес, своєю чергою, залежить від характеристики його параметрів згоряння, тобто, величини коефіцієнта повноти згоряння ή та режиму роботи двигуна. </w:t>
      </w:r>
    </w:p>
    <w:p w14:paraId="25B6E8AF" w14:textId="01BE4E06" w:rsidR="00B10033" w:rsidRPr="009D69A9" w:rsidRDefault="009D69A9" w:rsidP="00674976">
      <w:pPr>
        <w:spacing w:after="0" w:line="360" w:lineRule="auto"/>
        <w:ind w:firstLine="709"/>
        <w:jc w:val="both"/>
        <w:rPr>
          <w:rFonts w:ascii="Times New Roman" w:hAnsi="Times New Roman" w:cs="Times New Roman"/>
          <w:sz w:val="28"/>
          <w:szCs w:val="28"/>
          <w:lang w:val="uk-UA"/>
        </w:rPr>
      </w:pPr>
      <w:r w:rsidRPr="009D69A9">
        <w:rPr>
          <w:rFonts w:ascii="Times New Roman" w:hAnsi="Times New Roman" w:cs="Times New Roman"/>
          <w:sz w:val="28"/>
          <w:szCs w:val="28"/>
        </w:rPr>
        <w:t xml:space="preserve">З метою створення єдиного підходу до нормування викидів забруднювальних речовин, ІСАО ввело поняття стандартного злітно-посадкового циклу, який включає всі операції літака з моменту запускання двигунів до набирання висоти 1000 м, а також з моменту заходу на посадку з висоти 1000 м до зупинення двигуна після посадки літака. Параметри злітно-посадкового циклу ІСАО наведені в табл. </w:t>
      </w:r>
      <w:r>
        <w:rPr>
          <w:rFonts w:ascii="Times New Roman" w:hAnsi="Times New Roman" w:cs="Times New Roman"/>
          <w:sz w:val="28"/>
          <w:szCs w:val="28"/>
          <w:lang w:val="uk-UA"/>
        </w:rPr>
        <w:t>1.3.</w:t>
      </w:r>
    </w:p>
    <w:p w14:paraId="55E89A08" w14:textId="77777777" w:rsidR="009D69A9" w:rsidRPr="009D69A9" w:rsidRDefault="009D69A9" w:rsidP="009D69A9">
      <w:pPr>
        <w:spacing w:after="0" w:line="360" w:lineRule="auto"/>
        <w:ind w:firstLine="709"/>
        <w:jc w:val="right"/>
        <w:rPr>
          <w:rFonts w:ascii="Times New Roman" w:hAnsi="Times New Roman" w:cs="Times New Roman"/>
          <w:i/>
          <w:iCs/>
          <w:sz w:val="28"/>
          <w:szCs w:val="28"/>
          <w:lang w:val="uk-UA"/>
        </w:rPr>
      </w:pPr>
      <w:r w:rsidRPr="009D69A9">
        <w:rPr>
          <w:rFonts w:ascii="Times New Roman" w:hAnsi="Times New Roman" w:cs="Times New Roman"/>
          <w:i/>
          <w:iCs/>
          <w:sz w:val="28"/>
          <w:szCs w:val="28"/>
        </w:rPr>
        <w:t xml:space="preserve">Таблиця </w:t>
      </w:r>
      <w:r w:rsidRPr="009D69A9">
        <w:rPr>
          <w:rFonts w:ascii="Times New Roman" w:hAnsi="Times New Roman" w:cs="Times New Roman"/>
          <w:i/>
          <w:iCs/>
          <w:sz w:val="28"/>
          <w:szCs w:val="28"/>
          <w:lang w:val="uk-UA"/>
        </w:rPr>
        <w:t>1.3</w:t>
      </w:r>
    </w:p>
    <w:p w14:paraId="000265D8" w14:textId="5769FC46" w:rsidR="00B10033" w:rsidRPr="009D69A9" w:rsidRDefault="009D69A9" w:rsidP="009D69A9">
      <w:pPr>
        <w:spacing w:after="0" w:line="360" w:lineRule="auto"/>
        <w:jc w:val="center"/>
        <w:rPr>
          <w:rFonts w:ascii="Times New Roman" w:hAnsi="Times New Roman" w:cs="Times New Roman"/>
          <w:b/>
          <w:bCs/>
          <w:sz w:val="28"/>
          <w:szCs w:val="28"/>
          <w:lang w:val="uk-UA"/>
        </w:rPr>
      </w:pPr>
      <w:r w:rsidRPr="009D69A9">
        <w:rPr>
          <w:rFonts w:ascii="Times New Roman" w:hAnsi="Times New Roman" w:cs="Times New Roman"/>
          <w:b/>
          <w:bCs/>
          <w:sz w:val="28"/>
          <w:szCs w:val="28"/>
        </w:rPr>
        <w:t>Середньостатистичні характеристики злітно-посадкового циклу літаків цивільної авіації</w:t>
      </w:r>
    </w:p>
    <w:tbl>
      <w:tblPr>
        <w:tblStyle w:val="a3"/>
        <w:tblW w:w="9413" w:type="dxa"/>
        <w:tblLook w:val="04A0" w:firstRow="1" w:lastRow="0" w:firstColumn="1" w:lastColumn="0" w:noHBand="0" w:noVBand="1"/>
      </w:tblPr>
      <w:tblGrid>
        <w:gridCol w:w="1141"/>
        <w:gridCol w:w="5091"/>
        <w:gridCol w:w="1338"/>
        <w:gridCol w:w="1843"/>
      </w:tblGrid>
      <w:tr w:rsidR="009D69A9" w14:paraId="6452C588" w14:textId="77777777" w:rsidTr="005A363D">
        <w:tc>
          <w:tcPr>
            <w:tcW w:w="1141" w:type="dxa"/>
          </w:tcPr>
          <w:p w14:paraId="7BCBFEC2" w14:textId="79F856A0"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Номер режиму</w:t>
            </w:r>
          </w:p>
        </w:tc>
        <w:tc>
          <w:tcPr>
            <w:tcW w:w="5091" w:type="dxa"/>
          </w:tcPr>
          <w:p w14:paraId="5BF9547B" w14:textId="0E9003B4" w:rsidR="009D69A9" w:rsidRDefault="009D69A9" w:rsidP="005A363D">
            <w:pPr>
              <w:jc w:val="center"/>
              <w:rPr>
                <w:rFonts w:ascii="Times New Roman" w:hAnsi="Times New Roman" w:cs="Times New Roman"/>
                <w:sz w:val="28"/>
                <w:szCs w:val="28"/>
                <w:lang w:val="uk-UA"/>
              </w:rPr>
            </w:pPr>
            <w:r w:rsidRPr="009D69A9">
              <w:rPr>
                <w:rFonts w:ascii="Times New Roman" w:hAnsi="Times New Roman" w:cs="Times New Roman"/>
                <w:sz w:val="28"/>
                <w:szCs w:val="28"/>
              </w:rPr>
              <w:t>Режим роботи двигуна</w:t>
            </w:r>
          </w:p>
        </w:tc>
        <w:tc>
          <w:tcPr>
            <w:tcW w:w="1338" w:type="dxa"/>
          </w:tcPr>
          <w:p w14:paraId="072AE434" w14:textId="75046516" w:rsidR="009D69A9" w:rsidRDefault="009D69A9" w:rsidP="005A363D">
            <w:pPr>
              <w:jc w:val="center"/>
              <w:rPr>
                <w:rFonts w:ascii="Times New Roman" w:hAnsi="Times New Roman" w:cs="Times New Roman"/>
                <w:sz w:val="28"/>
                <w:szCs w:val="28"/>
                <w:lang w:val="uk-UA"/>
              </w:rPr>
            </w:pPr>
            <w:r w:rsidRPr="009D69A9">
              <w:rPr>
                <w:rFonts w:ascii="Times New Roman" w:hAnsi="Times New Roman" w:cs="Times New Roman"/>
                <w:sz w:val="28"/>
                <w:szCs w:val="28"/>
              </w:rPr>
              <w:t xml:space="preserve">Відносна тяга, </w:t>
            </w:r>
            <m:oMath>
              <m:acc>
                <m:accPr>
                  <m:chr m:val="̅"/>
                  <m:ctrlPr>
                    <w:rPr>
                      <w:rFonts w:ascii="Cambria Math" w:hAnsi="Cambria Math" w:cs="Times New Roman"/>
                      <w:i/>
                      <w:sz w:val="28"/>
                      <w:szCs w:val="28"/>
                    </w:rPr>
                  </m:ctrlPr>
                </m:accPr>
                <m:e>
                  <m:r>
                    <w:rPr>
                      <w:rFonts w:ascii="Cambria Math" w:hAnsi="Cambria Math" w:cs="Times New Roman"/>
                      <w:sz w:val="28"/>
                      <w:szCs w:val="28"/>
                    </w:rPr>
                    <m:t>R</m:t>
                  </m:r>
                </m:e>
              </m:acc>
            </m:oMath>
          </w:p>
        </w:tc>
        <w:tc>
          <w:tcPr>
            <w:tcW w:w="1843" w:type="dxa"/>
          </w:tcPr>
          <w:p w14:paraId="1381597D" w14:textId="79058DBB" w:rsidR="009D69A9" w:rsidRDefault="009D69A9" w:rsidP="005A363D">
            <w:pPr>
              <w:jc w:val="center"/>
              <w:rPr>
                <w:rFonts w:ascii="Times New Roman" w:hAnsi="Times New Roman" w:cs="Times New Roman"/>
                <w:sz w:val="28"/>
                <w:szCs w:val="28"/>
                <w:lang w:val="uk-UA"/>
              </w:rPr>
            </w:pPr>
            <w:r w:rsidRPr="009D69A9">
              <w:rPr>
                <w:rFonts w:ascii="Times New Roman" w:hAnsi="Times New Roman" w:cs="Times New Roman"/>
                <w:sz w:val="28"/>
                <w:szCs w:val="28"/>
              </w:rPr>
              <w:t>Тривалість режиму, t, хв</w:t>
            </w:r>
          </w:p>
        </w:tc>
      </w:tr>
      <w:tr w:rsidR="009D69A9" w14:paraId="05E9C21A" w14:textId="77777777" w:rsidTr="005A363D">
        <w:tc>
          <w:tcPr>
            <w:tcW w:w="1141" w:type="dxa"/>
          </w:tcPr>
          <w:p w14:paraId="5670EA4A" w14:textId="651B2522"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091" w:type="dxa"/>
          </w:tcPr>
          <w:p w14:paraId="44D90AB3" w14:textId="6AD3A2CD" w:rsidR="009D69A9" w:rsidRDefault="009D69A9" w:rsidP="005A363D">
            <w:pPr>
              <w:jc w:val="center"/>
              <w:rPr>
                <w:rFonts w:ascii="Times New Roman" w:hAnsi="Times New Roman" w:cs="Times New Roman"/>
                <w:sz w:val="28"/>
                <w:szCs w:val="28"/>
                <w:lang w:val="uk-UA"/>
              </w:rPr>
            </w:pPr>
            <w:r w:rsidRPr="009D69A9">
              <w:rPr>
                <w:rFonts w:ascii="Times New Roman" w:hAnsi="Times New Roman" w:cs="Times New Roman"/>
                <w:sz w:val="28"/>
                <w:szCs w:val="28"/>
              </w:rPr>
              <w:t>Малий газ (марний хід) під час руління перед зльотом</w:t>
            </w:r>
          </w:p>
        </w:tc>
        <w:tc>
          <w:tcPr>
            <w:tcW w:w="1338" w:type="dxa"/>
          </w:tcPr>
          <w:p w14:paraId="557C4B7E" w14:textId="5366DB16"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0,07</w:t>
            </w:r>
          </w:p>
        </w:tc>
        <w:tc>
          <w:tcPr>
            <w:tcW w:w="1843" w:type="dxa"/>
          </w:tcPr>
          <w:p w14:paraId="1C691224" w14:textId="773229AB"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r>
      <w:tr w:rsidR="009D69A9" w14:paraId="614495DB" w14:textId="77777777" w:rsidTr="005A363D">
        <w:tc>
          <w:tcPr>
            <w:tcW w:w="1141" w:type="dxa"/>
          </w:tcPr>
          <w:p w14:paraId="73C81CCF" w14:textId="5D6C8043"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091" w:type="dxa"/>
          </w:tcPr>
          <w:p w14:paraId="5F062855" w14:textId="2C061B94" w:rsidR="009D69A9" w:rsidRDefault="009D69A9" w:rsidP="005A363D">
            <w:pPr>
              <w:jc w:val="center"/>
              <w:rPr>
                <w:rFonts w:ascii="Times New Roman" w:hAnsi="Times New Roman" w:cs="Times New Roman"/>
                <w:sz w:val="28"/>
                <w:szCs w:val="28"/>
                <w:lang w:val="uk-UA"/>
              </w:rPr>
            </w:pPr>
            <w:r w:rsidRPr="009D69A9">
              <w:rPr>
                <w:rFonts w:ascii="Times New Roman" w:hAnsi="Times New Roman" w:cs="Times New Roman"/>
                <w:sz w:val="28"/>
                <w:szCs w:val="28"/>
              </w:rPr>
              <w:t>Злітний режим</w:t>
            </w:r>
          </w:p>
        </w:tc>
        <w:tc>
          <w:tcPr>
            <w:tcW w:w="1338" w:type="dxa"/>
          </w:tcPr>
          <w:p w14:paraId="0A463DE4" w14:textId="2BEFBAAD"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843" w:type="dxa"/>
          </w:tcPr>
          <w:p w14:paraId="43C114B7" w14:textId="575C0037"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0,7</w:t>
            </w:r>
          </w:p>
        </w:tc>
      </w:tr>
      <w:tr w:rsidR="009D69A9" w14:paraId="22AA3A41" w14:textId="77777777" w:rsidTr="005A363D">
        <w:tc>
          <w:tcPr>
            <w:tcW w:w="1141" w:type="dxa"/>
          </w:tcPr>
          <w:p w14:paraId="1F35E98C" w14:textId="26816E4C"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091" w:type="dxa"/>
          </w:tcPr>
          <w:p w14:paraId="724D646B" w14:textId="2C312284" w:rsidR="009D69A9" w:rsidRDefault="009D69A9" w:rsidP="005A363D">
            <w:pPr>
              <w:jc w:val="center"/>
              <w:rPr>
                <w:rFonts w:ascii="Times New Roman" w:hAnsi="Times New Roman" w:cs="Times New Roman"/>
                <w:sz w:val="28"/>
                <w:szCs w:val="28"/>
                <w:lang w:val="uk-UA"/>
              </w:rPr>
            </w:pPr>
            <w:r w:rsidRPr="009D69A9">
              <w:rPr>
                <w:rFonts w:ascii="Times New Roman" w:hAnsi="Times New Roman" w:cs="Times New Roman"/>
                <w:sz w:val="28"/>
                <w:szCs w:val="28"/>
              </w:rPr>
              <w:t>Режим набирання висоти 1000 м</w:t>
            </w:r>
          </w:p>
        </w:tc>
        <w:tc>
          <w:tcPr>
            <w:tcW w:w="1338" w:type="dxa"/>
          </w:tcPr>
          <w:p w14:paraId="1E123E6E" w14:textId="72EA4285"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0,85</w:t>
            </w:r>
          </w:p>
        </w:tc>
        <w:tc>
          <w:tcPr>
            <w:tcW w:w="1843" w:type="dxa"/>
          </w:tcPr>
          <w:p w14:paraId="3CF1C89E" w14:textId="29589594" w:rsidR="009D69A9" w:rsidRDefault="005A363D"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2,2</w:t>
            </w:r>
          </w:p>
        </w:tc>
      </w:tr>
      <w:tr w:rsidR="009D69A9" w14:paraId="1ACBC799" w14:textId="77777777" w:rsidTr="005A363D">
        <w:tc>
          <w:tcPr>
            <w:tcW w:w="1141" w:type="dxa"/>
          </w:tcPr>
          <w:p w14:paraId="778995D1" w14:textId="4E7118EC"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091" w:type="dxa"/>
          </w:tcPr>
          <w:p w14:paraId="74457AB1" w14:textId="35C045A5" w:rsidR="009D69A9" w:rsidRDefault="009D69A9" w:rsidP="005A363D">
            <w:pPr>
              <w:jc w:val="center"/>
              <w:rPr>
                <w:rFonts w:ascii="Times New Roman" w:hAnsi="Times New Roman" w:cs="Times New Roman"/>
                <w:sz w:val="28"/>
                <w:szCs w:val="28"/>
                <w:lang w:val="uk-UA"/>
              </w:rPr>
            </w:pPr>
            <w:r w:rsidRPr="009D69A9">
              <w:rPr>
                <w:rFonts w:ascii="Times New Roman" w:hAnsi="Times New Roman" w:cs="Times New Roman"/>
                <w:sz w:val="28"/>
                <w:szCs w:val="28"/>
              </w:rPr>
              <w:t>Режим заходження на посадку</w:t>
            </w:r>
          </w:p>
        </w:tc>
        <w:tc>
          <w:tcPr>
            <w:tcW w:w="1338" w:type="dxa"/>
          </w:tcPr>
          <w:p w14:paraId="2880DD9A" w14:textId="4890580C"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0,3</w:t>
            </w:r>
          </w:p>
        </w:tc>
        <w:tc>
          <w:tcPr>
            <w:tcW w:w="1843" w:type="dxa"/>
          </w:tcPr>
          <w:p w14:paraId="72C215D0" w14:textId="466F2A1A" w:rsidR="009D69A9" w:rsidRDefault="005A363D"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9D69A9" w14:paraId="51521CA7" w14:textId="77777777" w:rsidTr="005A363D">
        <w:tc>
          <w:tcPr>
            <w:tcW w:w="1141" w:type="dxa"/>
          </w:tcPr>
          <w:p w14:paraId="16B4F5F3" w14:textId="63D6023B"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5091" w:type="dxa"/>
          </w:tcPr>
          <w:p w14:paraId="374C3C0D" w14:textId="6F484B2E" w:rsidR="009D69A9" w:rsidRDefault="009D69A9" w:rsidP="005A363D">
            <w:pPr>
              <w:jc w:val="center"/>
              <w:rPr>
                <w:rFonts w:ascii="Times New Roman" w:hAnsi="Times New Roman" w:cs="Times New Roman"/>
                <w:sz w:val="28"/>
                <w:szCs w:val="28"/>
                <w:lang w:val="uk-UA"/>
              </w:rPr>
            </w:pPr>
            <w:r w:rsidRPr="009D69A9">
              <w:rPr>
                <w:rFonts w:ascii="Times New Roman" w:hAnsi="Times New Roman" w:cs="Times New Roman"/>
                <w:sz w:val="28"/>
                <w:szCs w:val="28"/>
              </w:rPr>
              <w:t>Малий газ (марний хід) під час руління після посадки</w:t>
            </w:r>
          </w:p>
        </w:tc>
        <w:tc>
          <w:tcPr>
            <w:tcW w:w="1338" w:type="dxa"/>
          </w:tcPr>
          <w:p w14:paraId="02A89139" w14:textId="677518CA" w:rsidR="009D69A9" w:rsidRDefault="009D69A9"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0,07</w:t>
            </w:r>
          </w:p>
        </w:tc>
        <w:tc>
          <w:tcPr>
            <w:tcW w:w="1843" w:type="dxa"/>
          </w:tcPr>
          <w:p w14:paraId="17D7EAA9" w14:textId="31AF1165" w:rsidR="009D69A9" w:rsidRDefault="005A363D" w:rsidP="005A363D">
            <w:pPr>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r>
    </w:tbl>
    <w:p w14:paraId="4B469E12" w14:textId="6C04A0AC" w:rsidR="00B10033" w:rsidRDefault="00B10033" w:rsidP="00674976">
      <w:pPr>
        <w:spacing w:after="0" w:line="360" w:lineRule="auto"/>
        <w:ind w:firstLine="709"/>
        <w:jc w:val="both"/>
        <w:rPr>
          <w:rFonts w:ascii="Times New Roman" w:hAnsi="Times New Roman" w:cs="Times New Roman"/>
          <w:sz w:val="28"/>
          <w:szCs w:val="28"/>
          <w:lang w:val="uk-UA"/>
        </w:rPr>
      </w:pPr>
    </w:p>
    <w:p w14:paraId="0894D130" w14:textId="2D5BA589" w:rsidR="009D69A9" w:rsidRDefault="005A363D" w:rsidP="00674976">
      <w:pPr>
        <w:spacing w:after="0" w:line="360" w:lineRule="auto"/>
        <w:ind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Значення відносної тяги двигунів на етапах злітно-посадкового циклу є середньостатистичними для світового парку літаків цивільної авіації, а значення тривалості етапів зорієнтоване на великі міжнародні аеропорти.</w:t>
      </w:r>
    </w:p>
    <w:p w14:paraId="6D6CE670" w14:textId="48CF89A4" w:rsidR="009D69A9" w:rsidRDefault="009D69A9" w:rsidP="00674976">
      <w:pPr>
        <w:spacing w:after="0" w:line="360" w:lineRule="auto"/>
        <w:ind w:firstLine="709"/>
        <w:jc w:val="both"/>
        <w:rPr>
          <w:rFonts w:ascii="Times New Roman" w:hAnsi="Times New Roman" w:cs="Times New Roman"/>
          <w:sz w:val="28"/>
          <w:szCs w:val="28"/>
          <w:lang w:val="uk-UA"/>
        </w:rPr>
      </w:pPr>
    </w:p>
    <w:p w14:paraId="5CE042C0" w14:textId="29936F43" w:rsidR="005A363D" w:rsidRPr="005A363D" w:rsidRDefault="00867FFA" w:rsidP="00674976">
      <w:pPr>
        <w:spacing w:after="0" w:line="360" w:lineRule="auto"/>
        <w:ind w:firstLine="709"/>
        <w:jc w:val="both"/>
        <w:rPr>
          <w:rFonts w:ascii="Times New Roman" w:hAnsi="Times New Roman" w:cs="Times New Roman"/>
          <w:i/>
          <w:sz w:val="28"/>
          <w:szCs w:val="28"/>
          <w:lang w:val="uk-UA"/>
        </w:rPr>
      </w:pPr>
      <m:oMathPara>
        <m:oMath>
          <m:acc>
            <m:accPr>
              <m:chr m:val="̅"/>
              <m:ctrlPr>
                <w:rPr>
                  <w:rFonts w:ascii="Cambria Math" w:hAnsi="Cambria Math" w:cs="Times New Roman"/>
                  <w:i/>
                  <w:sz w:val="28"/>
                  <w:szCs w:val="28"/>
                </w:rPr>
              </m:ctrlPr>
            </m:accPr>
            <m:e>
              <m:r>
                <w:rPr>
                  <w:rFonts w:ascii="Cambria Math" w:hAnsi="Cambria Math" w:cs="Times New Roman"/>
                  <w:sz w:val="28"/>
                  <w:szCs w:val="28"/>
                </w:rPr>
                <m:t>R</m:t>
              </m:r>
            </m:e>
          </m:ac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R</m:t>
              </m:r>
            </m:num>
            <m:den>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0</m:t>
                  </m:r>
                </m:sub>
              </m:sSub>
            </m:den>
          </m:f>
        </m:oMath>
      </m:oMathPara>
    </w:p>
    <w:p w14:paraId="63E04E0C" w14:textId="259CE5C8" w:rsidR="005A363D" w:rsidRDefault="005A363D" w:rsidP="00674976">
      <w:pPr>
        <w:spacing w:after="0" w:line="360" w:lineRule="auto"/>
        <w:ind w:firstLine="709"/>
        <w:jc w:val="both"/>
        <w:rPr>
          <w:rFonts w:ascii="Times New Roman" w:hAnsi="Times New Roman" w:cs="Times New Roman"/>
          <w:sz w:val="28"/>
          <w:szCs w:val="28"/>
          <w:lang w:val="uk-UA"/>
        </w:rPr>
      </w:pPr>
      <w:r w:rsidRPr="005A363D">
        <w:rPr>
          <w:rFonts w:ascii="Times New Roman" w:hAnsi="Times New Roman" w:cs="Times New Roman"/>
          <w:sz w:val="28"/>
          <w:szCs w:val="28"/>
        </w:rPr>
        <w:t>де R — тяга двигуна за заданого режиму; R</w:t>
      </w:r>
      <w:r w:rsidRPr="005A363D">
        <w:rPr>
          <w:rFonts w:ascii="Times New Roman" w:hAnsi="Times New Roman" w:cs="Times New Roman"/>
          <w:sz w:val="28"/>
          <w:szCs w:val="28"/>
          <w:vertAlign w:val="subscript"/>
        </w:rPr>
        <w:t>0</w:t>
      </w:r>
      <w:r w:rsidRPr="005A363D">
        <w:rPr>
          <w:rFonts w:ascii="Times New Roman" w:hAnsi="Times New Roman" w:cs="Times New Roman"/>
          <w:sz w:val="28"/>
          <w:szCs w:val="28"/>
        </w:rPr>
        <w:t xml:space="preserve"> — злітна тяга двигуна (максимальна тяга за злітного режиму).</w:t>
      </w:r>
    </w:p>
    <w:p w14:paraId="15F8C38C" w14:textId="77777777" w:rsidR="005A363D" w:rsidRDefault="005A363D" w:rsidP="00674976">
      <w:pPr>
        <w:spacing w:after="0" w:line="360" w:lineRule="auto"/>
        <w:ind w:firstLine="709"/>
        <w:jc w:val="both"/>
        <w:rPr>
          <w:rFonts w:ascii="Times New Roman" w:hAnsi="Times New Roman" w:cs="Times New Roman"/>
          <w:sz w:val="28"/>
          <w:szCs w:val="28"/>
        </w:rPr>
      </w:pPr>
      <w:r w:rsidRPr="005A363D">
        <w:rPr>
          <w:rFonts w:ascii="Times New Roman" w:hAnsi="Times New Roman" w:cs="Times New Roman"/>
          <w:sz w:val="28"/>
          <w:szCs w:val="28"/>
        </w:rPr>
        <w:lastRenderedPageBreak/>
        <w:t xml:space="preserve">Злітна тяга двигуна — це тяга, що забезпечує піднімання у повітря необхідної та встановленої для даного типу судна ваги. </w:t>
      </w:r>
    </w:p>
    <w:p w14:paraId="5CC44E93" w14:textId="77777777" w:rsidR="00276A65" w:rsidRDefault="005A363D" w:rsidP="00674976">
      <w:pPr>
        <w:spacing w:after="0" w:line="360" w:lineRule="auto"/>
        <w:ind w:firstLine="709"/>
        <w:jc w:val="both"/>
        <w:rPr>
          <w:rFonts w:ascii="Times New Roman" w:hAnsi="Times New Roman" w:cs="Times New Roman"/>
          <w:sz w:val="28"/>
          <w:szCs w:val="28"/>
        </w:rPr>
      </w:pPr>
      <w:r w:rsidRPr="005A363D">
        <w:rPr>
          <w:rFonts w:ascii="Times New Roman" w:hAnsi="Times New Roman" w:cs="Times New Roman"/>
          <w:sz w:val="28"/>
          <w:szCs w:val="28"/>
        </w:rPr>
        <w:t xml:space="preserve">Очевидно, що найтривалішим і найшкідливішим з екологічного погляду є режим малого газу (відносна тяга становить 3...9 % від її максимального значення). Такі малі значення відносної тяги двигуна мають місце під час руління перед зльотом і після посадки, а також під час прогрівання двигуна після запускання. </w:t>
      </w:r>
    </w:p>
    <w:p w14:paraId="577DEB7E" w14:textId="1B3AE78D" w:rsidR="005A363D" w:rsidRDefault="005A363D" w:rsidP="00674976">
      <w:pPr>
        <w:spacing w:after="0" w:line="360" w:lineRule="auto"/>
        <w:ind w:firstLine="709"/>
        <w:jc w:val="both"/>
        <w:rPr>
          <w:rFonts w:ascii="Times New Roman" w:hAnsi="Times New Roman" w:cs="Times New Roman"/>
          <w:sz w:val="28"/>
          <w:szCs w:val="28"/>
          <w:lang w:val="uk-UA"/>
        </w:rPr>
      </w:pPr>
      <w:r w:rsidRPr="005A363D">
        <w:rPr>
          <w:rFonts w:ascii="Times New Roman" w:hAnsi="Times New Roman" w:cs="Times New Roman"/>
          <w:sz w:val="28"/>
          <w:szCs w:val="28"/>
        </w:rPr>
        <w:t>Максимальна повнота згоряння палива в двигуні має місце на розрахунковому режимі — злітному (режимі максимальної тяги двигуна). На цьому режимі сучасні двигуни мають ή = 0,97 – 0,99, (ή = 1,0 за абсолютно повного згоряння, чого в дійсності досягти неможливо). На всіх інших режимах ή нижча, тобто повнота згоряння менша (ή = 0,75 – 0,85), двигун в атмосферу, викидаючи більше продуктів неповного згоряння, відповідно, збільшується забруднення повітря.</w:t>
      </w:r>
    </w:p>
    <w:p w14:paraId="31A3E068" w14:textId="77777777" w:rsidR="00276A65" w:rsidRDefault="00276A65" w:rsidP="00674976">
      <w:pPr>
        <w:spacing w:after="0" w:line="360" w:lineRule="auto"/>
        <w:ind w:firstLine="709"/>
        <w:jc w:val="both"/>
        <w:rPr>
          <w:rFonts w:ascii="Times New Roman" w:hAnsi="Times New Roman" w:cs="Times New Roman"/>
          <w:sz w:val="28"/>
          <w:szCs w:val="28"/>
        </w:rPr>
      </w:pPr>
      <w:r w:rsidRPr="00276A65">
        <w:rPr>
          <w:rFonts w:ascii="Times New Roman" w:hAnsi="Times New Roman" w:cs="Times New Roman"/>
          <w:sz w:val="28"/>
          <w:szCs w:val="28"/>
        </w:rPr>
        <w:t>Очевидно, що викиди шкідливих речовин (емісія авіадвигуна) залежать від режиму його роботи і тривалості роботи на цьому режимі. На рис. 1</w:t>
      </w:r>
      <w:r>
        <w:rPr>
          <w:rFonts w:ascii="Times New Roman" w:hAnsi="Times New Roman" w:cs="Times New Roman"/>
          <w:sz w:val="28"/>
          <w:szCs w:val="28"/>
        </w:rPr>
        <w:t>.</w:t>
      </w:r>
      <w:r w:rsidRPr="00276A65">
        <w:rPr>
          <w:rFonts w:ascii="Times New Roman" w:hAnsi="Times New Roman" w:cs="Times New Roman"/>
          <w:sz w:val="28"/>
          <w:szCs w:val="28"/>
        </w:rPr>
        <w:t xml:space="preserve">2 показана зміна емісії трьох зазначених компонентів забруднень від режиму роботи авіадвигуна. </w:t>
      </w:r>
    </w:p>
    <w:p w14:paraId="2BF1865E" w14:textId="5F1EFE20" w:rsidR="005A363D" w:rsidRDefault="00276A65" w:rsidP="00674976">
      <w:pPr>
        <w:spacing w:after="0" w:line="360" w:lineRule="auto"/>
        <w:ind w:firstLine="709"/>
        <w:jc w:val="both"/>
        <w:rPr>
          <w:rFonts w:ascii="Times New Roman" w:hAnsi="Times New Roman" w:cs="Times New Roman"/>
          <w:sz w:val="28"/>
          <w:szCs w:val="28"/>
          <w:lang w:val="uk-UA"/>
        </w:rPr>
      </w:pPr>
      <w:r w:rsidRPr="00276A65">
        <w:rPr>
          <w:rFonts w:ascii="Times New Roman" w:hAnsi="Times New Roman" w:cs="Times New Roman"/>
          <w:sz w:val="28"/>
          <w:szCs w:val="28"/>
        </w:rPr>
        <w:t xml:space="preserve">Емісія буде неоднаковою в зоні аеропорту і під час польоту за маршрутом, адже двигуни в цих випадках працюють на принципово різних режимах. Як видно з наведених табл. </w:t>
      </w:r>
      <w:r>
        <w:rPr>
          <w:rFonts w:ascii="Times New Roman" w:hAnsi="Times New Roman" w:cs="Times New Roman"/>
          <w:sz w:val="28"/>
          <w:szCs w:val="28"/>
          <w:lang w:val="uk-UA"/>
        </w:rPr>
        <w:t>1.</w:t>
      </w:r>
      <w:r w:rsidR="00831095">
        <w:rPr>
          <w:rFonts w:ascii="Times New Roman" w:hAnsi="Times New Roman" w:cs="Times New Roman"/>
          <w:sz w:val="28"/>
          <w:szCs w:val="28"/>
          <w:lang w:val="uk-UA"/>
        </w:rPr>
        <w:t>3</w:t>
      </w:r>
      <w:r w:rsidRPr="00276A65">
        <w:rPr>
          <w:rFonts w:ascii="Times New Roman" w:hAnsi="Times New Roman" w:cs="Times New Roman"/>
          <w:sz w:val="28"/>
          <w:szCs w:val="28"/>
        </w:rPr>
        <w:t xml:space="preserve"> та рис. </w:t>
      </w:r>
      <w:r>
        <w:rPr>
          <w:rFonts w:ascii="Times New Roman" w:hAnsi="Times New Roman" w:cs="Times New Roman"/>
          <w:sz w:val="28"/>
          <w:szCs w:val="28"/>
          <w:lang w:val="uk-UA"/>
        </w:rPr>
        <w:t>1.2</w:t>
      </w:r>
      <w:r w:rsidRPr="00276A65">
        <w:rPr>
          <w:rFonts w:ascii="Times New Roman" w:hAnsi="Times New Roman" w:cs="Times New Roman"/>
          <w:sz w:val="28"/>
          <w:szCs w:val="28"/>
        </w:rPr>
        <w:t>, забруднення в зоні аеропорту є більшим (на маршруті значення відносної тяги коливається в межах 0,6–0,8). Окрім того, локальне забруднення приземного шару повітря в зоні аеропорту, де працює багато людей, є концентрованішим і стійкішим, ніж загальне забруднення верхніх шарів тропосфери на маршруті польоту, позаяк робота двигунів є стабільною на великих швидкостях, а забруднювальні речовини швидко розсіюються.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31095" w14:paraId="6E2C8500" w14:textId="77777777" w:rsidTr="00760169">
        <w:tc>
          <w:tcPr>
            <w:tcW w:w="9345" w:type="dxa"/>
          </w:tcPr>
          <w:p w14:paraId="36DD9867" w14:textId="5BC014B5" w:rsidR="00831095" w:rsidRDefault="00831095" w:rsidP="00831095">
            <w:pPr>
              <w:spacing w:line="360" w:lineRule="auto"/>
              <w:jc w:val="center"/>
              <w:rPr>
                <w:rFonts w:ascii="Times New Roman" w:hAnsi="Times New Roman" w:cs="Times New Roman"/>
                <w:sz w:val="28"/>
                <w:szCs w:val="28"/>
                <w:lang w:val="uk-UA"/>
              </w:rPr>
            </w:pPr>
            <w:r>
              <w:rPr>
                <w:noProof/>
                <w:lang w:eastAsia="ru-RU"/>
              </w:rPr>
              <w:lastRenderedPageBreak/>
              <w:drawing>
                <wp:inline distT="0" distB="0" distL="0" distR="0" wp14:anchorId="72E75CAF" wp14:editId="324C3F59">
                  <wp:extent cx="5645203" cy="349885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631" t="57393" r="66262" b="28164"/>
                          <a:stretch/>
                        </pic:blipFill>
                        <pic:spPr bwMode="auto">
                          <a:xfrm>
                            <a:off x="0" y="0"/>
                            <a:ext cx="5652894" cy="3503617"/>
                          </a:xfrm>
                          <a:prstGeom prst="rect">
                            <a:avLst/>
                          </a:prstGeom>
                          <a:ln>
                            <a:noFill/>
                          </a:ln>
                          <a:extLst>
                            <a:ext uri="{53640926-AAD7-44D8-BBD7-CCE9431645EC}">
                              <a14:shadowObscured xmlns:a14="http://schemas.microsoft.com/office/drawing/2010/main"/>
                            </a:ext>
                          </a:extLst>
                        </pic:spPr>
                      </pic:pic>
                    </a:graphicData>
                  </a:graphic>
                </wp:inline>
              </w:drawing>
            </w:r>
          </w:p>
        </w:tc>
      </w:tr>
      <w:tr w:rsidR="00831095" w14:paraId="76327239" w14:textId="77777777" w:rsidTr="00760169">
        <w:tc>
          <w:tcPr>
            <w:tcW w:w="9345" w:type="dxa"/>
          </w:tcPr>
          <w:p w14:paraId="3CF74C2F" w14:textId="2179D9D7" w:rsidR="00831095" w:rsidRDefault="00831095" w:rsidP="00831095">
            <w:pPr>
              <w:tabs>
                <w:tab w:val="left" w:pos="1110"/>
              </w:tabs>
              <w:spacing w:line="360" w:lineRule="auto"/>
              <w:jc w:val="both"/>
              <w:rPr>
                <w:rFonts w:ascii="Times New Roman" w:hAnsi="Times New Roman" w:cs="Times New Roman"/>
                <w:sz w:val="28"/>
                <w:szCs w:val="28"/>
                <w:lang w:val="uk-UA"/>
              </w:rPr>
            </w:pPr>
            <w:r w:rsidRPr="00760169">
              <w:rPr>
                <w:rFonts w:ascii="Times New Roman" w:hAnsi="Times New Roman" w:cs="Times New Roman"/>
                <w:i/>
                <w:iCs/>
                <w:sz w:val="28"/>
                <w:szCs w:val="28"/>
              </w:rPr>
              <w:t xml:space="preserve">Рис. </w:t>
            </w:r>
            <w:r w:rsidRPr="00760169">
              <w:rPr>
                <w:rFonts w:ascii="Times New Roman" w:hAnsi="Times New Roman" w:cs="Times New Roman"/>
                <w:i/>
                <w:iCs/>
                <w:sz w:val="28"/>
                <w:szCs w:val="28"/>
                <w:lang w:val="uk-UA"/>
              </w:rPr>
              <w:t>1.2</w:t>
            </w:r>
            <w:r w:rsidRPr="00760169">
              <w:rPr>
                <w:rFonts w:ascii="Times New Roman" w:hAnsi="Times New Roman" w:cs="Times New Roman"/>
                <w:i/>
                <w:iCs/>
                <w:sz w:val="28"/>
                <w:szCs w:val="28"/>
              </w:rPr>
              <w:t>.</w:t>
            </w:r>
            <w:r w:rsidRPr="00831095">
              <w:rPr>
                <w:rFonts w:ascii="Times New Roman" w:hAnsi="Times New Roman" w:cs="Times New Roman"/>
                <w:sz w:val="28"/>
                <w:szCs w:val="28"/>
              </w:rPr>
              <w:t xml:space="preserve"> Залежність емісії шкідливих речовин від режиму роботи типового двигуна</w:t>
            </w:r>
          </w:p>
        </w:tc>
      </w:tr>
    </w:tbl>
    <w:p w14:paraId="32A88838" w14:textId="067E8FDC" w:rsidR="00276A65" w:rsidRDefault="00276A65" w:rsidP="00674976">
      <w:pPr>
        <w:spacing w:after="0" w:line="360" w:lineRule="auto"/>
        <w:ind w:firstLine="709"/>
        <w:jc w:val="both"/>
        <w:rPr>
          <w:rFonts w:ascii="Times New Roman" w:hAnsi="Times New Roman" w:cs="Times New Roman"/>
          <w:sz w:val="28"/>
          <w:szCs w:val="28"/>
          <w:lang w:val="uk-UA"/>
        </w:rPr>
      </w:pPr>
    </w:p>
    <w:p w14:paraId="40619149" w14:textId="4BBBEFA1" w:rsidR="00276A65" w:rsidRDefault="00760169" w:rsidP="00674976">
      <w:pPr>
        <w:spacing w:after="0" w:line="360" w:lineRule="auto"/>
        <w:ind w:firstLine="709"/>
        <w:jc w:val="both"/>
        <w:rPr>
          <w:rFonts w:ascii="Times New Roman" w:hAnsi="Times New Roman" w:cs="Times New Roman"/>
          <w:sz w:val="28"/>
          <w:szCs w:val="28"/>
          <w:lang w:val="uk-UA"/>
        </w:rPr>
      </w:pPr>
      <w:r w:rsidRPr="00760169">
        <w:rPr>
          <w:rFonts w:ascii="Times New Roman" w:hAnsi="Times New Roman" w:cs="Times New Roman"/>
          <w:sz w:val="28"/>
          <w:szCs w:val="28"/>
        </w:rPr>
        <w:t>Зону аеропорту розуміють як простір, обмежений висотою 1000 м і розмірами аеродрому. Тому розрахунок емісії двигунами ПК у зоні аеропорту є важливішим і йому слід надавати більшої уваги.</w:t>
      </w:r>
    </w:p>
    <w:p w14:paraId="0A1EF15D" w14:textId="272E39D9" w:rsidR="00674976" w:rsidRDefault="00674976" w:rsidP="00674976">
      <w:pPr>
        <w:spacing w:after="0" w:line="360" w:lineRule="auto"/>
        <w:ind w:firstLine="709"/>
        <w:jc w:val="both"/>
        <w:rPr>
          <w:rFonts w:ascii="Times New Roman" w:hAnsi="Times New Roman" w:cs="Times New Roman"/>
          <w:sz w:val="28"/>
          <w:szCs w:val="28"/>
        </w:rPr>
      </w:pPr>
    </w:p>
    <w:p w14:paraId="336E1339" w14:textId="13BBAB7F" w:rsidR="00674976" w:rsidRPr="00674976" w:rsidRDefault="00674976" w:rsidP="00674976">
      <w:pPr>
        <w:pStyle w:val="a5"/>
        <w:numPr>
          <w:ilvl w:val="1"/>
          <w:numId w:val="17"/>
        </w:numPr>
        <w:spacing w:after="0" w:line="360" w:lineRule="auto"/>
        <w:ind w:left="0" w:firstLine="709"/>
        <w:jc w:val="both"/>
        <w:rPr>
          <w:rFonts w:ascii="Times New Roman" w:hAnsi="Times New Roman" w:cs="Times New Roman"/>
          <w:b/>
          <w:bCs/>
          <w:sz w:val="28"/>
          <w:szCs w:val="28"/>
          <w:lang w:val="uk-UA"/>
        </w:rPr>
      </w:pPr>
      <w:r w:rsidRPr="00674976">
        <w:rPr>
          <w:rFonts w:ascii="Times New Roman" w:hAnsi="Times New Roman" w:cs="Times New Roman"/>
          <w:b/>
          <w:bCs/>
          <w:sz w:val="28"/>
          <w:szCs w:val="28"/>
        </w:rPr>
        <w:t>Викиди шкідливих речовин під час експлуатації підприємств авіапаливозабезпечення</w:t>
      </w:r>
    </w:p>
    <w:p w14:paraId="6F757F93" w14:textId="09AC1CBF" w:rsidR="00674976" w:rsidRDefault="00674976" w:rsidP="00674976">
      <w:pPr>
        <w:spacing w:after="0" w:line="360" w:lineRule="auto"/>
        <w:ind w:firstLine="709"/>
        <w:jc w:val="both"/>
        <w:rPr>
          <w:rFonts w:ascii="Times New Roman" w:hAnsi="Times New Roman" w:cs="Times New Roman"/>
          <w:sz w:val="28"/>
          <w:szCs w:val="28"/>
        </w:rPr>
      </w:pPr>
    </w:p>
    <w:p w14:paraId="7BC0FD6A" w14:textId="2347B144" w:rsidR="00857CA2" w:rsidRDefault="00857CA2" w:rsidP="00674976">
      <w:pPr>
        <w:spacing w:after="0" w:line="360" w:lineRule="auto"/>
        <w:ind w:firstLine="709"/>
        <w:jc w:val="both"/>
        <w:rPr>
          <w:rFonts w:ascii="Times New Roman" w:hAnsi="Times New Roman" w:cs="Times New Roman"/>
          <w:sz w:val="28"/>
          <w:szCs w:val="28"/>
        </w:rPr>
      </w:pPr>
      <w:r w:rsidRPr="00857CA2">
        <w:rPr>
          <w:rFonts w:ascii="Times New Roman" w:hAnsi="Times New Roman" w:cs="Times New Roman"/>
          <w:sz w:val="28"/>
          <w:szCs w:val="28"/>
        </w:rPr>
        <w:t xml:space="preserve">Основна функція підприємств авіапаливозабезпечення — це забезпечення своєчасного заправлення паливом літаків завдяки зберіганню необхідного резерву палива, підготовці до видавання та заправлення в літак. </w:t>
      </w:r>
    </w:p>
    <w:p w14:paraId="6877FABE" w14:textId="5DDB2B3B" w:rsidR="00857CA2" w:rsidRDefault="00857CA2" w:rsidP="00674976">
      <w:pPr>
        <w:spacing w:after="0" w:line="360" w:lineRule="auto"/>
        <w:ind w:firstLine="709"/>
        <w:jc w:val="both"/>
        <w:rPr>
          <w:rFonts w:ascii="Times New Roman" w:hAnsi="Times New Roman" w:cs="Times New Roman"/>
          <w:sz w:val="28"/>
          <w:szCs w:val="28"/>
        </w:rPr>
      </w:pPr>
      <w:r w:rsidRPr="00857CA2">
        <w:rPr>
          <w:rFonts w:ascii="Times New Roman" w:hAnsi="Times New Roman" w:cs="Times New Roman"/>
          <w:sz w:val="28"/>
          <w:szCs w:val="28"/>
        </w:rPr>
        <w:t xml:space="preserve">Сьогодні 75 % втрат нафтопродуктів у резервуарних парках цих підприємств (рис. </w:t>
      </w:r>
      <w:r>
        <w:rPr>
          <w:rFonts w:ascii="Times New Roman" w:hAnsi="Times New Roman" w:cs="Times New Roman"/>
          <w:sz w:val="28"/>
          <w:szCs w:val="28"/>
          <w:lang w:val="uk-UA"/>
        </w:rPr>
        <w:t>1</w:t>
      </w:r>
      <w:r w:rsidRPr="00857CA2">
        <w:rPr>
          <w:rFonts w:ascii="Times New Roman" w:hAnsi="Times New Roman" w:cs="Times New Roman"/>
          <w:sz w:val="28"/>
          <w:szCs w:val="28"/>
        </w:rPr>
        <w:t>.3) припадає на втрати від випаровувань, що призводить не тільки до погіршення якості продукту, а й до значного забруднення довкілля токсичними речовинами.</w:t>
      </w:r>
    </w:p>
    <w:p w14:paraId="405FD01A" w14:textId="36BF3D27" w:rsidR="00857CA2" w:rsidRDefault="00857CA2" w:rsidP="00674976">
      <w:pPr>
        <w:spacing w:after="0" w:line="360" w:lineRule="auto"/>
        <w:ind w:firstLine="709"/>
        <w:jc w:val="both"/>
        <w:rPr>
          <w:rFonts w:ascii="Times New Roman" w:hAnsi="Times New Roman" w:cs="Times New Roman"/>
          <w:sz w:val="28"/>
          <w:szCs w:val="28"/>
        </w:rPr>
      </w:pPr>
      <w:r w:rsidRPr="00857CA2">
        <w:rPr>
          <w:rFonts w:ascii="Times New Roman" w:hAnsi="Times New Roman" w:cs="Times New Roman"/>
          <w:sz w:val="28"/>
          <w:szCs w:val="28"/>
        </w:rPr>
        <w:lastRenderedPageBreak/>
        <w:t xml:space="preserve">З погляду забезпечення екологічної безпеки найбільшу масу забруднень атмосфери становить процес зберігання палив. Це пов’язано з фізико-хімічними властивостями палив, умовами їх зберігання та особливостями конструкції та експлуатації технологічного обладнання. </w:t>
      </w:r>
    </w:p>
    <w:p w14:paraId="2AD7860F" w14:textId="657998A6" w:rsidR="00674976" w:rsidRPr="008E7E74" w:rsidRDefault="00857CA2" w:rsidP="00674976">
      <w:pPr>
        <w:spacing w:after="0" w:line="360" w:lineRule="auto"/>
        <w:ind w:firstLine="709"/>
        <w:jc w:val="both"/>
        <w:rPr>
          <w:rFonts w:ascii="Times New Roman" w:hAnsi="Times New Roman" w:cs="Times New Roman"/>
          <w:sz w:val="28"/>
          <w:szCs w:val="28"/>
        </w:rPr>
      </w:pPr>
      <w:r w:rsidRPr="00857CA2">
        <w:rPr>
          <w:rFonts w:ascii="Times New Roman" w:hAnsi="Times New Roman" w:cs="Times New Roman"/>
          <w:sz w:val="28"/>
          <w:szCs w:val="28"/>
        </w:rPr>
        <w:t>Основним фактором випаровувань палив є високий тиск насичених парів нафтопродуктів і, як наслідок, зростає перехід летких фракцій у газову фазу. Випаровування збільшується за підвищення температури поверхні нафтопродуктів або зниження тиску в газовому просторі резервуарів.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57CA2" w14:paraId="09176BEB" w14:textId="77777777" w:rsidTr="00857CA2">
        <w:tc>
          <w:tcPr>
            <w:tcW w:w="9345" w:type="dxa"/>
          </w:tcPr>
          <w:p w14:paraId="326C8AD9" w14:textId="05107A7A" w:rsidR="00857CA2" w:rsidRDefault="00857CA2" w:rsidP="00857CA2">
            <w:pPr>
              <w:spacing w:line="360" w:lineRule="auto"/>
              <w:jc w:val="center"/>
              <w:rPr>
                <w:rFonts w:ascii="Times New Roman" w:hAnsi="Times New Roman" w:cs="Times New Roman"/>
                <w:b/>
                <w:sz w:val="28"/>
                <w:szCs w:val="28"/>
              </w:rPr>
            </w:pPr>
            <w:r>
              <w:rPr>
                <w:noProof/>
                <w:lang w:eastAsia="ru-RU"/>
              </w:rPr>
              <w:drawing>
                <wp:inline distT="0" distB="0" distL="0" distR="0" wp14:anchorId="643744BA" wp14:editId="5108DCD3">
                  <wp:extent cx="4299562" cy="272415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203" t="47700" r="65794" b="36526"/>
                          <a:stretch/>
                        </pic:blipFill>
                        <pic:spPr bwMode="auto">
                          <a:xfrm>
                            <a:off x="0" y="0"/>
                            <a:ext cx="4318702" cy="2736277"/>
                          </a:xfrm>
                          <a:prstGeom prst="rect">
                            <a:avLst/>
                          </a:prstGeom>
                          <a:ln>
                            <a:noFill/>
                          </a:ln>
                          <a:extLst>
                            <a:ext uri="{53640926-AAD7-44D8-BBD7-CCE9431645EC}">
                              <a14:shadowObscured xmlns:a14="http://schemas.microsoft.com/office/drawing/2010/main"/>
                            </a:ext>
                          </a:extLst>
                        </pic:spPr>
                      </pic:pic>
                    </a:graphicData>
                  </a:graphic>
                </wp:inline>
              </w:drawing>
            </w:r>
          </w:p>
        </w:tc>
      </w:tr>
      <w:tr w:rsidR="00857CA2" w:rsidRPr="00857CA2" w14:paraId="5D6AFC35" w14:textId="77777777" w:rsidTr="00857CA2">
        <w:tc>
          <w:tcPr>
            <w:tcW w:w="9345" w:type="dxa"/>
          </w:tcPr>
          <w:p w14:paraId="6293DBFA" w14:textId="4454E219" w:rsidR="00857CA2" w:rsidRPr="00857CA2" w:rsidRDefault="00857CA2" w:rsidP="00674976">
            <w:pPr>
              <w:spacing w:line="360" w:lineRule="auto"/>
              <w:rPr>
                <w:rFonts w:ascii="Times New Roman" w:hAnsi="Times New Roman" w:cs="Times New Roman"/>
                <w:bCs/>
                <w:sz w:val="28"/>
                <w:szCs w:val="28"/>
              </w:rPr>
            </w:pPr>
            <w:r w:rsidRPr="00857CA2">
              <w:rPr>
                <w:rFonts w:ascii="Times New Roman" w:hAnsi="Times New Roman" w:cs="Times New Roman"/>
                <w:bCs/>
                <w:i/>
                <w:iCs/>
                <w:sz w:val="28"/>
                <w:szCs w:val="28"/>
              </w:rPr>
              <w:t xml:space="preserve">Рис. </w:t>
            </w:r>
            <w:r w:rsidRPr="00857CA2">
              <w:rPr>
                <w:rFonts w:ascii="Times New Roman" w:hAnsi="Times New Roman" w:cs="Times New Roman"/>
                <w:bCs/>
                <w:i/>
                <w:iCs/>
                <w:sz w:val="28"/>
                <w:szCs w:val="28"/>
                <w:lang w:val="uk-UA"/>
              </w:rPr>
              <w:t>1</w:t>
            </w:r>
            <w:r w:rsidRPr="00857CA2">
              <w:rPr>
                <w:rFonts w:ascii="Times New Roman" w:hAnsi="Times New Roman" w:cs="Times New Roman"/>
                <w:bCs/>
                <w:i/>
                <w:iCs/>
                <w:sz w:val="28"/>
                <w:szCs w:val="28"/>
              </w:rPr>
              <w:t>.3.</w:t>
            </w:r>
            <w:r w:rsidRPr="00857CA2">
              <w:rPr>
                <w:rFonts w:ascii="Times New Roman" w:hAnsi="Times New Roman" w:cs="Times New Roman"/>
                <w:bCs/>
                <w:sz w:val="28"/>
                <w:szCs w:val="28"/>
              </w:rPr>
              <w:t xml:space="preserve"> Зовнішній вигляд резервуарів на складі зберігання палив</w:t>
            </w:r>
          </w:p>
        </w:tc>
      </w:tr>
    </w:tbl>
    <w:p w14:paraId="080280A2" w14:textId="77777777" w:rsidR="006E6409" w:rsidRPr="00857CA2" w:rsidRDefault="006E6409" w:rsidP="00674976">
      <w:pPr>
        <w:spacing w:after="0" w:line="360" w:lineRule="auto"/>
        <w:ind w:firstLine="709"/>
        <w:rPr>
          <w:rFonts w:ascii="Times New Roman" w:hAnsi="Times New Roman" w:cs="Times New Roman"/>
          <w:b/>
          <w:sz w:val="28"/>
          <w:szCs w:val="28"/>
        </w:rPr>
      </w:pPr>
    </w:p>
    <w:p w14:paraId="190C03D1" w14:textId="66015CD5" w:rsidR="00F83CAA" w:rsidRDefault="00857CA2" w:rsidP="00857CA2">
      <w:pPr>
        <w:spacing w:after="0" w:line="360" w:lineRule="auto"/>
        <w:ind w:firstLine="709"/>
        <w:jc w:val="both"/>
        <w:rPr>
          <w:rFonts w:ascii="Times New Roman" w:hAnsi="Times New Roman" w:cs="Times New Roman"/>
          <w:bCs/>
          <w:sz w:val="28"/>
          <w:szCs w:val="28"/>
        </w:rPr>
      </w:pPr>
      <w:r w:rsidRPr="00857CA2">
        <w:rPr>
          <w:rFonts w:ascii="Times New Roman" w:hAnsi="Times New Roman" w:cs="Times New Roman"/>
          <w:bCs/>
          <w:sz w:val="28"/>
          <w:szCs w:val="28"/>
        </w:rPr>
        <w:t xml:space="preserve">Під час зберігання нафтопродуктів </w:t>
      </w:r>
      <w:proofErr w:type="gramStart"/>
      <w:r w:rsidRPr="00857CA2">
        <w:rPr>
          <w:rFonts w:ascii="Times New Roman" w:hAnsi="Times New Roman" w:cs="Times New Roman"/>
          <w:bCs/>
          <w:sz w:val="28"/>
          <w:szCs w:val="28"/>
        </w:rPr>
        <w:t>у резервуарах</w:t>
      </w:r>
      <w:proofErr w:type="gramEnd"/>
      <w:r w:rsidRPr="00857CA2">
        <w:rPr>
          <w:rFonts w:ascii="Times New Roman" w:hAnsi="Times New Roman" w:cs="Times New Roman"/>
          <w:bCs/>
          <w:sz w:val="28"/>
          <w:szCs w:val="28"/>
        </w:rPr>
        <w:t xml:space="preserve">, зазвичай, втрати палива відбуваються внаслідок таких процесів: малі «дихання» резервуарів, великі «дихання» резервуарів, зворотні «видихи» резервуарів, вентиляції газового простору резервуарних ємностей тощо. Відсоткові частки у загальних втратах, спричинені цими процесами, наведені на рис. </w:t>
      </w:r>
      <w:r>
        <w:rPr>
          <w:rFonts w:ascii="Times New Roman" w:hAnsi="Times New Roman" w:cs="Times New Roman"/>
          <w:bCs/>
          <w:sz w:val="28"/>
          <w:szCs w:val="28"/>
          <w:lang w:val="uk-UA"/>
        </w:rPr>
        <w:t>1</w:t>
      </w:r>
      <w:r w:rsidRPr="00857CA2">
        <w:rPr>
          <w:rFonts w:ascii="Times New Roman" w:hAnsi="Times New Roman" w:cs="Times New Roman"/>
          <w:bCs/>
          <w:sz w:val="28"/>
          <w:szCs w:val="28"/>
        </w:rPr>
        <w:t>.4.</w:t>
      </w:r>
    </w:p>
    <w:p w14:paraId="26349E29" w14:textId="77777777" w:rsidR="00EB40D9" w:rsidRDefault="00EB40D9" w:rsidP="00857CA2">
      <w:pPr>
        <w:spacing w:after="0" w:line="360" w:lineRule="auto"/>
        <w:ind w:firstLine="709"/>
        <w:jc w:val="both"/>
        <w:rPr>
          <w:rFonts w:ascii="Times New Roman" w:hAnsi="Times New Roman" w:cs="Times New Roman"/>
          <w:bCs/>
          <w:sz w:val="28"/>
          <w:szCs w:val="28"/>
        </w:rPr>
      </w:pPr>
      <w:r w:rsidRPr="00EB40D9">
        <w:rPr>
          <w:rFonts w:ascii="Times New Roman" w:hAnsi="Times New Roman" w:cs="Times New Roman"/>
          <w:bCs/>
          <w:sz w:val="28"/>
          <w:szCs w:val="28"/>
        </w:rPr>
        <w:t xml:space="preserve">Втрати від малих «дихань» відбуваються внаслідок циклічних коливань температури та парціального тиску в газовому просторі резервуара, спричинених добовою дією сонячної радіації й атмосферних умов на стінки та покрівлю резервуарів. Тривалість одного циклу зазвичай дорівнює добі. </w:t>
      </w:r>
    </w:p>
    <w:p w14:paraId="785B2446" w14:textId="5B8B8904" w:rsidR="00EB40D9" w:rsidRDefault="00EB40D9" w:rsidP="00857CA2">
      <w:pPr>
        <w:spacing w:after="0" w:line="360" w:lineRule="auto"/>
        <w:ind w:firstLine="709"/>
        <w:jc w:val="both"/>
        <w:rPr>
          <w:rFonts w:ascii="Times New Roman" w:hAnsi="Times New Roman" w:cs="Times New Roman"/>
          <w:bCs/>
          <w:sz w:val="28"/>
          <w:szCs w:val="28"/>
        </w:rPr>
      </w:pPr>
      <w:r w:rsidRPr="00EB40D9">
        <w:rPr>
          <w:rFonts w:ascii="Times New Roman" w:hAnsi="Times New Roman" w:cs="Times New Roman"/>
          <w:bCs/>
          <w:sz w:val="28"/>
          <w:szCs w:val="28"/>
        </w:rPr>
        <w:lastRenderedPageBreak/>
        <w:t xml:space="preserve">Втрати від великих «дихань» залежать переважно від обсягів та температури палива, закачуваного </w:t>
      </w:r>
      <w:proofErr w:type="gramStart"/>
      <w:r w:rsidRPr="00EB40D9">
        <w:rPr>
          <w:rFonts w:ascii="Times New Roman" w:hAnsi="Times New Roman" w:cs="Times New Roman"/>
          <w:bCs/>
          <w:sz w:val="28"/>
          <w:szCs w:val="28"/>
        </w:rPr>
        <w:t>до резервуару</w:t>
      </w:r>
      <w:proofErr w:type="gramEnd"/>
      <w:r w:rsidRPr="00EB40D9">
        <w:rPr>
          <w:rFonts w:ascii="Times New Roman" w:hAnsi="Times New Roman" w:cs="Times New Roman"/>
          <w:bCs/>
          <w:sz w:val="28"/>
          <w:szCs w:val="28"/>
        </w:rPr>
        <w:t xml:space="preserve">, а також концентрації парів нафтопродукту в пароповітряній суміші, їх густини й тиску. </w:t>
      </w:r>
    </w:p>
    <w:p w14:paraId="5D533A35" w14:textId="4EEB9C72" w:rsidR="00EB40D9" w:rsidRPr="00674976" w:rsidRDefault="00EB40D9" w:rsidP="00857CA2">
      <w:pPr>
        <w:spacing w:after="0" w:line="360" w:lineRule="auto"/>
        <w:ind w:firstLine="709"/>
        <w:jc w:val="both"/>
        <w:rPr>
          <w:rFonts w:ascii="Times New Roman" w:hAnsi="Times New Roman" w:cs="Times New Roman"/>
          <w:bCs/>
          <w:sz w:val="28"/>
          <w:szCs w:val="28"/>
        </w:rPr>
      </w:pPr>
      <w:r w:rsidRPr="00EB40D9">
        <w:rPr>
          <w:rFonts w:ascii="Times New Roman" w:hAnsi="Times New Roman" w:cs="Times New Roman"/>
          <w:bCs/>
          <w:sz w:val="28"/>
          <w:szCs w:val="28"/>
        </w:rPr>
        <w:t>Втрати від вентиляції газового простору — втрати, що виникають унаслідок неправильного встановлення дихальних клапанів, недостатньої герметичності покрівлі резервуарів. Величина таких втрат іноді може перевищувати втрати від малих і великих «дихань». Вентиляційні втрати розглядають як результат видування вітром парів нафтопродуктів через негерметичність покрівлі резервуарів, а також як наслідок виникнення в просторі над паливом газового сифона.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57CA2" w14:paraId="4289B499" w14:textId="77777777" w:rsidTr="00EB40D9">
        <w:tc>
          <w:tcPr>
            <w:tcW w:w="9345" w:type="dxa"/>
          </w:tcPr>
          <w:p w14:paraId="60EB6B8C" w14:textId="1A50DEC0" w:rsidR="00857CA2" w:rsidRDefault="00EB40D9" w:rsidP="00EB40D9">
            <w:pPr>
              <w:spacing w:line="360" w:lineRule="auto"/>
              <w:jc w:val="center"/>
              <w:rPr>
                <w:rFonts w:ascii="Times New Roman" w:hAnsi="Times New Roman" w:cs="Times New Roman"/>
                <w:b/>
                <w:sz w:val="28"/>
                <w:szCs w:val="28"/>
              </w:rPr>
            </w:pPr>
            <w:r>
              <w:rPr>
                <w:noProof/>
                <w:lang w:eastAsia="ru-RU"/>
              </w:rPr>
              <w:drawing>
                <wp:inline distT="0" distB="0" distL="0" distR="0" wp14:anchorId="2B7E2DC3" wp14:editId="642E8A06">
                  <wp:extent cx="2813050" cy="2628265"/>
                  <wp:effectExtent l="0" t="0" r="635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259" t="57574" r="65529" b="30445"/>
                          <a:stretch/>
                        </pic:blipFill>
                        <pic:spPr bwMode="auto">
                          <a:xfrm>
                            <a:off x="0" y="0"/>
                            <a:ext cx="2816490" cy="2631479"/>
                          </a:xfrm>
                          <a:prstGeom prst="rect">
                            <a:avLst/>
                          </a:prstGeom>
                          <a:ln>
                            <a:noFill/>
                          </a:ln>
                          <a:extLst>
                            <a:ext uri="{53640926-AAD7-44D8-BBD7-CCE9431645EC}">
                              <a14:shadowObscured xmlns:a14="http://schemas.microsoft.com/office/drawing/2010/main"/>
                            </a:ext>
                          </a:extLst>
                        </pic:spPr>
                      </pic:pic>
                    </a:graphicData>
                  </a:graphic>
                </wp:inline>
              </w:drawing>
            </w:r>
          </w:p>
        </w:tc>
      </w:tr>
      <w:tr w:rsidR="00857CA2" w14:paraId="7A77C21A" w14:textId="77777777" w:rsidTr="00EB40D9">
        <w:tc>
          <w:tcPr>
            <w:tcW w:w="9345" w:type="dxa"/>
          </w:tcPr>
          <w:p w14:paraId="519615AD" w14:textId="77777777" w:rsidR="00EB40D9" w:rsidRDefault="00EB40D9" w:rsidP="00857CA2">
            <w:pPr>
              <w:spacing w:line="360" w:lineRule="auto"/>
              <w:jc w:val="both"/>
              <w:rPr>
                <w:rFonts w:ascii="Times New Roman" w:hAnsi="Times New Roman" w:cs="Times New Roman"/>
                <w:bCs/>
                <w:sz w:val="28"/>
                <w:szCs w:val="28"/>
              </w:rPr>
            </w:pPr>
            <w:r w:rsidRPr="00EB40D9">
              <w:rPr>
                <w:rFonts w:ascii="Times New Roman" w:hAnsi="Times New Roman" w:cs="Times New Roman"/>
                <w:bCs/>
                <w:i/>
                <w:iCs/>
                <w:sz w:val="28"/>
                <w:szCs w:val="28"/>
              </w:rPr>
              <w:t xml:space="preserve">Рис. </w:t>
            </w:r>
            <w:r>
              <w:rPr>
                <w:rFonts w:ascii="Times New Roman" w:hAnsi="Times New Roman" w:cs="Times New Roman"/>
                <w:bCs/>
                <w:i/>
                <w:iCs/>
                <w:sz w:val="28"/>
                <w:szCs w:val="28"/>
                <w:lang w:val="uk-UA"/>
              </w:rPr>
              <w:t>1</w:t>
            </w:r>
            <w:r w:rsidRPr="00EB40D9">
              <w:rPr>
                <w:rFonts w:ascii="Times New Roman" w:hAnsi="Times New Roman" w:cs="Times New Roman"/>
                <w:bCs/>
                <w:i/>
                <w:iCs/>
                <w:sz w:val="28"/>
                <w:szCs w:val="28"/>
              </w:rPr>
              <w:t>.4.</w:t>
            </w:r>
            <w:r w:rsidRPr="00EB40D9">
              <w:rPr>
                <w:rFonts w:ascii="Times New Roman" w:hAnsi="Times New Roman" w:cs="Times New Roman"/>
                <w:bCs/>
                <w:sz w:val="28"/>
                <w:szCs w:val="28"/>
              </w:rPr>
              <w:t xml:space="preserve"> Структура природних втрат нафтопродуктів: </w:t>
            </w:r>
          </w:p>
          <w:p w14:paraId="37E22A26" w14:textId="48ADE0CE" w:rsidR="00857CA2" w:rsidRPr="00EB40D9" w:rsidRDefault="00EB40D9" w:rsidP="00EB40D9">
            <w:pPr>
              <w:jc w:val="both"/>
              <w:rPr>
                <w:rFonts w:ascii="Times New Roman" w:hAnsi="Times New Roman" w:cs="Times New Roman"/>
                <w:bCs/>
                <w:i/>
                <w:iCs/>
                <w:sz w:val="28"/>
                <w:szCs w:val="28"/>
              </w:rPr>
            </w:pPr>
            <w:r w:rsidRPr="00EB40D9">
              <w:rPr>
                <w:rFonts w:ascii="Times New Roman" w:hAnsi="Times New Roman" w:cs="Times New Roman"/>
                <w:bCs/>
                <w:i/>
                <w:iCs/>
                <w:sz w:val="28"/>
                <w:szCs w:val="28"/>
              </w:rPr>
              <w:t>1 — за рахунок вентиляції газового простору резервуара (62 %); 2 — за рахунок великого «дихання» резервуара (32 %); 3 — за рахунок малого «дихання» резервуара (8 %); 4 — за рахунок зворотного «видиху» резервуара (0,8 %); 5 — інші види втрат (1,2 %)</w:t>
            </w:r>
          </w:p>
        </w:tc>
      </w:tr>
    </w:tbl>
    <w:p w14:paraId="4AD07252" w14:textId="2F69EEC7" w:rsidR="00F83CAA" w:rsidRDefault="00F83CAA" w:rsidP="00857CA2">
      <w:pPr>
        <w:spacing w:after="0" w:line="360" w:lineRule="auto"/>
        <w:ind w:firstLine="709"/>
        <w:jc w:val="both"/>
        <w:rPr>
          <w:rFonts w:ascii="Times New Roman" w:hAnsi="Times New Roman" w:cs="Times New Roman"/>
          <w:b/>
          <w:sz w:val="28"/>
          <w:szCs w:val="28"/>
        </w:rPr>
      </w:pPr>
    </w:p>
    <w:p w14:paraId="3CCF1716" w14:textId="77777777" w:rsidR="00EB40D9" w:rsidRDefault="00EB40D9" w:rsidP="00857CA2">
      <w:pPr>
        <w:spacing w:after="0" w:line="360" w:lineRule="auto"/>
        <w:ind w:firstLine="709"/>
        <w:jc w:val="both"/>
        <w:rPr>
          <w:rFonts w:ascii="Times New Roman" w:hAnsi="Times New Roman" w:cs="Times New Roman"/>
          <w:bCs/>
          <w:sz w:val="28"/>
          <w:szCs w:val="28"/>
        </w:rPr>
      </w:pPr>
      <w:r w:rsidRPr="00EB40D9">
        <w:rPr>
          <w:rFonts w:ascii="Times New Roman" w:hAnsi="Times New Roman" w:cs="Times New Roman"/>
          <w:bCs/>
          <w:sz w:val="28"/>
          <w:szCs w:val="28"/>
        </w:rPr>
        <w:t xml:space="preserve">Існує також поняття втрати від зворотного «видиху». Сутність його в тому, що після часткового чи повного спорожнення резервуара, газовий простір залишається ненасиченим парами нафтопродукту. Під час нерухомого збереження нафтопродукту, що залишився, відбувається насичення газового простору внаслідок випаровування залишку. Процес супроводжує зростання парціального тиску парів у газовому просторі зростання загального тиску. У </w:t>
      </w:r>
      <w:r w:rsidRPr="00EB40D9">
        <w:rPr>
          <w:rFonts w:ascii="Times New Roman" w:hAnsi="Times New Roman" w:cs="Times New Roman"/>
          <w:bCs/>
          <w:sz w:val="28"/>
          <w:szCs w:val="28"/>
        </w:rPr>
        <w:lastRenderedPageBreak/>
        <w:t xml:space="preserve">разі досягнення рівня загального тиску, що дорівнює розрахунковому тиску, спрацьовує дихальний клапан, відбувається викид в атмосферу певного об’єму газоповітряної суміші, тобто зворотний «видих». </w:t>
      </w:r>
    </w:p>
    <w:p w14:paraId="0DFA220F" w14:textId="13251BB9" w:rsidR="00674976" w:rsidRPr="00EB40D9" w:rsidRDefault="00EB40D9" w:rsidP="00857CA2">
      <w:pPr>
        <w:spacing w:after="0" w:line="360" w:lineRule="auto"/>
        <w:ind w:firstLine="709"/>
        <w:jc w:val="both"/>
        <w:rPr>
          <w:rFonts w:ascii="Times New Roman" w:hAnsi="Times New Roman" w:cs="Times New Roman"/>
          <w:bCs/>
          <w:sz w:val="28"/>
          <w:szCs w:val="28"/>
        </w:rPr>
      </w:pPr>
      <w:r w:rsidRPr="00EB40D9">
        <w:rPr>
          <w:rFonts w:ascii="Times New Roman" w:hAnsi="Times New Roman" w:cs="Times New Roman"/>
          <w:bCs/>
          <w:sz w:val="28"/>
          <w:szCs w:val="28"/>
        </w:rPr>
        <w:t xml:space="preserve">Як видно з табл. </w:t>
      </w:r>
      <w:r w:rsidR="00484447">
        <w:rPr>
          <w:rFonts w:ascii="Times New Roman" w:hAnsi="Times New Roman" w:cs="Times New Roman"/>
          <w:bCs/>
          <w:sz w:val="28"/>
          <w:szCs w:val="28"/>
          <w:lang w:val="uk-UA"/>
        </w:rPr>
        <w:t>1.5</w:t>
      </w:r>
      <w:r w:rsidRPr="00EB40D9">
        <w:rPr>
          <w:rFonts w:ascii="Times New Roman" w:hAnsi="Times New Roman" w:cs="Times New Roman"/>
          <w:bCs/>
          <w:sz w:val="28"/>
          <w:szCs w:val="28"/>
        </w:rPr>
        <w:t>, втрати нафтопродуктів значною мірою залежать від наповнення резервуара та кліматичної зони місцевості.</w:t>
      </w:r>
    </w:p>
    <w:p w14:paraId="2E3BB402" w14:textId="77777777" w:rsidR="00484447" w:rsidRPr="00484447" w:rsidRDefault="00484447" w:rsidP="00484447">
      <w:pPr>
        <w:spacing w:after="0" w:line="360" w:lineRule="auto"/>
        <w:ind w:firstLine="709"/>
        <w:jc w:val="right"/>
        <w:rPr>
          <w:rFonts w:ascii="Times New Roman" w:hAnsi="Times New Roman" w:cs="Times New Roman"/>
          <w:bCs/>
          <w:i/>
          <w:iCs/>
          <w:sz w:val="28"/>
          <w:szCs w:val="28"/>
          <w:lang w:val="uk-UA"/>
        </w:rPr>
      </w:pPr>
      <w:r w:rsidRPr="00484447">
        <w:rPr>
          <w:rFonts w:ascii="Times New Roman" w:hAnsi="Times New Roman" w:cs="Times New Roman"/>
          <w:bCs/>
          <w:i/>
          <w:iCs/>
          <w:sz w:val="28"/>
          <w:szCs w:val="28"/>
        </w:rPr>
        <w:t xml:space="preserve">Таблиця </w:t>
      </w:r>
      <w:r w:rsidRPr="00484447">
        <w:rPr>
          <w:rFonts w:ascii="Times New Roman" w:hAnsi="Times New Roman" w:cs="Times New Roman"/>
          <w:bCs/>
          <w:i/>
          <w:iCs/>
          <w:sz w:val="28"/>
          <w:szCs w:val="28"/>
          <w:lang w:val="uk-UA"/>
        </w:rPr>
        <w:t>1.5</w:t>
      </w:r>
    </w:p>
    <w:p w14:paraId="2D8409AE" w14:textId="437587A5" w:rsidR="00674976" w:rsidRPr="00484447" w:rsidRDefault="00484447" w:rsidP="00484447">
      <w:pPr>
        <w:spacing w:after="0" w:line="360" w:lineRule="auto"/>
        <w:jc w:val="center"/>
        <w:rPr>
          <w:rFonts w:ascii="Times New Roman" w:hAnsi="Times New Roman" w:cs="Times New Roman"/>
          <w:b/>
          <w:sz w:val="28"/>
          <w:szCs w:val="28"/>
        </w:rPr>
      </w:pPr>
      <w:r w:rsidRPr="00484447">
        <w:rPr>
          <w:rFonts w:ascii="Times New Roman" w:hAnsi="Times New Roman" w:cs="Times New Roman"/>
          <w:b/>
          <w:sz w:val="28"/>
          <w:szCs w:val="28"/>
        </w:rPr>
        <w:t>Втрати нафтопродуктів від випаровування залежно від заповнення резервуара та кліматичних зон (% за рік)</w:t>
      </w:r>
    </w:p>
    <w:tbl>
      <w:tblPr>
        <w:tblStyle w:val="a3"/>
        <w:tblW w:w="0" w:type="auto"/>
        <w:tblLook w:val="04A0" w:firstRow="1" w:lastRow="0" w:firstColumn="1" w:lastColumn="0" w:noHBand="0" w:noVBand="1"/>
      </w:tblPr>
      <w:tblGrid>
        <w:gridCol w:w="4531"/>
        <w:gridCol w:w="1983"/>
        <w:gridCol w:w="1985"/>
      </w:tblGrid>
      <w:tr w:rsidR="00484447" w14:paraId="2ADAA54E" w14:textId="77777777" w:rsidTr="00484447">
        <w:tc>
          <w:tcPr>
            <w:tcW w:w="4531" w:type="dxa"/>
          </w:tcPr>
          <w:p w14:paraId="308250F9" w14:textId="4DD186C2" w:rsidR="00484447" w:rsidRDefault="00484447" w:rsidP="00484447">
            <w:pPr>
              <w:jc w:val="center"/>
              <w:rPr>
                <w:rFonts w:ascii="Times New Roman" w:hAnsi="Times New Roman" w:cs="Times New Roman"/>
                <w:bCs/>
                <w:sz w:val="28"/>
                <w:szCs w:val="28"/>
              </w:rPr>
            </w:pPr>
            <w:r w:rsidRPr="00484447">
              <w:rPr>
                <w:rFonts w:ascii="Times New Roman" w:hAnsi="Times New Roman" w:cs="Times New Roman"/>
                <w:bCs/>
                <w:sz w:val="28"/>
                <w:szCs w:val="28"/>
              </w:rPr>
              <w:t>Об’єм заповнення резервуара, %</w:t>
            </w:r>
          </w:p>
        </w:tc>
        <w:tc>
          <w:tcPr>
            <w:tcW w:w="1983" w:type="dxa"/>
          </w:tcPr>
          <w:p w14:paraId="12692698" w14:textId="26E17AAB"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 xml:space="preserve">Середня зона </w:t>
            </w:r>
          </w:p>
        </w:tc>
        <w:tc>
          <w:tcPr>
            <w:tcW w:w="1985" w:type="dxa"/>
          </w:tcPr>
          <w:p w14:paraId="66FA494B" w14:textId="7FC4DC19"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 xml:space="preserve">Південна зона </w:t>
            </w:r>
          </w:p>
        </w:tc>
      </w:tr>
      <w:tr w:rsidR="00484447" w14:paraId="5EA2110B" w14:textId="77777777" w:rsidTr="00484447">
        <w:tc>
          <w:tcPr>
            <w:tcW w:w="4531" w:type="dxa"/>
          </w:tcPr>
          <w:p w14:paraId="210459C2" w14:textId="35EEBF03"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90</w:t>
            </w:r>
          </w:p>
        </w:tc>
        <w:tc>
          <w:tcPr>
            <w:tcW w:w="1983" w:type="dxa"/>
          </w:tcPr>
          <w:p w14:paraId="3EF438B3" w14:textId="6F64D8A8"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0,3</w:t>
            </w:r>
          </w:p>
        </w:tc>
        <w:tc>
          <w:tcPr>
            <w:tcW w:w="1985" w:type="dxa"/>
          </w:tcPr>
          <w:p w14:paraId="3A3000F9" w14:textId="48989F59"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0,4</w:t>
            </w:r>
          </w:p>
        </w:tc>
      </w:tr>
      <w:tr w:rsidR="00484447" w14:paraId="7781E764" w14:textId="77777777" w:rsidTr="00484447">
        <w:tc>
          <w:tcPr>
            <w:tcW w:w="4531" w:type="dxa"/>
          </w:tcPr>
          <w:p w14:paraId="0A74C2DE" w14:textId="040EF749"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80</w:t>
            </w:r>
          </w:p>
        </w:tc>
        <w:tc>
          <w:tcPr>
            <w:tcW w:w="1983" w:type="dxa"/>
          </w:tcPr>
          <w:p w14:paraId="3C647965" w14:textId="51C96248"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0,6</w:t>
            </w:r>
          </w:p>
        </w:tc>
        <w:tc>
          <w:tcPr>
            <w:tcW w:w="1985" w:type="dxa"/>
          </w:tcPr>
          <w:p w14:paraId="7591DAC0" w14:textId="7C331835"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0,9</w:t>
            </w:r>
          </w:p>
        </w:tc>
      </w:tr>
      <w:tr w:rsidR="00484447" w14:paraId="10B806A7" w14:textId="77777777" w:rsidTr="00484447">
        <w:tc>
          <w:tcPr>
            <w:tcW w:w="4531" w:type="dxa"/>
          </w:tcPr>
          <w:p w14:paraId="4D96DA0B" w14:textId="78AEDE79"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70</w:t>
            </w:r>
          </w:p>
        </w:tc>
        <w:tc>
          <w:tcPr>
            <w:tcW w:w="1983" w:type="dxa"/>
          </w:tcPr>
          <w:p w14:paraId="2F37B56F" w14:textId="24629B43"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1,0</w:t>
            </w:r>
          </w:p>
        </w:tc>
        <w:tc>
          <w:tcPr>
            <w:tcW w:w="1985" w:type="dxa"/>
          </w:tcPr>
          <w:p w14:paraId="07382A36" w14:textId="1CAFF68C"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1,5</w:t>
            </w:r>
          </w:p>
        </w:tc>
      </w:tr>
      <w:tr w:rsidR="00484447" w14:paraId="08D62D6F" w14:textId="77777777" w:rsidTr="00484447">
        <w:tc>
          <w:tcPr>
            <w:tcW w:w="4531" w:type="dxa"/>
          </w:tcPr>
          <w:p w14:paraId="7EE3EE82" w14:textId="0E45253D"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60</w:t>
            </w:r>
          </w:p>
        </w:tc>
        <w:tc>
          <w:tcPr>
            <w:tcW w:w="1983" w:type="dxa"/>
          </w:tcPr>
          <w:p w14:paraId="0941FA20" w14:textId="53C775BF"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1,6</w:t>
            </w:r>
          </w:p>
        </w:tc>
        <w:tc>
          <w:tcPr>
            <w:tcW w:w="1985" w:type="dxa"/>
          </w:tcPr>
          <w:p w14:paraId="43254BB5" w14:textId="18543110"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2,3</w:t>
            </w:r>
          </w:p>
        </w:tc>
      </w:tr>
      <w:tr w:rsidR="00484447" w14:paraId="4B6050E3" w14:textId="77777777" w:rsidTr="00484447">
        <w:tc>
          <w:tcPr>
            <w:tcW w:w="4531" w:type="dxa"/>
          </w:tcPr>
          <w:p w14:paraId="1B99A42A" w14:textId="0C377FC7"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40</w:t>
            </w:r>
          </w:p>
        </w:tc>
        <w:tc>
          <w:tcPr>
            <w:tcW w:w="1983" w:type="dxa"/>
          </w:tcPr>
          <w:p w14:paraId="703B9282" w14:textId="43016328"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3,6</w:t>
            </w:r>
          </w:p>
        </w:tc>
        <w:tc>
          <w:tcPr>
            <w:tcW w:w="1985" w:type="dxa"/>
          </w:tcPr>
          <w:p w14:paraId="3870685C" w14:textId="0E16D540"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5.2</w:t>
            </w:r>
          </w:p>
        </w:tc>
      </w:tr>
      <w:tr w:rsidR="00484447" w14:paraId="29EBB383" w14:textId="77777777" w:rsidTr="00484447">
        <w:tc>
          <w:tcPr>
            <w:tcW w:w="4531" w:type="dxa"/>
          </w:tcPr>
          <w:p w14:paraId="490BE889" w14:textId="1B2639F0"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20</w:t>
            </w:r>
          </w:p>
        </w:tc>
        <w:tc>
          <w:tcPr>
            <w:tcW w:w="1983" w:type="dxa"/>
          </w:tcPr>
          <w:p w14:paraId="68E4A1F7" w14:textId="72049416"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9,6</w:t>
            </w:r>
          </w:p>
        </w:tc>
        <w:tc>
          <w:tcPr>
            <w:tcW w:w="1985" w:type="dxa"/>
          </w:tcPr>
          <w:p w14:paraId="26266489" w14:textId="4E559BC3" w:rsidR="00484447" w:rsidRPr="00484447" w:rsidRDefault="00484447" w:rsidP="00484447">
            <w:pPr>
              <w:jc w:val="center"/>
              <w:rPr>
                <w:rFonts w:ascii="Times New Roman" w:hAnsi="Times New Roman" w:cs="Times New Roman"/>
                <w:bCs/>
                <w:sz w:val="28"/>
                <w:szCs w:val="28"/>
                <w:lang w:val="uk-UA"/>
              </w:rPr>
            </w:pPr>
            <w:r>
              <w:rPr>
                <w:rFonts w:ascii="Times New Roman" w:hAnsi="Times New Roman" w:cs="Times New Roman"/>
                <w:bCs/>
                <w:sz w:val="28"/>
                <w:szCs w:val="28"/>
                <w:lang w:val="uk-UA"/>
              </w:rPr>
              <w:t>13,6</w:t>
            </w:r>
          </w:p>
        </w:tc>
      </w:tr>
    </w:tbl>
    <w:p w14:paraId="2BE50317" w14:textId="0EE19365" w:rsidR="00674976" w:rsidRDefault="00674976" w:rsidP="00674976">
      <w:pPr>
        <w:spacing w:after="0" w:line="360" w:lineRule="auto"/>
        <w:ind w:firstLine="709"/>
        <w:rPr>
          <w:rFonts w:ascii="Times New Roman" w:hAnsi="Times New Roman" w:cs="Times New Roman"/>
          <w:bCs/>
          <w:sz w:val="28"/>
          <w:szCs w:val="28"/>
        </w:rPr>
      </w:pPr>
    </w:p>
    <w:p w14:paraId="7EE043FB" w14:textId="21534BDE" w:rsidR="00484447" w:rsidRDefault="00484447" w:rsidP="00484447">
      <w:pPr>
        <w:spacing w:after="0" w:line="360" w:lineRule="auto"/>
        <w:ind w:firstLine="709"/>
        <w:jc w:val="both"/>
        <w:rPr>
          <w:rFonts w:ascii="Times New Roman" w:hAnsi="Times New Roman" w:cs="Times New Roman"/>
          <w:bCs/>
          <w:sz w:val="28"/>
          <w:szCs w:val="28"/>
        </w:rPr>
      </w:pPr>
      <w:r w:rsidRPr="00484447">
        <w:rPr>
          <w:rFonts w:ascii="Times New Roman" w:hAnsi="Times New Roman" w:cs="Times New Roman"/>
          <w:bCs/>
          <w:sz w:val="28"/>
          <w:szCs w:val="28"/>
        </w:rPr>
        <w:t xml:space="preserve">Залежно від пори року та типу нафтопродуктів їх випаровування, а отже, й викиди від малих «дихань» суттєво відрізняються. Найбільша маса викидів шкідливих речовин припадає </w:t>
      </w:r>
      <w:proofErr w:type="gramStart"/>
      <w:r w:rsidRPr="00484447">
        <w:rPr>
          <w:rFonts w:ascii="Times New Roman" w:hAnsi="Times New Roman" w:cs="Times New Roman"/>
          <w:bCs/>
          <w:sz w:val="28"/>
          <w:szCs w:val="28"/>
        </w:rPr>
        <w:t>на теплу</w:t>
      </w:r>
      <w:proofErr w:type="gramEnd"/>
      <w:r w:rsidRPr="00484447">
        <w:rPr>
          <w:rFonts w:ascii="Times New Roman" w:hAnsi="Times New Roman" w:cs="Times New Roman"/>
          <w:bCs/>
          <w:sz w:val="28"/>
          <w:szCs w:val="28"/>
        </w:rPr>
        <w:t xml:space="preserve"> пору року. Так, наприклад, тільки за один літній місяць із вертикального сталевого резервуара об’ємом 1000 м</w:t>
      </w:r>
      <w:r w:rsidRPr="00484447">
        <w:rPr>
          <w:rFonts w:ascii="Times New Roman" w:hAnsi="Times New Roman" w:cs="Times New Roman"/>
          <w:bCs/>
          <w:sz w:val="28"/>
          <w:szCs w:val="28"/>
          <w:vertAlign w:val="superscript"/>
        </w:rPr>
        <w:t>3</w:t>
      </w:r>
      <w:r w:rsidRPr="00484447">
        <w:rPr>
          <w:rFonts w:ascii="Times New Roman" w:hAnsi="Times New Roman" w:cs="Times New Roman"/>
          <w:bCs/>
          <w:sz w:val="28"/>
          <w:szCs w:val="28"/>
        </w:rPr>
        <w:t xml:space="preserve"> РВС-1000 може випаровуватися в атмосферу до 217 кг авіаційного реактивного палива ТС-1, а з РВС-5000 — уже 618 кг (рис. </w:t>
      </w:r>
      <w:r>
        <w:rPr>
          <w:rFonts w:ascii="Times New Roman" w:hAnsi="Times New Roman" w:cs="Times New Roman"/>
          <w:bCs/>
          <w:sz w:val="28"/>
          <w:szCs w:val="28"/>
          <w:lang w:val="uk-UA"/>
        </w:rPr>
        <w:t>1</w:t>
      </w:r>
      <w:r w:rsidRPr="00484447">
        <w:rPr>
          <w:rFonts w:ascii="Times New Roman" w:hAnsi="Times New Roman" w:cs="Times New Roman"/>
          <w:bCs/>
          <w:sz w:val="28"/>
          <w:szCs w:val="28"/>
        </w:rPr>
        <w:t>.5). Значнішими є втрати бензинів: з резервуара РВС-1000 може випаровуватися в атмосферу за місяць до 2281 кг, а РВС-5000 — 7815 кг палива.</w:t>
      </w:r>
    </w:p>
    <w:p w14:paraId="7CE6EB91" w14:textId="7A180A6C" w:rsidR="00700E48" w:rsidRDefault="00700E48" w:rsidP="00484447">
      <w:pPr>
        <w:spacing w:after="0" w:line="360" w:lineRule="auto"/>
        <w:ind w:firstLine="709"/>
        <w:jc w:val="both"/>
        <w:rPr>
          <w:rFonts w:ascii="Times New Roman" w:hAnsi="Times New Roman" w:cs="Times New Roman"/>
          <w:bCs/>
          <w:sz w:val="28"/>
          <w:szCs w:val="28"/>
        </w:rPr>
      </w:pPr>
      <w:proofErr w:type="gramStart"/>
      <w:r w:rsidRPr="00700E48">
        <w:rPr>
          <w:rFonts w:ascii="Times New Roman" w:hAnsi="Times New Roman" w:cs="Times New Roman"/>
          <w:bCs/>
          <w:sz w:val="28"/>
          <w:szCs w:val="28"/>
        </w:rPr>
        <w:t>У резервуарах</w:t>
      </w:r>
      <w:proofErr w:type="gramEnd"/>
      <w:r w:rsidRPr="00700E48">
        <w:rPr>
          <w:rFonts w:ascii="Times New Roman" w:hAnsi="Times New Roman" w:cs="Times New Roman"/>
          <w:bCs/>
          <w:sz w:val="28"/>
          <w:szCs w:val="28"/>
        </w:rPr>
        <w:t xml:space="preserve"> з різною висотою наливання палива втрати від малих «дихань» зменшуються у міру підвищення висоти наливання. У разі зберігання нафтопродукту в резервуарі, заповненому на 20–50 %, викидів парів набагато більше, ніж у резервуарі з максимальною висотою наливання (рис. </w:t>
      </w:r>
      <w:r>
        <w:rPr>
          <w:rFonts w:ascii="Times New Roman" w:hAnsi="Times New Roman" w:cs="Times New Roman"/>
          <w:bCs/>
          <w:sz w:val="28"/>
          <w:szCs w:val="28"/>
          <w:lang w:val="uk-UA"/>
        </w:rPr>
        <w:t>1</w:t>
      </w:r>
      <w:r w:rsidRPr="00700E48">
        <w:rPr>
          <w:rFonts w:ascii="Times New Roman" w:hAnsi="Times New Roman" w:cs="Times New Roman"/>
          <w:bCs/>
          <w:sz w:val="28"/>
          <w:szCs w:val="28"/>
        </w:rPr>
        <w:t xml:space="preserve">.6). </w:t>
      </w:r>
    </w:p>
    <w:p w14:paraId="139256D2" w14:textId="109D482F" w:rsidR="00700E48" w:rsidRDefault="00700E48" w:rsidP="00484447">
      <w:pPr>
        <w:spacing w:after="0" w:line="360" w:lineRule="auto"/>
        <w:ind w:firstLine="709"/>
        <w:jc w:val="both"/>
        <w:rPr>
          <w:rFonts w:ascii="Times New Roman" w:hAnsi="Times New Roman" w:cs="Times New Roman"/>
          <w:bCs/>
          <w:sz w:val="28"/>
          <w:szCs w:val="28"/>
        </w:rPr>
      </w:pPr>
      <w:r w:rsidRPr="00700E48">
        <w:rPr>
          <w:rFonts w:ascii="Times New Roman" w:hAnsi="Times New Roman" w:cs="Times New Roman"/>
          <w:bCs/>
          <w:sz w:val="28"/>
          <w:szCs w:val="28"/>
        </w:rPr>
        <w:t>Це пояснюється тим, що в резервуарах, заповнених на 20 %, газоповітряна суміш становить 80 % від загального об’єму, тобто випаровується більше нафтопродукту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484447" w14:paraId="42A1E1FB" w14:textId="77777777" w:rsidTr="00E61EAB">
        <w:tc>
          <w:tcPr>
            <w:tcW w:w="9345" w:type="dxa"/>
          </w:tcPr>
          <w:p w14:paraId="0CEEDD06" w14:textId="1D591BAF" w:rsidR="00484447" w:rsidRDefault="00484447" w:rsidP="00484447">
            <w:pPr>
              <w:spacing w:line="360" w:lineRule="auto"/>
              <w:jc w:val="center"/>
              <w:rPr>
                <w:rFonts w:ascii="Times New Roman" w:hAnsi="Times New Roman" w:cs="Times New Roman"/>
                <w:bCs/>
                <w:sz w:val="28"/>
                <w:szCs w:val="28"/>
              </w:rPr>
            </w:pPr>
            <w:r>
              <w:rPr>
                <w:noProof/>
                <w:lang w:eastAsia="ru-RU"/>
              </w:rPr>
              <w:lastRenderedPageBreak/>
              <w:drawing>
                <wp:inline distT="0" distB="0" distL="0" distR="0" wp14:anchorId="7E87D79F" wp14:editId="729648A8">
                  <wp:extent cx="4310992" cy="27178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852" t="57393" r="65499" b="26074"/>
                          <a:stretch/>
                        </pic:blipFill>
                        <pic:spPr bwMode="auto">
                          <a:xfrm>
                            <a:off x="0" y="0"/>
                            <a:ext cx="4323659" cy="2725786"/>
                          </a:xfrm>
                          <a:prstGeom prst="rect">
                            <a:avLst/>
                          </a:prstGeom>
                          <a:ln>
                            <a:noFill/>
                          </a:ln>
                          <a:extLst>
                            <a:ext uri="{53640926-AAD7-44D8-BBD7-CCE9431645EC}">
                              <a14:shadowObscured xmlns:a14="http://schemas.microsoft.com/office/drawing/2010/main"/>
                            </a:ext>
                          </a:extLst>
                        </pic:spPr>
                      </pic:pic>
                    </a:graphicData>
                  </a:graphic>
                </wp:inline>
              </w:drawing>
            </w:r>
          </w:p>
        </w:tc>
      </w:tr>
      <w:tr w:rsidR="00484447" w14:paraId="2E23D1C4" w14:textId="77777777" w:rsidTr="00E61EAB">
        <w:tc>
          <w:tcPr>
            <w:tcW w:w="9345" w:type="dxa"/>
          </w:tcPr>
          <w:p w14:paraId="576739DE" w14:textId="33DDEC7D" w:rsidR="00484447" w:rsidRDefault="00484447" w:rsidP="00484447">
            <w:pPr>
              <w:spacing w:line="360" w:lineRule="auto"/>
              <w:jc w:val="both"/>
              <w:rPr>
                <w:rFonts w:ascii="Times New Roman" w:hAnsi="Times New Roman" w:cs="Times New Roman"/>
                <w:bCs/>
                <w:sz w:val="28"/>
                <w:szCs w:val="28"/>
              </w:rPr>
            </w:pPr>
            <w:r w:rsidRPr="00700E48">
              <w:rPr>
                <w:rFonts w:ascii="Times New Roman" w:hAnsi="Times New Roman" w:cs="Times New Roman"/>
                <w:bCs/>
                <w:i/>
                <w:iCs/>
                <w:sz w:val="28"/>
                <w:szCs w:val="28"/>
              </w:rPr>
              <w:t xml:space="preserve">Рис. </w:t>
            </w:r>
            <w:r w:rsidRPr="00700E48">
              <w:rPr>
                <w:rFonts w:ascii="Times New Roman" w:hAnsi="Times New Roman" w:cs="Times New Roman"/>
                <w:bCs/>
                <w:i/>
                <w:iCs/>
                <w:sz w:val="28"/>
                <w:szCs w:val="28"/>
                <w:lang w:val="uk-UA"/>
              </w:rPr>
              <w:t>1</w:t>
            </w:r>
            <w:r w:rsidRPr="00700E48">
              <w:rPr>
                <w:rFonts w:ascii="Times New Roman" w:hAnsi="Times New Roman" w:cs="Times New Roman"/>
                <w:bCs/>
                <w:i/>
                <w:iCs/>
                <w:sz w:val="28"/>
                <w:szCs w:val="28"/>
              </w:rPr>
              <w:t>.5.</w:t>
            </w:r>
            <w:r w:rsidRPr="00484447">
              <w:rPr>
                <w:rFonts w:ascii="Times New Roman" w:hAnsi="Times New Roman" w:cs="Times New Roman"/>
                <w:bCs/>
                <w:sz w:val="28"/>
                <w:szCs w:val="28"/>
              </w:rPr>
              <w:t xml:space="preserve"> Залежність місячних втрат авіаційного палива ТС-1 від ємності резервуара (літній місяць)</w:t>
            </w:r>
          </w:p>
        </w:tc>
      </w:tr>
      <w:tr w:rsidR="00700E48" w14:paraId="5AF6919D" w14:textId="77777777" w:rsidTr="00E61EAB">
        <w:tc>
          <w:tcPr>
            <w:tcW w:w="9345" w:type="dxa"/>
          </w:tcPr>
          <w:p w14:paraId="2EBE70B5" w14:textId="78923231" w:rsidR="00700E48" w:rsidRPr="00484447" w:rsidRDefault="00700E48" w:rsidP="00700E48">
            <w:pPr>
              <w:spacing w:line="360" w:lineRule="auto"/>
              <w:jc w:val="center"/>
              <w:rPr>
                <w:rFonts w:ascii="Times New Roman" w:hAnsi="Times New Roman" w:cs="Times New Roman"/>
                <w:bCs/>
                <w:sz w:val="28"/>
                <w:szCs w:val="28"/>
              </w:rPr>
            </w:pPr>
            <w:r>
              <w:rPr>
                <w:noProof/>
                <w:lang w:eastAsia="ru-RU"/>
              </w:rPr>
              <w:drawing>
                <wp:inline distT="0" distB="0" distL="0" distR="0" wp14:anchorId="1B9C695B" wp14:editId="39B332E0">
                  <wp:extent cx="4152265" cy="2678990"/>
                  <wp:effectExtent l="0" t="0" r="63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275" t="46577" r="65485" b="38236"/>
                          <a:stretch/>
                        </pic:blipFill>
                        <pic:spPr bwMode="auto">
                          <a:xfrm>
                            <a:off x="0" y="0"/>
                            <a:ext cx="4159151" cy="2683433"/>
                          </a:xfrm>
                          <a:prstGeom prst="rect">
                            <a:avLst/>
                          </a:prstGeom>
                          <a:ln>
                            <a:noFill/>
                          </a:ln>
                          <a:extLst>
                            <a:ext uri="{53640926-AAD7-44D8-BBD7-CCE9431645EC}">
                              <a14:shadowObscured xmlns:a14="http://schemas.microsoft.com/office/drawing/2010/main"/>
                            </a:ext>
                          </a:extLst>
                        </pic:spPr>
                      </pic:pic>
                    </a:graphicData>
                  </a:graphic>
                </wp:inline>
              </w:drawing>
            </w:r>
          </w:p>
        </w:tc>
      </w:tr>
      <w:tr w:rsidR="00700E48" w14:paraId="230CDE78" w14:textId="77777777" w:rsidTr="00E61EAB">
        <w:tc>
          <w:tcPr>
            <w:tcW w:w="9345" w:type="dxa"/>
          </w:tcPr>
          <w:p w14:paraId="5A023DE2" w14:textId="10820B6A" w:rsidR="00700E48" w:rsidRPr="00484447" w:rsidRDefault="00700E48" w:rsidP="00484447">
            <w:pPr>
              <w:spacing w:line="360" w:lineRule="auto"/>
              <w:jc w:val="both"/>
              <w:rPr>
                <w:rFonts w:ascii="Times New Roman" w:hAnsi="Times New Roman" w:cs="Times New Roman"/>
                <w:bCs/>
                <w:sz w:val="28"/>
                <w:szCs w:val="28"/>
              </w:rPr>
            </w:pPr>
            <w:r w:rsidRPr="00700E48">
              <w:rPr>
                <w:rFonts w:ascii="Times New Roman" w:hAnsi="Times New Roman" w:cs="Times New Roman"/>
                <w:bCs/>
                <w:i/>
                <w:iCs/>
                <w:sz w:val="28"/>
                <w:szCs w:val="28"/>
              </w:rPr>
              <w:t xml:space="preserve">Рис. </w:t>
            </w:r>
            <w:r w:rsidRPr="00700E48">
              <w:rPr>
                <w:rFonts w:ascii="Times New Roman" w:hAnsi="Times New Roman" w:cs="Times New Roman"/>
                <w:bCs/>
                <w:i/>
                <w:iCs/>
                <w:sz w:val="28"/>
                <w:szCs w:val="28"/>
                <w:lang w:val="uk-UA"/>
              </w:rPr>
              <w:t>1</w:t>
            </w:r>
            <w:r w:rsidRPr="00700E48">
              <w:rPr>
                <w:rFonts w:ascii="Times New Roman" w:hAnsi="Times New Roman" w:cs="Times New Roman"/>
                <w:bCs/>
                <w:i/>
                <w:iCs/>
                <w:sz w:val="28"/>
                <w:szCs w:val="28"/>
              </w:rPr>
              <w:t>.6.</w:t>
            </w:r>
            <w:r w:rsidRPr="00700E48">
              <w:rPr>
                <w:rFonts w:ascii="Times New Roman" w:hAnsi="Times New Roman" w:cs="Times New Roman"/>
                <w:bCs/>
                <w:sz w:val="28"/>
                <w:szCs w:val="28"/>
              </w:rPr>
              <w:t xml:space="preserve"> Залежність втрат авіаційного палива ТС-1 від висоти наливання в резервуарі РВС-3000 за 30 діб за малих «дихань»</w:t>
            </w:r>
          </w:p>
        </w:tc>
      </w:tr>
    </w:tbl>
    <w:p w14:paraId="2FA56DEC" w14:textId="77777777" w:rsidR="00307B5B" w:rsidRDefault="00307B5B" w:rsidP="00484447">
      <w:pPr>
        <w:spacing w:after="0" w:line="360" w:lineRule="auto"/>
        <w:ind w:firstLine="709"/>
        <w:jc w:val="both"/>
        <w:rPr>
          <w:rFonts w:ascii="Times New Roman" w:hAnsi="Times New Roman" w:cs="Times New Roman"/>
          <w:bCs/>
          <w:sz w:val="28"/>
          <w:szCs w:val="28"/>
        </w:rPr>
        <w:sectPr w:rsidR="00307B5B">
          <w:pgSz w:w="11906" w:h="16838"/>
          <w:pgMar w:top="1134" w:right="850" w:bottom="1134" w:left="1701" w:header="708" w:footer="708" w:gutter="0"/>
          <w:cols w:space="708"/>
          <w:docGrid w:linePitch="360"/>
        </w:sectPr>
      </w:pPr>
    </w:p>
    <w:p w14:paraId="2E29F6C3" w14:textId="369B14C8" w:rsidR="00484447" w:rsidRPr="00307B5B" w:rsidRDefault="00307B5B" w:rsidP="00F80E1C">
      <w:pPr>
        <w:spacing w:after="0" w:line="360" w:lineRule="auto"/>
        <w:ind w:right="425" w:firstLine="709"/>
        <w:jc w:val="center"/>
        <w:rPr>
          <w:rFonts w:ascii="Times New Roman" w:hAnsi="Times New Roman" w:cs="Times New Roman"/>
          <w:b/>
          <w:sz w:val="28"/>
          <w:szCs w:val="28"/>
          <w:lang w:val="uk-UA"/>
        </w:rPr>
      </w:pPr>
      <w:r w:rsidRPr="00307B5B">
        <w:rPr>
          <w:rFonts w:ascii="Times New Roman" w:hAnsi="Times New Roman" w:cs="Times New Roman"/>
          <w:b/>
          <w:sz w:val="28"/>
          <w:szCs w:val="28"/>
          <w:lang w:val="uk-UA"/>
        </w:rPr>
        <w:lastRenderedPageBreak/>
        <w:t>Розділ 2</w:t>
      </w:r>
    </w:p>
    <w:p w14:paraId="767912BF" w14:textId="7A834B0D" w:rsidR="00307B5B" w:rsidRPr="00307B5B" w:rsidRDefault="00307B5B" w:rsidP="00F80E1C">
      <w:pPr>
        <w:spacing w:after="0" w:line="360" w:lineRule="auto"/>
        <w:ind w:right="425" w:firstLine="709"/>
        <w:jc w:val="center"/>
        <w:rPr>
          <w:rFonts w:ascii="Times New Roman" w:hAnsi="Times New Roman" w:cs="Times New Roman"/>
          <w:b/>
          <w:sz w:val="28"/>
          <w:szCs w:val="28"/>
        </w:rPr>
      </w:pPr>
      <w:r w:rsidRPr="00307B5B">
        <w:rPr>
          <w:rFonts w:ascii="Times New Roman" w:hAnsi="Times New Roman" w:cs="Times New Roman"/>
          <w:b/>
          <w:sz w:val="28"/>
          <w:szCs w:val="28"/>
        </w:rPr>
        <w:t>Характеристика умов розташування та об'єкта дослідження</w:t>
      </w:r>
    </w:p>
    <w:p w14:paraId="19E339F2" w14:textId="3D32B515" w:rsidR="00307B5B" w:rsidRPr="00307B5B" w:rsidRDefault="00307B5B" w:rsidP="00F80E1C">
      <w:pPr>
        <w:spacing w:after="0" w:line="360" w:lineRule="auto"/>
        <w:ind w:right="425" w:firstLine="720"/>
        <w:jc w:val="both"/>
        <w:rPr>
          <w:rFonts w:ascii="Times New Roman" w:hAnsi="Times New Roman" w:cs="Times New Roman"/>
          <w:b/>
          <w:bCs/>
          <w:sz w:val="28"/>
          <w:szCs w:val="28"/>
        </w:rPr>
      </w:pPr>
    </w:p>
    <w:p w14:paraId="5D59BAFF" w14:textId="63181A0A" w:rsidR="00307B5B" w:rsidRPr="00307B5B" w:rsidRDefault="00307B5B" w:rsidP="00F80E1C">
      <w:pPr>
        <w:pStyle w:val="a5"/>
        <w:numPr>
          <w:ilvl w:val="1"/>
          <w:numId w:val="14"/>
        </w:numPr>
        <w:spacing w:after="0" w:line="360" w:lineRule="auto"/>
        <w:ind w:left="0" w:right="425" w:firstLine="720"/>
        <w:jc w:val="both"/>
        <w:rPr>
          <w:rFonts w:ascii="Times New Roman" w:hAnsi="Times New Roman" w:cs="Times New Roman"/>
          <w:b/>
          <w:bCs/>
          <w:sz w:val="28"/>
          <w:szCs w:val="28"/>
        </w:rPr>
      </w:pPr>
      <w:r w:rsidRPr="00307B5B">
        <w:rPr>
          <w:rFonts w:ascii="Times New Roman" w:hAnsi="Times New Roman" w:cs="Times New Roman"/>
          <w:b/>
          <w:bCs/>
          <w:sz w:val="28"/>
          <w:szCs w:val="28"/>
        </w:rPr>
        <w:t>Загальна характеристика міжнародного аеропорту «Київ» (Жуляни)</w:t>
      </w:r>
    </w:p>
    <w:p w14:paraId="2EABCD92" w14:textId="05FE083E" w:rsidR="00307B5B" w:rsidRPr="00307B5B" w:rsidRDefault="00307B5B" w:rsidP="00F80E1C">
      <w:pPr>
        <w:spacing w:after="0" w:line="360" w:lineRule="auto"/>
        <w:ind w:right="425" w:firstLine="720"/>
        <w:jc w:val="both"/>
        <w:rPr>
          <w:rFonts w:ascii="Times New Roman" w:hAnsi="Times New Roman" w:cs="Times New Roman"/>
          <w:sz w:val="28"/>
          <w:szCs w:val="28"/>
        </w:rPr>
      </w:pPr>
    </w:p>
    <w:p w14:paraId="752A453F" w14:textId="77777777" w:rsidR="00307B5B" w:rsidRDefault="00307B5B" w:rsidP="00F80E1C">
      <w:pPr>
        <w:spacing w:after="0" w:line="360" w:lineRule="auto"/>
        <w:ind w:right="425" w:firstLine="720"/>
        <w:jc w:val="both"/>
        <w:rPr>
          <w:rFonts w:ascii="Times New Roman" w:hAnsi="Times New Roman" w:cs="Times New Roman"/>
          <w:sz w:val="28"/>
          <w:szCs w:val="28"/>
        </w:rPr>
      </w:pPr>
      <w:r w:rsidRPr="00307B5B">
        <w:rPr>
          <w:rFonts w:ascii="Times New Roman" w:hAnsi="Times New Roman" w:cs="Times New Roman"/>
          <w:sz w:val="28"/>
          <w:szCs w:val="28"/>
        </w:rPr>
        <w:t xml:space="preserve">Аеропорт «Київ» імені Ігоря Івановича Сікорського (Жуляни) − міжнародний аеропорт у Києві. Названо на честьвсесвітньо відомого авіаконструктора, який навчався у Київському політехнічному інституті у 1907- 1911 роках Ігоря Івановича Сікорського. </w:t>
      </w:r>
    </w:p>
    <w:p w14:paraId="70D46F81" w14:textId="77777777" w:rsidR="00307B5B" w:rsidRDefault="00307B5B" w:rsidP="00F80E1C">
      <w:pPr>
        <w:spacing w:after="0" w:line="360" w:lineRule="auto"/>
        <w:ind w:right="425" w:firstLine="720"/>
        <w:jc w:val="both"/>
        <w:rPr>
          <w:rFonts w:ascii="Times New Roman" w:hAnsi="Times New Roman" w:cs="Times New Roman"/>
          <w:sz w:val="28"/>
          <w:szCs w:val="28"/>
        </w:rPr>
      </w:pPr>
      <w:r w:rsidRPr="00307B5B">
        <w:rPr>
          <w:rFonts w:ascii="Times New Roman" w:hAnsi="Times New Roman" w:cs="Times New Roman"/>
          <w:sz w:val="28"/>
          <w:szCs w:val="28"/>
        </w:rPr>
        <w:t xml:space="preserve">Аеропорт займає територію площею 265 га. Має одну злітно-посадкову смугу (ЗПС) завдовжки 2310 м та шириною 45 м (до реконструкції − 1800 м та 49 м відповідно). Ця ЗПС також використовується розташованим на території аеродрому 410-м заводом цивільної авіації [26]. </w:t>
      </w:r>
    </w:p>
    <w:p w14:paraId="7B9B5A6D" w14:textId="77777777" w:rsidR="00307B5B" w:rsidRDefault="00307B5B" w:rsidP="00F80E1C">
      <w:pPr>
        <w:spacing w:after="0" w:line="360" w:lineRule="auto"/>
        <w:ind w:right="425" w:firstLine="720"/>
        <w:jc w:val="both"/>
        <w:rPr>
          <w:rFonts w:ascii="Times New Roman" w:hAnsi="Times New Roman" w:cs="Times New Roman"/>
          <w:sz w:val="28"/>
          <w:szCs w:val="28"/>
        </w:rPr>
      </w:pPr>
      <w:r w:rsidRPr="00307B5B">
        <w:rPr>
          <w:rFonts w:ascii="Times New Roman" w:hAnsi="Times New Roman" w:cs="Times New Roman"/>
          <w:sz w:val="28"/>
          <w:szCs w:val="28"/>
        </w:rPr>
        <w:t xml:space="preserve">Власник аеропорту – підприємець В. І. Хмельницький. </w:t>
      </w:r>
    </w:p>
    <w:p w14:paraId="7D8ED91C" w14:textId="11E8FF7C" w:rsidR="00307B5B" w:rsidRDefault="00307B5B" w:rsidP="00F80E1C">
      <w:pPr>
        <w:spacing w:after="0" w:line="360" w:lineRule="auto"/>
        <w:ind w:right="425" w:firstLine="720"/>
        <w:jc w:val="both"/>
        <w:rPr>
          <w:rFonts w:ascii="Times New Roman" w:hAnsi="Times New Roman" w:cs="Times New Roman"/>
          <w:sz w:val="28"/>
          <w:szCs w:val="28"/>
        </w:rPr>
      </w:pPr>
      <w:r w:rsidRPr="00307B5B">
        <w:rPr>
          <w:rFonts w:ascii="Times New Roman" w:hAnsi="Times New Roman" w:cs="Times New Roman"/>
          <w:sz w:val="28"/>
          <w:szCs w:val="28"/>
        </w:rPr>
        <w:t>Неподалік знаходиться залізнична станція Київ-Волинський. До аеропорту прямують тролейбуси маршрутів №9 та №22, а також маршрутне таксі №565.</w:t>
      </w:r>
    </w:p>
    <w:p w14:paraId="329E0380" w14:textId="563C5396" w:rsidR="00307B5B" w:rsidRPr="00307B5B" w:rsidRDefault="00307B5B" w:rsidP="00F80E1C">
      <w:pPr>
        <w:spacing w:after="0" w:line="360" w:lineRule="auto"/>
        <w:ind w:right="425" w:firstLine="720"/>
        <w:jc w:val="both"/>
        <w:rPr>
          <w:rFonts w:ascii="Times New Roman" w:hAnsi="Times New Roman" w:cs="Times New Roman"/>
          <w:sz w:val="28"/>
          <w:szCs w:val="28"/>
          <w:lang w:val="uk-UA"/>
        </w:rPr>
      </w:pPr>
      <w:r w:rsidRPr="00307B5B">
        <w:rPr>
          <w:rFonts w:ascii="Times New Roman" w:hAnsi="Times New Roman" w:cs="Times New Roman"/>
          <w:sz w:val="28"/>
          <w:szCs w:val="28"/>
        </w:rPr>
        <w:t xml:space="preserve">Історія створення міжнародного аеропорту «Київ» починається з 1924 року, коли Укрповітря шлях приготував усе необхідне </w:t>
      </w:r>
      <w:proofErr w:type="gramStart"/>
      <w:r w:rsidRPr="00307B5B">
        <w:rPr>
          <w:rFonts w:ascii="Times New Roman" w:hAnsi="Times New Roman" w:cs="Times New Roman"/>
          <w:sz w:val="28"/>
          <w:szCs w:val="28"/>
        </w:rPr>
        <w:t>для початку</w:t>
      </w:r>
      <w:proofErr w:type="gramEnd"/>
      <w:r w:rsidRPr="00307B5B">
        <w:rPr>
          <w:rFonts w:ascii="Times New Roman" w:hAnsi="Times New Roman" w:cs="Times New Roman"/>
          <w:sz w:val="28"/>
          <w:szCs w:val="28"/>
        </w:rPr>
        <w:t xml:space="preserve"> регулярних пасажирських перевезень у небі Радянської України. Центральним пунктом став Харків, де було споруджено величезний залізобетонний ангар та</w:t>
      </w:r>
      <w:r>
        <w:rPr>
          <w:rFonts w:ascii="Times New Roman" w:hAnsi="Times New Roman" w:cs="Times New Roman"/>
          <w:sz w:val="28"/>
          <w:szCs w:val="28"/>
          <w:lang w:val="uk-UA"/>
        </w:rPr>
        <w:t xml:space="preserve"> </w:t>
      </w:r>
      <w:r w:rsidRPr="00307B5B">
        <w:rPr>
          <w:rFonts w:ascii="Times New Roman" w:hAnsi="Times New Roman" w:cs="Times New Roman"/>
          <w:sz w:val="28"/>
          <w:szCs w:val="28"/>
        </w:rPr>
        <w:t>приміщення майстерень. Звідси пролягли повітряні маршрути Харків – Полтава – Київ та Харків – Полтава – Кременчук – Одеса [37].</w:t>
      </w:r>
    </w:p>
    <w:p w14:paraId="59B2C419" w14:textId="040B50E1" w:rsidR="00307B5B" w:rsidRDefault="00307B5B" w:rsidP="00F80E1C">
      <w:pPr>
        <w:spacing w:after="0" w:line="360" w:lineRule="auto"/>
        <w:ind w:right="425" w:firstLine="720"/>
        <w:jc w:val="both"/>
        <w:rPr>
          <w:rFonts w:ascii="Times New Roman" w:hAnsi="Times New Roman" w:cs="Times New Roman"/>
          <w:sz w:val="28"/>
          <w:szCs w:val="28"/>
        </w:rPr>
      </w:pPr>
      <w:r w:rsidRPr="00307B5B">
        <w:rPr>
          <w:rFonts w:ascii="Times New Roman" w:hAnsi="Times New Roman" w:cs="Times New Roman"/>
          <w:sz w:val="28"/>
          <w:szCs w:val="28"/>
        </w:rPr>
        <w:t xml:space="preserve">У кількох містах УРСР потрібно було обладнати пасажирські аеродроми. У Києві для цієї мети пристосували військове льотне поле біля села Жуляни (нині місцевість </w:t>
      </w:r>
      <w:proofErr w:type="gramStart"/>
      <w:r w:rsidRPr="00307B5B">
        <w:rPr>
          <w:rFonts w:ascii="Times New Roman" w:hAnsi="Times New Roman" w:cs="Times New Roman"/>
          <w:sz w:val="28"/>
          <w:szCs w:val="28"/>
        </w:rPr>
        <w:t>у межах</w:t>
      </w:r>
      <w:proofErr w:type="gramEnd"/>
      <w:r w:rsidRPr="00307B5B">
        <w:rPr>
          <w:rFonts w:ascii="Times New Roman" w:hAnsi="Times New Roman" w:cs="Times New Roman"/>
          <w:sz w:val="28"/>
          <w:szCs w:val="28"/>
        </w:rPr>
        <w:t xml:space="preserve"> міста). 25 травня 1924 року сюди прибув пробним рейсом із Харкова літак Укрповітряного шляху «Червоний хімік» (системи «Дорне Комета»). Переліт зайняв 3 години 20 хвилин. З перших чисел червня почалися систематичні польоти з Харкова до Києва та назад за </w:t>
      </w:r>
      <w:r w:rsidRPr="00307B5B">
        <w:rPr>
          <w:rFonts w:ascii="Times New Roman" w:hAnsi="Times New Roman" w:cs="Times New Roman"/>
          <w:sz w:val="28"/>
          <w:szCs w:val="28"/>
        </w:rPr>
        <w:lastRenderedPageBreak/>
        <w:t>розкладом, у кожному напрямку за одним рейсом двічі на тиждень. На той момент аеропорту ще не існувало – було лише льотне поле.</w:t>
      </w:r>
    </w:p>
    <w:p w14:paraId="08206A7E" w14:textId="77777777" w:rsidR="00307B5B" w:rsidRDefault="00307B5B" w:rsidP="00F80E1C">
      <w:pPr>
        <w:spacing w:after="0" w:line="360" w:lineRule="auto"/>
        <w:ind w:right="425" w:firstLine="720"/>
        <w:jc w:val="both"/>
        <w:rPr>
          <w:rFonts w:ascii="Times New Roman" w:hAnsi="Times New Roman" w:cs="Times New Roman"/>
          <w:sz w:val="28"/>
          <w:szCs w:val="28"/>
        </w:rPr>
      </w:pPr>
      <w:r w:rsidRPr="00307B5B">
        <w:rPr>
          <w:rFonts w:ascii="Times New Roman" w:hAnsi="Times New Roman" w:cs="Times New Roman"/>
          <w:sz w:val="28"/>
          <w:szCs w:val="28"/>
        </w:rPr>
        <w:t>Старий пасажирський термінал, радянської споруди, служив внутрішнім терміналом до середини 2013 року</w:t>
      </w:r>
      <w:r>
        <w:rPr>
          <w:rFonts w:ascii="Times New Roman" w:hAnsi="Times New Roman" w:cs="Times New Roman"/>
          <w:sz w:val="28"/>
          <w:szCs w:val="28"/>
          <w:lang w:val="uk-UA"/>
        </w:rPr>
        <w:t>.</w:t>
      </w:r>
      <w:r w:rsidRPr="00307B5B">
        <w:rPr>
          <w:rFonts w:ascii="Times New Roman" w:hAnsi="Times New Roman" w:cs="Times New Roman"/>
          <w:sz w:val="28"/>
          <w:szCs w:val="28"/>
        </w:rPr>
        <w:t xml:space="preserve"> </w:t>
      </w:r>
    </w:p>
    <w:p w14:paraId="0A2C51E5" w14:textId="77777777" w:rsidR="00307B5B" w:rsidRDefault="00307B5B" w:rsidP="00F80E1C">
      <w:pPr>
        <w:spacing w:after="0" w:line="360" w:lineRule="auto"/>
        <w:ind w:right="425" w:firstLine="720"/>
        <w:jc w:val="both"/>
        <w:rPr>
          <w:rFonts w:ascii="Times New Roman" w:hAnsi="Times New Roman" w:cs="Times New Roman"/>
          <w:sz w:val="28"/>
          <w:szCs w:val="28"/>
        </w:rPr>
      </w:pPr>
      <w:r w:rsidRPr="00307B5B">
        <w:rPr>
          <w:rFonts w:ascii="Times New Roman" w:hAnsi="Times New Roman" w:cs="Times New Roman"/>
          <w:sz w:val="28"/>
          <w:szCs w:val="28"/>
        </w:rPr>
        <w:t xml:space="preserve">У 1930-ті роки головним аеропортом Києва був Броварський аеропорт, який було знищено німцями у 1941 році. </w:t>
      </w:r>
    </w:p>
    <w:p w14:paraId="09D4970D" w14:textId="5EA20F28" w:rsidR="00307B5B" w:rsidRDefault="00307B5B" w:rsidP="00F80E1C">
      <w:pPr>
        <w:spacing w:after="0" w:line="360" w:lineRule="auto"/>
        <w:ind w:right="425" w:firstLine="720"/>
        <w:jc w:val="both"/>
        <w:rPr>
          <w:rFonts w:ascii="Times New Roman" w:hAnsi="Times New Roman" w:cs="Times New Roman"/>
          <w:sz w:val="28"/>
          <w:szCs w:val="28"/>
        </w:rPr>
      </w:pPr>
      <w:r w:rsidRPr="00307B5B">
        <w:rPr>
          <w:rFonts w:ascii="Times New Roman" w:hAnsi="Times New Roman" w:cs="Times New Roman"/>
          <w:sz w:val="28"/>
          <w:szCs w:val="28"/>
        </w:rPr>
        <w:t>Новий аеровокзал було збудовано 1949 року за проектом архітектора Віктора Єлізарова — одного з авторів оновленого Хрещатика [33].</w:t>
      </w:r>
    </w:p>
    <w:p w14:paraId="65A34B2A"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У назві «повітряних воріт» Києва слово «Жуляни» спочатку не було. 1920-х говорили «аеродром у Посту-Волинському», 1940—1950-х — «аеропорт на Чоколівці» або просто «Київський аеропорт», бо був у столиці України єдиним для Аерофлоту. Він приймав літаки з пасажирами та вантажами з різних кінців СРСР. Через Жуляни проходили міжнародні рейси з Москви до столиць держав соціалістичного табору. </w:t>
      </w:r>
    </w:p>
    <w:p w14:paraId="193A6334"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Офіційно вживати назву «аеропорт Жуляни» розпочали вже у 1960-х після будівництва нового аеропорту у Борисполі. Після приєднання селища Жуляни до Києва аеропорт було перейменовано на міжнародний аеропорт Київ. </w:t>
      </w:r>
    </w:p>
    <w:p w14:paraId="47347A86"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Генеральним планом розвитку міста Києва до 2025 року передбачено розвиток аеропорту «Київ» («Жуляни»). </w:t>
      </w:r>
    </w:p>
    <w:p w14:paraId="28AA2086" w14:textId="6FFC9030" w:rsidR="00307B5B"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Василь Хмельницький заявив, що вклав до аеропорту $70 млн на будівництво терміналів і взяв додатково $50 млн укредит і має намір домогтися, щоб аеропорт став ефективним [31]</w:t>
      </w:r>
    </w:p>
    <w:p w14:paraId="3DD855EF" w14:textId="0747FE56" w:rsidR="00307B5B"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У першій половині 2009 року було завершено реконструкцію злітнопосадкової смуги та з'явилася можливість приймати більш важкі літаки, такі як Boeing 737 та Airbus А320. З 11 травня 2009 року аеропорт розпочав роботу у цілодобовому режимі. Аеропорт має статус міжнародного. 17 травня 2012 року відкритий новий термінал «А» з пропускною спроможністю 320 пасажирів на годину, який став найбільшим терміналом аеропорту. Усередині </w:t>
      </w:r>
      <w:r w:rsidRPr="00CB43A7">
        <w:rPr>
          <w:rFonts w:ascii="Times New Roman" w:hAnsi="Times New Roman" w:cs="Times New Roman"/>
          <w:sz w:val="28"/>
          <w:szCs w:val="28"/>
        </w:rPr>
        <w:lastRenderedPageBreak/>
        <w:t>терміналу працюють 4 ресторани, 5 барів, 3 магазини Duty Free, дві дитячі кімнати, звичайний та бізнес-зали.</w:t>
      </w:r>
    </w:p>
    <w:p w14:paraId="7045410A"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Аеропорт знаходиться у комунальній власності міста Києва, однак у 2005 році робилися спроби перепідпорядкування об'єкту Міністерству транспорту та зв'язку для створення Міжнародного аеропорту малої та комерційної авіації. У зв'язку з високою вартістю землі в Києві озвучувалися також плани знесення аеродрому та перенесення рейсів із Жулян до приміських аеропортів «Антонов» або Авіабаза Васильків [29]. </w:t>
      </w:r>
    </w:p>
    <w:p w14:paraId="6FF4D8D2" w14:textId="65D67B4E"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На території аеропорту знаходиться найбільший в Україні авіаційний музей, де на майданчику просто неба представлено багато зразків цивільної та військової авіатехніки.</w:t>
      </w:r>
    </w:p>
    <w:p w14:paraId="6CCB9C0D"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Перед початком чемпіонату ЄВРО-2012 було збудовано Міжнародний термінал «А», який обслуговує усі міжнародні рейси. Також у 2013 році було введено в експлуатацію термінал внутрішніх рейсів «Д» та бізнес термінал «Б». Усі термінали перебувають у приватному управлінні. </w:t>
      </w:r>
    </w:p>
    <w:p w14:paraId="45130FC7"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З 27 березня 2011 року через аеропорт Жуляни здійснює рейси авіакомпанія Wizz Air, яка змінила свою базу та перевела сюди повітряні судна з аеропорту Бориспіль. З 15 вересня 2013 року авіакомпанія flydubai відкрила прямий рейс з Жулян до Дубаї (DXB). Рейс виконується 14 разів на тиждень, двічі на день. </w:t>
      </w:r>
    </w:p>
    <w:p w14:paraId="63042F2D" w14:textId="5A2E80E1"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22 березня 2018 року Київська міська рада присвоїла аеропорту «Київ» ім'я авіаконструктора Ігоря Сікорського [33].</w:t>
      </w:r>
    </w:p>
    <w:p w14:paraId="79359501"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Василь Хмельницький заявив, що вклав в аеропорт $ 70 млн на будівництво терміналів, додатково взяв $ 50 млн </w:t>
      </w:r>
      <w:proofErr w:type="gramStart"/>
      <w:r w:rsidRPr="00CB43A7">
        <w:rPr>
          <w:rFonts w:ascii="Times New Roman" w:hAnsi="Times New Roman" w:cs="Times New Roman"/>
          <w:sz w:val="28"/>
          <w:szCs w:val="28"/>
        </w:rPr>
        <w:t>у кредит</w:t>
      </w:r>
      <w:proofErr w:type="gramEnd"/>
      <w:r w:rsidRPr="00CB43A7">
        <w:rPr>
          <w:rFonts w:ascii="Times New Roman" w:hAnsi="Times New Roman" w:cs="Times New Roman"/>
          <w:sz w:val="28"/>
          <w:szCs w:val="28"/>
        </w:rPr>
        <w:t xml:space="preserve"> і має намір досягти ефективності аеропорту [33]. </w:t>
      </w:r>
    </w:p>
    <w:p w14:paraId="465E65E8"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23 травня 2019 року було завершено розширення основного терміналу «A» на 9,5 тис. м², унаслідок чого загальна площа збільшилася до 23,7 тис. м² [33]. </w:t>
      </w:r>
    </w:p>
    <w:p w14:paraId="42EB9D83" w14:textId="17A23F2D"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У листопаді 2020 року було оголошено тендер на подовження ЗПС. Відповідно </w:t>
      </w:r>
      <w:proofErr w:type="gramStart"/>
      <w:r w:rsidRPr="00CB43A7">
        <w:rPr>
          <w:rFonts w:ascii="Times New Roman" w:hAnsi="Times New Roman" w:cs="Times New Roman"/>
          <w:sz w:val="28"/>
          <w:szCs w:val="28"/>
        </w:rPr>
        <w:t>до тендеру</w:t>
      </w:r>
      <w:proofErr w:type="gramEnd"/>
      <w:r w:rsidRPr="00CB43A7">
        <w:rPr>
          <w:rFonts w:ascii="Times New Roman" w:hAnsi="Times New Roman" w:cs="Times New Roman"/>
          <w:sz w:val="28"/>
          <w:szCs w:val="28"/>
        </w:rPr>
        <w:t xml:space="preserve">, у міжнародному аеропорті «Київ» повинна бути </w:t>
      </w:r>
      <w:r w:rsidRPr="00CB43A7">
        <w:rPr>
          <w:rFonts w:ascii="Times New Roman" w:hAnsi="Times New Roman" w:cs="Times New Roman"/>
          <w:sz w:val="28"/>
          <w:szCs w:val="28"/>
        </w:rPr>
        <w:lastRenderedPageBreak/>
        <w:t>передбачена реконструкція існуючої штучної злітно-посадкової смуги довжиною 2310 м з подовженням на 500 м [38].</w:t>
      </w:r>
    </w:p>
    <w:p w14:paraId="53CA83A0"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У грудні 2020 року було обладнано пункт забору аналізів [8] та розпочато тестування на COVID-19 в рамках аеропорту Київ. Тестування проводиться двома способами: Тест на антиген та ПЛР-тест. Тестування проводиться 24/7 та займає в середньому від 15 хвилин до 24 годин [9]. 24 лютого 2022 роботу з початком повномасштабного вторгнення роботу аеропорту було </w:t>
      </w:r>
      <w:proofErr w:type="gramStart"/>
      <w:r w:rsidRPr="00CB43A7">
        <w:rPr>
          <w:rFonts w:ascii="Times New Roman" w:hAnsi="Times New Roman" w:cs="Times New Roman"/>
          <w:sz w:val="28"/>
          <w:szCs w:val="28"/>
        </w:rPr>
        <w:t>зупинено[</w:t>
      </w:r>
      <w:proofErr w:type="gramEnd"/>
      <w:r w:rsidRPr="00CB43A7">
        <w:rPr>
          <w:rFonts w:ascii="Times New Roman" w:hAnsi="Times New Roman" w:cs="Times New Roman"/>
          <w:sz w:val="28"/>
          <w:szCs w:val="28"/>
        </w:rPr>
        <w:t xml:space="preserve">33]. </w:t>
      </w:r>
    </w:p>
    <w:p w14:paraId="03BDB2D5"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Третій український аеропорт за пасажиропотоком після аеропорту «Бориспіль» та аеропорту «Львів» (без урахування тимчасово окупованих територій). Займає територію площею 275 га. </w:t>
      </w:r>
    </w:p>
    <w:p w14:paraId="5099B0B3" w14:textId="250D2128"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 xml:space="preserve">Єдина злітно-посадкова смуга завдовжки 2310 м і завширшки 45 м. У першій половині 2009 року була закінчена реконструкція злітно-посадкової смуги. Завдяки подовженню ЗПС на 510 м з'явилася можливість приймати більш важкі літаки, зокрема Boeing 737 і Airbus A320. З 11 травня 2009 року аеропорт почав роботу в цілодобовому режимі). За двома злітними курсами ЗПС діє ILS І категорії, що створює обмеження для посадки ПС </w:t>
      </w:r>
      <w:proofErr w:type="gramStart"/>
      <w:r w:rsidRPr="00CB43A7">
        <w:rPr>
          <w:rFonts w:ascii="Times New Roman" w:hAnsi="Times New Roman" w:cs="Times New Roman"/>
          <w:sz w:val="28"/>
          <w:szCs w:val="28"/>
        </w:rPr>
        <w:t>за умов</w:t>
      </w:r>
      <w:proofErr w:type="gramEnd"/>
      <w:r w:rsidRPr="00CB43A7">
        <w:rPr>
          <w:rFonts w:ascii="Times New Roman" w:hAnsi="Times New Roman" w:cs="Times New Roman"/>
          <w:sz w:val="28"/>
          <w:szCs w:val="28"/>
        </w:rPr>
        <w:t xml:space="preserve"> недостатньої видимості. Злітно-посадкові смуги аеропорту активно використовує Завод 410 цивільної авіації, який межує з територією аеродрому [33].</w:t>
      </w:r>
    </w:p>
    <w:p w14:paraId="1D5C0E4E" w14:textId="77777777" w:rsidR="00CB43A7" w:rsidRDefault="00CB43A7" w:rsidP="00F80E1C">
      <w:pPr>
        <w:spacing w:after="0" w:line="360" w:lineRule="auto"/>
        <w:ind w:right="425" w:firstLine="720"/>
        <w:jc w:val="both"/>
        <w:rPr>
          <w:rFonts w:ascii="Times New Roman" w:hAnsi="Times New Roman" w:cs="Times New Roman"/>
          <w:sz w:val="28"/>
          <w:szCs w:val="28"/>
        </w:rPr>
      </w:pPr>
      <w:r w:rsidRPr="00CB43A7">
        <w:rPr>
          <w:rFonts w:ascii="Times New Roman" w:hAnsi="Times New Roman" w:cs="Times New Roman"/>
          <w:sz w:val="28"/>
          <w:szCs w:val="28"/>
        </w:rPr>
        <w:t>Міжнародний аеропорт «Жуляни» зазнав значної розбудови в рамках підготовки до чемпіонату Євро-2012. 17 травня 2012 відкрито новий</w:t>
      </w:r>
      <w:r>
        <w:rPr>
          <w:rFonts w:ascii="Times New Roman" w:hAnsi="Times New Roman" w:cs="Times New Roman"/>
          <w:sz w:val="28"/>
          <w:szCs w:val="28"/>
          <w:lang w:val="uk-UA"/>
        </w:rPr>
        <w:t xml:space="preserve"> </w:t>
      </w:r>
      <w:r w:rsidRPr="00CB43A7">
        <w:rPr>
          <w:rFonts w:ascii="Times New Roman" w:hAnsi="Times New Roman" w:cs="Times New Roman"/>
          <w:sz w:val="28"/>
          <w:szCs w:val="28"/>
        </w:rPr>
        <w:t xml:space="preserve">міжнародний термінал «A» для обслуговування міжнародних рейсів, що став найбільшим терміналом аеропорту − на момент відкриття його пропускна здатність становила 320 пасажирів на годину. 2013 року були введені в експлуатацію термінал внутрішніх рейсів «D» і бізнес-термінал «B». Усі термінали перебувають у приватному управлінні. </w:t>
      </w:r>
    </w:p>
    <w:p w14:paraId="6E6403AB" w14:textId="45104CB8" w:rsidR="00CB43A7" w:rsidRPr="00CB43A7" w:rsidRDefault="00CB43A7" w:rsidP="00F80E1C">
      <w:pPr>
        <w:spacing w:after="0" w:line="360" w:lineRule="auto"/>
        <w:ind w:right="425" w:firstLine="720"/>
        <w:jc w:val="both"/>
        <w:rPr>
          <w:rFonts w:ascii="Times New Roman" w:hAnsi="Times New Roman" w:cs="Times New Roman"/>
          <w:sz w:val="28"/>
          <w:szCs w:val="28"/>
          <w:lang w:val="uk-UA"/>
        </w:rPr>
      </w:pPr>
      <w:r w:rsidRPr="00CB43A7">
        <w:rPr>
          <w:rFonts w:ascii="Times New Roman" w:hAnsi="Times New Roman" w:cs="Times New Roman"/>
          <w:sz w:val="28"/>
          <w:szCs w:val="28"/>
        </w:rPr>
        <w:t xml:space="preserve">Юридично аеропорт перебуває в комунальній власності столиці України (Київ), проте в 2005 році були спроби перепідпорядкування об'єкта Міністерству транспорту та зв'язку для створення Міжнародного аеропорту </w:t>
      </w:r>
      <w:r w:rsidRPr="00CB43A7">
        <w:rPr>
          <w:rFonts w:ascii="Times New Roman" w:hAnsi="Times New Roman" w:cs="Times New Roman"/>
          <w:sz w:val="28"/>
          <w:szCs w:val="28"/>
        </w:rPr>
        <w:lastRenderedPageBreak/>
        <w:t>малої і комерційної авіації. У зв'язку з високою вартістю землі в Києві озвучувалися також плани знесення аеродрому і перенесення рейсів з Жулян в приміські аеропорти «Антонов» або Авіабаза Васильків [33].</w:t>
      </w:r>
    </w:p>
    <w:p w14:paraId="42B1DCA4" w14:textId="77777777" w:rsidR="00CB43A7" w:rsidRPr="001748F8" w:rsidRDefault="00CB43A7" w:rsidP="00F80E1C">
      <w:pPr>
        <w:spacing w:after="0" w:line="360" w:lineRule="auto"/>
        <w:ind w:right="425" w:firstLine="720"/>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Усередині терміналу «</w:t>
      </w:r>
      <w:r w:rsidRPr="00CB43A7">
        <w:rPr>
          <w:rFonts w:ascii="Times New Roman" w:hAnsi="Times New Roman" w:cs="Times New Roman"/>
          <w:sz w:val="28"/>
          <w:szCs w:val="28"/>
        </w:rPr>
        <w:t>A</w:t>
      </w:r>
      <w:r w:rsidRPr="001748F8">
        <w:rPr>
          <w:rFonts w:ascii="Times New Roman" w:hAnsi="Times New Roman" w:cs="Times New Roman"/>
          <w:sz w:val="28"/>
          <w:szCs w:val="28"/>
          <w:lang w:val="uk-UA"/>
        </w:rPr>
        <w:t>» працюють чотири ресторани (</w:t>
      </w:r>
      <w:r w:rsidRPr="00CB43A7">
        <w:rPr>
          <w:rFonts w:ascii="Times New Roman" w:hAnsi="Times New Roman" w:cs="Times New Roman"/>
          <w:sz w:val="28"/>
          <w:szCs w:val="28"/>
        </w:rPr>
        <w:t>Molto</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Bene</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Kilometre</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Zero</w:t>
      </w:r>
      <w:r w:rsidRPr="001748F8">
        <w:rPr>
          <w:rFonts w:ascii="Times New Roman" w:hAnsi="Times New Roman" w:cs="Times New Roman"/>
          <w:sz w:val="28"/>
          <w:szCs w:val="28"/>
          <w:lang w:val="uk-UA"/>
        </w:rPr>
        <w:t xml:space="preserve">, Пироги та друзі, </w:t>
      </w:r>
      <w:r w:rsidRPr="00CB43A7">
        <w:rPr>
          <w:rFonts w:ascii="Times New Roman" w:hAnsi="Times New Roman" w:cs="Times New Roman"/>
          <w:sz w:val="28"/>
          <w:szCs w:val="28"/>
        </w:rPr>
        <w:t>Porto</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Bello</w:t>
      </w:r>
      <w:r w:rsidRPr="001748F8">
        <w:rPr>
          <w:rFonts w:ascii="Times New Roman" w:hAnsi="Times New Roman" w:cs="Times New Roman"/>
          <w:sz w:val="28"/>
          <w:szCs w:val="28"/>
          <w:lang w:val="uk-UA"/>
        </w:rPr>
        <w:t xml:space="preserve">), 5 барів, два магазини </w:t>
      </w:r>
      <w:r w:rsidRPr="00CB43A7">
        <w:rPr>
          <w:rFonts w:ascii="Times New Roman" w:hAnsi="Times New Roman" w:cs="Times New Roman"/>
          <w:sz w:val="28"/>
          <w:szCs w:val="28"/>
        </w:rPr>
        <w:t>Duty</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Free</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Duty</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Free</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NTY</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Duty</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Free</w:t>
      </w:r>
      <w:r w:rsidRPr="001748F8">
        <w:rPr>
          <w:rFonts w:ascii="Times New Roman" w:hAnsi="Times New Roman" w:cs="Times New Roman"/>
          <w:sz w:val="28"/>
          <w:szCs w:val="28"/>
          <w:lang w:val="uk-UA"/>
        </w:rPr>
        <w:t xml:space="preserve"> </w:t>
      </w:r>
      <w:r w:rsidRPr="00CB43A7">
        <w:rPr>
          <w:rFonts w:ascii="Times New Roman" w:hAnsi="Times New Roman" w:cs="Times New Roman"/>
          <w:sz w:val="28"/>
          <w:szCs w:val="28"/>
        </w:rPr>
        <w:t>Heinemann</w:t>
      </w:r>
      <w:r w:rsidRPr="001748F8">
        <w:rPr>
          <w:rFonts w:ascii="Times New Roman" w:hAnsi="Times New Roman" w:cs="Times New Roman"/>
          <w:sz w:val="28"/>
          <w:szCs w:val="28"/>
          <w:lang w:val="uk-UA"/>
        </w:rPr>
        <w:t>), два дитячі кімнати, звичайна і бізнес</w:t>
      </w:r>
      <w:r>
        <w:rPr>
          <w:rFonts w:ascii="Times New Roman" w:hAnsi="Times New Roman" w:cs="Times New Roman"/>
          <w:sz w:val="28"/>
          <w:szCs w:val="28"/>
          <w:lang w:val="uk-UA"/>
        </w:rPr>
        <w:t>-</w:t>
      </w:r>
      <w:r w:rsidRPr="001748F8">
        <w:rPr>
          <w:rFonts w:ascii="Times New Roman" w:hAnsi="Times New Roman" w:cs="Times New Roman"/>
          <w:sz w:val="28"/>
          <w:szCs w:val="28"/>
          <w:lang w:val="uk-UA"/>
        </w:rPr>
        <w:t xml:space="preserve">зали [33]. </w:t>
      </w:r>
    </w:p>
    <w:p w14:paraId="70E9FC24" w14:textId="577F8336" w:rsidR="00CB43A7" w:rsidRDefault="00CB43A7" w:rsidP="00F80E1C">
      <w:pPr>
        <w:spacing w:after="0" w:line="360" w:lineRule="auto"/>
        <w:ind w:right="425" w:firstLine="720"/>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На території аеропорту розташований найбільший в Україні та один з найбільших у світіДержавний музей авіації України, де на майданчику просто неба представлено багато зразків цивільної та військової авіатехніки. </w:t>
      </w:r>
      <w:r w:rsidRPr="00CB43A7">
        <w:rPr>
          <w:rFonts w:ascii="Times New Roman" w:hAnsi="Times New Roman" w:cs="Times New Roman"/>
          <w:sz w:val="28"/>
          <w:szCs w:val="28"/>
        </w:rPr>
        <w:t>У міжнародному аеропорту «Київ» діють три пасажирські термінали, табл. 2.1. [29]</w:t>
      </w:r>
      <w:r w:rsidR="00402FFD">
        <w:rPr>
          <w:rFonts w:ascii="Times New Roman" w:hAnsi="Times New Roman" w:cs="Times New Roman"/>
          <w:sz w:val="28"/>
          <w:szCs w:val="28"/>
          <w:lang w:val="uk-UA"/>
        </w:rPr>
        <w:t>.</w:t>
      </w:r>
    </w:p>
    <w:p w14:paraId="51D99678" w14:textId="37F836E2" w:rsidR="00402FFD" w:rsidRDefault="00402FFD" w:rsidP="00F80E1C">
      <w:pPr>
        <w:spacing w:after="0" w:line="360" w:lineRule="auto"/>
        <w:ind w:right="425" w:firstLine="720"/>
        <w:jc w:val="both"/>
        <w:rPr>
          <w:rFonts w:ascii="Times New Roman" w:hAnsi="Times New Roman" w:cs="Times New Roman"/>
          <w:sz w:val="28"/>
          <w:szCs w:val="28"/>
        </w:rPr>
      </w:pPr>
      <w:proofErr w:type="gramStart"/>
      <w:r w:rsidRPr="00402FFD">
        <w:rPr>
          <w:rFonts w:ascii="Times New Roman" w:hAnsi="Times New Roman" w:cs="Times New Roman"/>
          <w:sz w:val="28"/>
          <w:szCs w:val="28"/>
        </w:rPr>
        <w:t>До складу</w:t>
      </w:r>
      <w:proofErr w:type="gramEnd"/>
      <w:r w:rsidRPr="00402FFD">
        <w:rPr>
          <w:rFonts w:ascii="Times New Roman" w:hAnsi="Times New Roman" w:cs="Times New Roman"/>
          <w:sz w:val="28"/>
          <w:szCs w:val="28"/>
        </w:rPr>
        <w:t xml:space="preserve"> аеропорту входить навчальний центр «МАЙСТЕР-АВІА» (див. табл. 2.2), який є сертифікованим навчальним закладом цивільної авіації. Ця установа має право здійснювати професійну підготовку та підвищення кваліфікації персоналу з наземного та пасажирського обслуговування, а також здійснення підготовки, перепідготовки та підвищення кваліфікації персоналу з авіаційної безпеки та здатна забезпечувати навчальний процес [33].</w:t>
      </w:r>
    </w:p>
    <w:p w14:paraId="485E4A8D" w14:textId="540CF8F9" w:rsidR="00402FFD" w:rsidRDefault="00402FFD" w:rsidP="00F80E1C">
      <w:pPr>
        <w:spacing w:after="0" w:line="360" w:lineRule="auto"/>
        <w:ind w:right="425" w:firstLine="720"/>
        <w:jc w:val="both"/>
        <w:rPr>
          <w:rFonts w:ascii="Times New Roman" w:hAnsi="Times New Roman" w:cs="Times New Roman"/>
          <w:sz w:val="28"/>
          <w:szCs w:val="28"/>
        </w:rPr>
      </w:pPr>
      <w:r w:rsidRPr="00402FFD">
        <w:rPr>
          <w:rFonts w:ascii="Times New Roman" w:hAnsi="Times New Roman" w:cs="Times New Roman"/>
          <w:sz w:val="28"/>
          <w:szCs w:val="28"/>
        </w:rPr>
        <w:t>Міжнародний аеропорт «Київ»</w:t>
      </w:r>
      <w:r>
        <w:rPr>
          <w:rFonts w:ascii="Times New Roman" w:hAnsi="Times New Roman" w:cs="Times New Roman"/>
          <w:sz w:val="28"/>
          <w:szCs w:val="28"/>
          <w:lang w:val="uk-UA"/>
        </w:rPr>
        <w:t xml:space="preserve"> в мирний час</w:t>
      </w:r>
      <w:r w:rsidRPr="00402FFD">
        <w:rPr>
          <w:rFonts w:ascii="Times New Roman" w:hAnsi="Times New Roman" w:cs="Times New Roman"/>
          <w:sz w:val="28"/>
          <w:szCs w:val="28"/>
        </w:rPr>
        <w:t xml:space="preserve"> співпрацю</w:t>
      </w:r>
      <w:r>
        <w:rPr>
          <w:rFonts w:ascii="Times New Roman" w:hAnsi="Times New Roman" w:cs="Times New Roman"/>
          <w:sz w:val="28"/>
          <w:szCs w:val="28"/>
          <w:lang w:val="uk-UA"/>
        </w:rPr>
        <w:t>вав</w:t>
      </w:r>
      <w:r w:rsidRPr="00402FFD">
        <w:rPr>
          <w:rFonts w:ascii="Times New Roman" w:hAnsi="Times New Roman" w:cs="Times New Roman"/>
          <w:sz w:val="28"/>
          <w:szCs w:val="28"/>
        </w:rPr>
        <w:t xml:space="preserve"> з понад 43 авіакомпаніями, виконуючи рейси у близько 140 міст та 48 країн світу.</w:t>
      </w:r>
    </w:p>
    <w:p w14:paraId="368BB7BD" w14:textId="77777777" w:rsidR="00CB43A7" w:rsidRPr="00CB43A7" w:rsidRDefault="00CB43A7" w:rsidP="00EB334C">
      <w:pPr>
        <w:spacing w:after="0" w:line="360" w:lineRule="auto"/>
        <w:ind w:firstLine="720"/>
        <w:jc w:val="right"/>
        <w:rPr>
          <w:rFonts w:ascii="Times New Roman" w:hAnsi="Times New Roman" w:cs="Times New Roman"/>
          <w:i/>
          <w:iCs/>
          <w:sz w:val="28"/>
          <w:szCs w:val="28"/>
        </w:rPr>
      </w:pPr>
      <w:r w:rsidRPr="00CB43A7">
        <w:rPr>
          <w:rFonts w:ascii="Times New Roman" w:hAnsi="Times New Roman" w:cs="Times New Roman"/>
          <w:i/>
          <w:iCs/>
          <w:sz w:val="28"/>
          <w:szCs w:val="28"/>
        </w:rPr>
        <w:t xml:space="preserve">Таблиця 2.1 </w:t>
      </w:r>
    </w:p>
    <w:p w14:paraId="6D85FDD4" w14:textId="6E71C4D3" w:rsidR="00307B5B" w:rsidRPr="00CB43A7" w:rsidRDefault="00CB43A7" w:rsidP="00EB334C">
      <w:pPr>
        <w:spacing w:after="0" w:line="360" w:lineRule="auto"/>
        <w:ind w:firstLine="720"/>
        <w:jc w:val="center"/>
        <w:rPr>
          <w:rFonts w:ascii="Times New Roman" w:hAnsi="Times New Roman" w:cs="Times New Roman"/>
          <w:b/>
          <w:bCs/>
          <w:sz w:val="28"/>
          <w:szCs w:val="28"/>
        </w:rPr>
      </w:pPr>
      <w:r w:rsidRPr="00CB43A7">
        <w:rPr>
          <w:rFonts w:ascii="Times New Roman" w:hAnsi="Times New Roman" w:cs="Times New Roman"/>
          <w:b/>
          <w:bCs/>
          <w:sz w:val="28"/>
          <w:szCs w:val="28"/>
        </w:rPr>
        <w:t>Термінали міжнародного аеропорту «Київ» (Жуляни)</w:t>
      </w:r>
    </w:p>
    <w:tbl>
      <w:tblPr>
        <w:tblStyle w:val="a3"/>
        <w:tblW w:w="9634" w:type="dxa"/>
        <w:tblLook w:val="04A0" w:firstRow="1" w:lastRow="0" w:firstColumn="1" w:lastColumn="0" w:noHBand="0" w:noVBand="1"/>
      </w:tblPr>
      <w:tblGrid>
        <w:gridCol w:w="2122"/>
        <w:gridCol w:w="7512"/>
      </w:tblGrid>
      <w:tr w:rsidR="00CB43A7" w14:paraId="275D175B" w14:textId="77777777" w:rsidTr="00402FFD">
        <w:tc>
          <w:tcPr>
            <w:tcW w:w="2122" w:type="dxa"/>
          </w:tcPr>
          <w:p w14:paraId="58F83E56" w14:textId="2E9D999F" w:rsidR="00CB43A7" w:rsidRDefault="00CB43A7" w:rsidP="00EB334C">
            <w:pPr>
              <w:spacing w:line="360" w:lineRule="auto"/>
              <w:jc w:val="both"/>
              <w:rPr>
                <w:rFonts w:ascii="Times New Roman" w:hAnsi="Times New Roman" w:cs="Times New Roman"/>
                <w:sz w:val="28"/>
                <w:szCs w:val="28"/>
              </w:rPr>
            </w:pPr>
            <w:r w:rsidRPr="00CB43A7">
              <w:rPr>
                <w:rFonts w:ascii="Times New Roman" w:hAnsi="Times New Roman" w:cs="Times New Roman"/>
                <w:sz w:val="28"/>
                <w:szCs w:val="28"/>
              </w:rPr>
              <w:t>Назва</w:t>
            </w:r>
          </w:p>
        </w:tc>
        <w:tc>
          <w:tcPr>
            <w:tcW w:w="7512" w:type="dxa"/>
          </w:tcPr>
          <w:p w14:paraId="467C3DD6" w14:textId="6E960E90" w:rsidR="00CB43A7" w:rsidRDefault="00CB43A7" w:rsidP="00EB334C">
            <w:pPr>
              <w:spacing w:line="360" w:lineRule="auto"/>
              <w:jc w:val="both"/>
              <w:rPr>
                <w:rFonts w:ascii="Times New Roman" w:hAnsi="Times New Roman" w:cs="Times New Roman"/>
                <w:sz w:val="28"/>
                <w:szCs w:val="28"/>
              </w:rPr>
            </w:pPr>
            <w:r w:rsidRPr="00CB43A7">
              <w:rPr>
                <w:rFonts w:ascii="Times New Roman" w:hAnsi="Times New Roman" w:cs="Times New Roman"/>
                <w:sz w:val="28"/>
                <w:szCs w:val="28"/>
              </w:rPr>
              <w:t>Характерні особливості</w:t>
            </w:r>
          </w:p>
        </w:tc>
      </w:tr>
      <w:tr w:rsidR="00CB43A7" w14:paraId="3FE9A203" w14:textId="77777777" w:rsidTr="00402FFD">
        <w:tc>
          <w:tcPr>
            <w:tcW w:w="2122" w:type="dxa"/>
          </w:tcPr>
          <w:p w14:paraId="3955C504" w14:textId="3A95C382" w:rsidR="00CB43A7" w:rsidRDefault="00CB43A7" w:rsidP="00EB334C">
            <w:pPr>
              <w:spacing w:line="360" w:lineRule="auto"/>
              <w:jc w:val="both"/>
              <w:rPr>
                <w:rFonts w:ascii="Times New Roman" w:hAnsi="Times New Roman" w:cs="Times New Roman"/>
                <w:sz w:val="28"/>
                <w:szCs w:val="28"/>
              </w:rPr>
            </w:pPr>
            <w:r w:rsidRPr="00CB43A7">
              <w:rPr>
                <w:rFonts w:ascii="Times New Roman" w:hAnsi="Times New Roman" w:cs="Times New Roman"/>
                <w:sz w:val="28"/>
                <w:szCs w:val="28"/>
              </w:rPr>
              <w:t>Термінал «А»</w:t>
            </w:r>
          </w:p>
        </w:tc>
        <w:tc>
          <w:tcPr>
            <w:tcW w:w="7512" w:type="dxa"/>
          </w:tcPr>
          <w:p w14:paraId="2A7404D1" w14:textId="29A06D6D" w:rsidR="00CB43A7" w:rsidRDefault="00CB43A7" w:rsidP="00EB334C">
            <w:pPr>
              <w:spacing w:line="360" w:lineRule="auto"/>
              <w:jc w:val="both"/>
              <w:rPr>
                <w:rFonts w:ascii="Times New Roman" w:hAnsi="Times New Roman" w:cs="Times New Roman"/>
                <w:sz w:val="28"/>
                <w:szCs w:val="28"/>
              </w:rPr>
            </w:pPr>
            <w:r w:rsidRPr="00CB43A7">
              <w:rPr>
                <w:rFonts w:ascii="Times New Roman" w:hAnsi="Times New Roman" w:cs="Times New Roman"/>
                <w:sz w:val="28"/>
                <w:szCs w:val="28"/>
              </w:rPr>
              <w:t>Обслуговування міжнародних рейсів. Стійки реєстрації 1-18.</w:t>
            </w:r>
          </w:p>
        </w:tc>
      </w:tr>
      <w:tr w:rsidR="00CB43A7" w14:paraId="5C0BE083" w14:textId="77777777" w:rsidTr="00402FFD">
        <w:tc>
          <w:tcPr>
            <w:tcW w:w="2122" w:type="dxa"/>
          </w:tcPr>
          <w:p w14:paraId="00F93000" w14:textId="023A29EE" w:rsidR="00CB43A7" w:rsidRDefault="00CB43A7" w:rsidP="00EB334C">
            <w:pPr>
              <w:spacing w:line="360" w:lineRule="auto"/>
              <w:jc w:val="both"/>
              <w:rPr>
                <w:rFonts w:ascii="Times New Roman" w:hAnsi="Times New Roman" w:cs="Times New Roman"/>
                <w:sz w:val="28"/>
                <w:szCs w:val="28"/>
              </w:rPr>
            </w:pPr>
            <w:r w:rsidRPr="00CB43A7">
              <w:rPr>
                <w:rFonts w:ascii="Times New Roman" w:hAnsi="Times New Roman" w:cs="Times New Roman"/>
                <w:sz w:val="28"/>
                <w:szCs w:val="28"/>
              </w:rPr>
              <w:t>Термінал «В»</w:t>
            </w:r>
          </w:p>
        </w:tc>
        <w:tc>
          <w:tcPr>
            <w:tcW w:w="7512" w:type="dxa"/>
          </w:tcPr>
          <w:p w14:paraId="72B31A7B" w14:textId="711F762F" w:rsidR="00CB43A7" w:rsidRDefault="00CB43A7" w:rsidP="00EB334C">
            <w:pPr>
              <w:spacing w:line="360" w:lineRule="auto"/>
              <w:jc w:val="both"/>
              <w:rPr>
                <w:rFonts w:ascii="Times New Roman" w:hAnsi="Times New Roman" w:cs="Times New Roman"/>
                <w:sz w:val="28"/>
                <w:szCs w:val="28"/>
              </w:rPr>
            </w:pPr>
            <w:r w:rsidRPr="00CB43A7">
              <w:rPr>
                <w:rFonts w:ascii="Times New Roman" w:hAnsi="Times New Roman" w:cs="Times New Roman"/>
                <w:sz w:val="28"/>
                <w:szCs w:val="28"/>
              </w:rPr>
              <w:t>Бізнес-термінал.</w:t>
            </w:r>
          </w:p>
        </w:tc>
      </w:tr>
      <w:tr w:rsidR="00CB43A7" w14:paraId="2F111A2F" w14:textId="77777777" w:rsidTr="00402FFD">
        <w:tc>
          <w:tcPr>
            <w:tcW w:w="2122" w:type="dxa"/>
          </w:tcPr>
          <w:p w14:paraId="4EB0E252" w14:textId="66B8DF91" w:rsidR="00CB43A7" w:rsidRDefault="00402FFD" w:rsidP="00EB334C">
            <w:pPr>
              <w:spacing w:line="360" w:lineRule="auto"/>
              <w:jc w:val="both"/>
              <w:rPr>
                <w:rFonts w:ascii="Times New Roman" w:hAnsi="Times New Roman" w:cs="Times New Roman"/>
                <w:sz w:val="28"/>
                <w:szCs w:val="28"/>
              </w:rPr>
            </w:pPr>
            <w:r w:rsidRPr="00402FFD">
              <w:rPr>
                <w:rFonts w:ascii="Times New Roman" w:hAnsi="Times New Roman" w:cs="Times New Roman"/>
                <w:sz w:val="28"/>
                <w:szCs w:val="28"/>
              </w:rPr>
              <w:t>Термінал «D»</w:t>
            </w:r>
          </w:p>
        </w:tc>
        <w:tc>
          <w:tcPr>
            <w:tcW w:w="7512" w:type="dxa"/>
          </w:tcPr>
          <w:p w14:paraId="72E750BB" w14:textId="7EFFCC13" w:rsidR="00CB43A7" w:rsidRDefault="00402FFD" w:rsidP="00EB334C">
            <w:pPr>
              <w:spacing w:line="360" w:lineRule="auto"/>
              <w:jc w:val="both"/>
              <w:rPr>
                <w:rFonts w:ascii="Times New Roman" w:hAnsi="Times New Roman" w:cs="Times New Roman"/>
                <w:sz w:val="28"/>
                <w:szCs w:val="28"/>
              </w:rPr>
            </w:pPr>
            <w:r w:rsidRPr="00402FFD">
              <w:rPr>
                <w:rFonts w:ascii="Times New Roman" w:hAnsi="Times New Roman" w:cs="Times New Roman"/>
                <w:sz w:val="28"/>
                <w:szCs w:val="28"/>
              </w:rPr>
              <w:t>Обслуговування внутрішніх рейсів. Стійки реєстрації 1-12.</w:t>
            </w:r>
          </w:p>
        </w:tc>
      </w:tr>
    </w:tbl>
    <w:p w14:paraId="2BC26428" w14:textId="7E161A79" w:rsidR="00CB43A7" w:rsidRDefault="00CB43A7" w:rsidP="00EB334C">
      <w:pPr>
        <w:spacing w:after="0" w:line="360" w:lineRule="auto"/>
        <w:ind w:firstLine="720"/>
        <w:jc w:val="both"/>
        <w:rPr>
          <w:rFonts w:ascii="Times New Roman" w:hAnsi="Times New Roman" w:cs="Times New Roman"/>
          <w:sz w:val="28"/>
          <w:szCs w:val="28"/>
        </w:rPr>
      </w:pPr>
    </w:p>
    <w:p w14:paraId="310286F9" w14:textId="1364026F" w:rsidR="00402FFD" w:rsidRPr="00402FFD" w:rsidRDefault="00402FFD" w:rsidP="00F80E1C">
      <w:pPr>
        <w:spacing w:after="0" w:line="360" w:lineRule="auto"/>
        <w:ind w:right="425" w:firstLine="720"/>
        <w:jc w:val="both"/>
        <w:rPr>
          <w:rFonts w:ascii="Times New Roman" w:hAnsi="Times New Roman" w:cs="Times New Roman"/>
          <w:sz w:val="28"/>
          <w:szCs w:val="28"/>
          <w:lang w:val="uk-UA"/>
        </w:rPr>
      </w:pPr>
      <w:r w:rsidRPr="00402FFD">
        <w:rPr>
          <w:rFonts w:ascii="Times New Roman" w:hAnsi="Times New Roman" w:cs="Times New Roman"/>
          <w:sz w:val="28"/>
          <w:szCs w:val="28"/>
        </w:rPr>
        <w:t>Аеропорт «Київ» є хабом для авіакомпанії Wizz Air. 27 березня 2011 року авіакомпанія Wizz Air Ukraine змінила свій хаб із аеропорту «Бориспіль» на аеропорт «Жуляни», яка 2015 року припинила свою діяльність через</w:t>
      </w:r>
      <w:r w:rsidRPr="00402FFD">
        <w:rPr>
          <w:rFonts w:ascii="Times New Roman" w:hAnsi="Times New Roman" w:cs="Times New Roman"/>
          <w:sz w:val="28"/>
          <w:szCs w:val="28"/>
          <w:lang w:val="uk-UA"/>
        </w:rPr>
        <w:t xml:space="preserve"> </w:t>
      </w:r>
      <w:r w:rsidRPr="00402FFD">
        <w:rPr>
          <w:rFonts w:ascii="Times New Roman" w:hAnsi="Times New Roman" w:cs="Times New Roman"/>
          <w:sz w:val="28"/>
          <w:szCs w:val="28"/>
        </w:rPr>
        <w:lastRenderedPageBreak/>
        <w:t>нерентабельність. Втім, її повітряний флот перейняла материнська авіакомпанія Wizz Air Hungary, яка продовжила оперувати в аеропорту «Київ» [38]</w:t>
      </w:r>
    </w:p>
    <w:p w14:paraId="5EF95312" w14:textId="77777777" w:rsidR="00402FFD" w:rsidRPr="00402FFD" w:rsidRDefault="00402FFD" w:rsidP="00EB334C">
      <w:pPr>
        <w:spacing w:after="0" w:line="360" w:lineRule="auto"/>
        <w:ind w:firstLine="720"/>
        <w:jc w:val="right"/>
        <w:rPr>
          <w:rFonts w:ascii="Times New Roman" w:hAnsi="Times New Roman" w:cs="Times New Roman"/>
          <w:i/>
          <w:iCs/>
          <w:sz w:val="28"/>
          <w:szCs w:val="28"/>
        </w:rPr>
      </w:pPr>
      <w:r w:rsidRPr="00402FFD">
        <w:rPr>
          <w:rFonts w:ascii="Times New Roman" w:hAnsi="Times New Roman" w:cs="Times New Roman"/>
          <w:i/>
          <w:iCs/>
          <w:sz w:val="28"/>
          <w:szCs w:val="28"/>
        </w:rPr>
        <w:t xml:space="preserve">Таблиця 2.2 </w:t>
      </w:r>
    </w:p>
    <w:p w14:paraId="7298E40D" w14:textId="23E9E4C0" w:rsidR="00CB43A7" w:rsidRPr="00402FFD" w:rsidRDefault="00402FFD" w:rsidP="00EB334C">
      <w:pPr>
        <w:spacing w:after="0" w:line="360" w:lineRule="auto"/>
        <w:jc w:val="center"/>
        <w:rPr>
          <w:rFonts w:ascii="Times New Roman" w:hAnsi="Times New Roman" w:cs="Times New Roman"/>
          <w:b/>
          <w:bCs/>
          <w:sz w:val="28"/>
          <w:szCs w:val="28"/>
        </w:rPr>
      </w:pPr>
      <w:r w:rsidRPr="00402FFD">
        <w:rPr>
          <w:rFonts w:ascii="Times New Roman" w:hAnsi="Times New Roman" w:cs="Times New Roman"/>
          <w:b/>
          <w:bCs/>
          <w:sz w:val="28"/>
          <w:szCs w:val="28"/>
        </w:rPr>
        <w:t>Особливості навчального центру «МАЙСТЕР-АВІА» міжнародного аеропорту «Київ» (Жуляни) (складено автором за даними [33])</w:t>
      </w:r>
    </w:p>
    <w:tbl>
      <w:tblPr>
        <w:tblStyle w:val="a3"/>
        <w:tblW w:w="0" w:type="auto"/>
        <w:tblLook w:val="04A0" w:firstRow="1" w:lastRow="0" w:firstColumn="1" w:lastColumn="0" w:noHBand="0" w:noVBand="1"/>
      </w:tblPr>
      <w:tblGrid>
        <w:gridCol w:w="4672"/>
        <w:gridCol w:w="4673"/>
      </w:tblGrid>
      <w:tr w:rsidR="00402FFD" w14:paraId="7859D0DB" w14:textId="77777777" w:rsidTr="00402FFD">
        <w:tc>
          <w:tcPr>
            <w:tcW w:w="4672" w:type="dxa"/>
          </w:tcPr>
          <w:p w14:paraId="3B5D7E00" w14:textId="0EFA641D"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Напрями підготовки персоналу з авіаційної безпеки</w:t>
            </w:r>
          </w:p>
        </w:tc>
        <w:tc>
          <w:tcPr>
            <w:tcW w:w="4673" w:type="dxa"/>
          </w:tcPr>
          <w:p w14:paraId="0CB78AF0" w14:textId="45F343D1"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Напрями підготовки персоналу з наземного та пасажирського обслуговування</w:t>
            </w:r>
          </w:p>
        </w:tc>
      </w:tr>
      <w:tr w:rsidR="00402FFD" w14:paraId="38A85604" w14:textId="77777777" w:rsidTr="00402FFD">
        <w:tc>
          <w:tcPr>
            <w:tcW w:w="4672" w:type="dxa"/>
          </w:tcPr>
          <w:p w14:paraId="49F0A6D6" w14:textId="77777777"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xml:space="preserve">− «Базова підготовка персоналу служби авіаційної безпеки» </w:t>
            </w:r>
          </w:p>
          <w:p w14:paraId="3AF8D6B8" w14:textId="77777777"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xml:space="preserve">− «Первинна підготовка з авіаційної безпеки» </w:t>
            </w:r>
          </w:p>
          <w:p w14:paraId="28AE6030" w14:textId="303D4E7D"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«Забезпечення контролю доступу до контрольованих зон та охорони повітряних суден»</w:t>
            </w:r>
          </w:p>
        </w:tc>
        <w:tc>
          <w:tcPr>
            <w:tcW w:w="4673" w:type="dxa"/>
          </w:tcPr>
          <w:p w14:paraId="18528322" w14:textId="77777777"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xml:space="preserve">− «Перевезення небезпечних вантажів повітряним транспортом» </w:t>
            </w:r>
          </w:p>
          <w:p w14:paraId="555F0F86" w14:textId="77777777"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xml:space="preserve">− «Наземне адміністрування та контроль» </w:t>
            </w:r>
          </w:p>
          <w:p w14:paraId="40409B91" w14:textId="77777777"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xml:space="preserve">− «Обслуговування пасажирів» </w:t>
            </w:r>
          </w:p>
          <w:p w14:paraId="61B47D6D" w14:textId="77777777"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xml:space="preserve">− Обробка багажу в сортувальній зоні та в зоні видачі багажу </w:t>
            </w:r>
          </w:p>
          <w:p w14:paraId="0745C91C" w14:textId="77777777"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xml:space="preserve">− «Обслуговування на пероні» </w:t>
            </w:r>
          </w:p>
          <w:p w14:paraId="44ACEA61" w14:textId="643CB056" w:rsidR="00402FFD" w:rsidRDefault="00402FFD" w:rsidP="00EB334C">
            <w:pPr>
              <w:jc w:val="both"/>
              <w:rPr>
                <w:rFonts w:ascii="Times New Roman" w:hAnsi="Times New Roman" w:cs="Times New Roman"/>
                <w:sz w:val="28"/>
                <w:szCs w:val="28"/>
              </w:rPr>
            </w:pPr>
            <w:r w:rsidRPr="00402FFD">
              <w:rPr>
                <w:rFonts w:ascii="Times New Roman" w:hAnsi="Times New Roman" w:cs="Times New Roman"/>
                <w:sz w:val="28"/>
                <w:szCs w:val="28"/>
              </w:rPr>
              <w:t>− «Обслуговування повітряного судна»</w:t>
            </w:r>
          </w:p>
        </w:tc>
      </w:tr>
    </w:tbl>
    <w:p w14:paraId="698A5BBC" w14:textId="5A6069A6" w:rsidR="00307B5B" w:rsidRDefault="00307B5B" w:rsidP="00EB334C">
      <w:pPr>
        <w:spacing w:after="0" w:line="360" w:lineRule="auto"/>
        <w:ind w:firstLine="720"/>
        <w:jc w:val="both"/>
        <w:rPr>
          <w:rFonts w:ascii="Times New Roman" w:hAnsi="Times New Roman" w:cs="Times New Roman"/>
          <w:sz w:val="28"/>
          <w:szCs w:val="28"/>
        </w:rPr>
      </w:pPr>
    </w:p>
    <w:p w14:paraId="674860E9" w14:textId="77777777" w:rsidR="00402FFD" w:rsidRPr="00402FFD" w:rsidRDefault="00402FFD" w:rsidP="00EB334C">
      <w:pPr>
        <w:spacing w:after="0" w:line="360" w:lineRule="auto"/>
        <w:ind w:firstLine="720"/>
        <w:jc w:val="right"/>
        <w:rPr>
          <w:rFonts w:ascii="Times New Roman" w:hAnsi="Times New Roman" w:cs="Times New Roman"/>
          <w:i/>
          <w:iCs/>
          <w:sz w:val="28"/>
          <w:szCs w:val="28"/>
        </w:rPr>
      </w:pPr>
      <w:r w:rsidRPr="00402FFD">
        <w:rPr>
          <w:rFonts w:ascii="Times New Roman" w:hAnsi="Times New Roman" w:cs="Times New Roman"/>
          <w:i/>
          <w:iCs/>
          <w:sz w:val="28"/>
          <w:szCs w:val="28"/>
        </w:rPr>
        <w:t xml:space="preserve">Таблиця 2.3 </w:t>
      </w:r>
    </w:p>
    <w:p w14:paraId="37773BFC" w14:textId="77777777" w:rsidR="00402FFD" w:rsidRDefault="00402FFD" w:rsidP="00EB334C">
      <w:pPr>
        <w:spacing w:after="0" w:line="360" w:lineRule="auto"/>
        <w:jc w:val="center"/>
        <w:rPr>
          <w:rFonts w:ascii="Times New Roman" w:hAnsi="Times New Roman" w:cs="Times New Roman"/>
          <w:b/>
          <w:bCs/>
          <w:sz w:val="28"/>
          <w:szCs w:val="28"/>
        </w:rPr>
      </w:pPr>
      <w:r w:rsidRPr="00402FFD">
        <w:rPr>
          <w:rFonts w:ascii="Times New Roman" w:hAnsi="Times New Roman" w:cs="Times New Roman"/>
          <w:b/>
          <w:bCs/>
          <w:sz w:val="28"/>
          <w:szCs w:val="28"/>
        </w:rPr>
        <w:t xml:space="preserve">Пасажирські та вантажні авіалінії та напрямки </w:t>
      </w:r>
    </w:p>
    <w:p w14:paraId="3FC1E211" w14:textId="5DAC564A" w:rsidR="00402FFD" w:rsidRPr="00402FFD" w:rsidRDefault="00402FFD" w:rsidP="00EB334C">
      <w:pPr>
        <w:spacing w:after="0" w:line="360" w:lineRule="auto"/>
        <w:jc w:val="center"/>
        <w:rPr>
          <w:rFonts w:ascii="Times New Roman" w:hAnsi="Times New Roman" w:cs="Times New Roman"/>
          <w:b/>
          <w:bCs/>
          <w:sz w:val="28"/>
          <w:szCs w:val="28"/>
        </w:rPr>
      </w:pPr>
      <w:r w:rsidRPr="00402FFD">
        <w:rPr>
          <w:rFonts w:ascii="Times New Roman" w:hAnsi="Times New Roman" w:cs="Times New Roman"/>
          <w:b/>
          <w:bCs/>
          <w:sz w:val="28"/>
          <w:szCs w:val="28"/>
        </w:rPr>
        <w:t xml:space="preserve">міжнародного аеропорту «Київ» (Жуляни) </w:t>
      </w:r>
    </w:p>
    <w:tbl>
      <w:tblPr>
        <w:tblStyle w:val="a3"/>
        <w:tblW w:w="9493" w:type="dxa"/>
        <w:tblLook w:val="04A0" w:firstRow="1" w:lastRow="0" w:firstColumn="1" w:lastColumn="0" w:noHBand="0" w:noVBand="1"/>
      </w:tblPr>
      <w:tblGrid>
        <w:gridCol w:w="2972"/>
        <w:gridCol w:w="6521"/>
      </w:tblGrid>
      <w:tr w:rsidR="00402FFD" w:rsidRPr="00821896" w14:paraId="737EFE42" w14:textId="77777777" w:rsidTr="00821896">
        <w:tc>
          <w:tcPr>
            <w:tcW w:w="9493" w:type="dxa"/>
            <w:gridSpan w:val="2"/>
          </w:tcPr>
          <w:p w14:paraId="69AB80F4" w14:textId="21AF8468" w:rsidR="00402FFD" w:rsidRPr="00821896" w:rsidRDefault="00402FFD" w:rsidP="00EB334C">
            <w:pPr>
              <w:jc w:val="center"/>
              <w:rPr>
                <w:rFonts w:ascii="Times New Roman" w:hAnsi="Times New Roman" w:cs="Times New Roman"/>
                <w:b/>
                <w:bCs/>
                <w:sz w:val="28"/>
                <w:szCs w:val="28"/>
              </w:rPr>
            </w:pPr>
            <w:r w:rsidRPr="00821896">
              <w:rPr>
                <w:rFonts w:ascii="Times New Roman" w:hAnsi="Times New Roman" w:cs="Times New Roman"/>
                <w:b/>
                <w:bCs/>
                <w:sz w:val="28"/>
                <w:szCs w:val="28"/>
              </w:rPr>
              <w:t>Пасажирські</w:t>
            </w:r>
          </w:p>
        </w:tc>
      </w:tr>
      <w:tr w:rsidR="00402FFD" w14:paraId="2CF15D47" w14:textId="77777777" w:rsidTr="00821896">
        <w:tc>
          <w:tcPr>
            <w:tcW w:w="2972" w:type="dxa"/>
          </w:tcPr>
          <w:p w14:paraId="69ED2036" w14:textId="0717BBEE"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Авіакомпанія</w:t>
            </w:r>
          </w:p>
        </w:tc>
        <w:tc>
          <w:tcPr>
            <w:tcW w:w="6521" w:type="dxa"/>
          </w:tcPr>
          <w:p w14:paraId="48F9A9BC" w14:textId="754C9D39"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Пункт призначення</w:t>
            </w:r>
          </w:p>
        </w:tc>
      </w:tr>
      <w:tr w:rsidR="00402FFD" w14:paraId="624AB5C5" w14:textId="77777777" w:rsidTr="00821896">
        <w:tc>
          <w:tcPr>
            <w:tcW w:w="2972" w:type="dxa"/>
          </w:tcPr>
          <w:p w14:paraId="42942750" w14:textId="60616572"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Alitalia</w:t>
            </w:r>
          </w:p>
        </w:tc>
        <w:tc>
          <w:tcPr>
            <w:tcW w:w="6521" w:type="dxa"/>
          </w:tcPr>
          <w:p w14:paraId="48B4FC95" w14:textId="6EDB41C3"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Рим-Ф'юмічіно</w:t>
            </w:r>
          </w:p>
        </w:tc>
      </w:tr>
      <w:tr w:rsidR="00402FFD" w14:paraId="51A31217" w14:textId="77777777" w:rsidTr="00821896">
        <w:tc>
          <w:tcPr>
            <w:tcW w:w="2972" w:type="dxa"/>
          </w:tcPr>
          <w:p w14:paraId="672C3801" w14:textId="7616835B"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Belavia</w:t>
            </w:r>
          </w:p>
        </w:tc>
        <w:tc>
          <w:tcPr>
            <w:tcW w:w="6521" w:type="dxa"/>
          </w:tcPr>
          <w:p w14:paraId="266D7EB8" w14:textId="0C62322E"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Мінськ</w:t>
            </w:r>
          </w:p>
        </w:tc>
      </w:tr>
      <w:tr w:rsidR="00402FFD" w14:paraId="4D86A8F7" w14:textId="77777777" w:rsidTr="00821896">
        <w:tc>
          <w:tcPr>
            <w:tcW w:w="2972" w:type="dxa"/>
          </w:tcPr>
          <w:p w14:paraId="77F9CD80" w14:textId="626E4B9C"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Buta Airways</w:t>
            </w:r>
          </w:p>
        </w:tc>
        <w:tc>
          <w:tcPr>
            <w:tcW w:w="6521" w:type="dxa"/>
          </w:tcPr>
          <w:p w14:paraId="454D9CD6" w14:textId="3964F06D"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Баку</w:t>
            </w:r>
          </w:p>
        </w:tc>
      </w:tr>
      <w:tr w:rsidR="00402FFD" w14:paraId="6932488D" w14:textId="77777777" w:rsidTr="00821896">
        <w:tc>
          <w:tcPr>
            <w:tcW w:w="2972" w:type="dxa"/>
          </w:tcPr>
          <w:p w14:paraId="420CE2CC" w14:textId="51BACC93"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EllinAir</w:t>
            </w:r>
          </w:p>
        </w:tc>
        <w:tc>
          <w:tcPr>
            <w:tcW w:w="6521" w:type="dxa"/>
          </w:tcPr>
          <w:p w14:paraId="03658880" w14:textId="44CA55E7"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Сезонно: Закінф, Іракліон, Салоніки</w:t>
            </w:r>
          </w:p>
        </w:tc>
      </w:tr>
      <w:tr w:rsidR="00402FFD" w14:paraId="205809A2" w14:textId="77777777" w:rsidTr="00821896">
        <w:tc>
          <w:tcPr>
            <w:tcW w:w="2972" w:type="dxa"/>
          </w:tcPr>
          <w:p w14:paraId="49162FF3" w14:textId="01A1ABD1"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LOT Polish Airlines</w:t>
            </w:r>
          </w:p>
        </w:tc>
        <w:tc>
          <w:tcPr>
            <w:tcW w:w="6521" w:type="dxa"/>
          </w:tcPr>
          <w:p w14:paraId="733A583D" w14:textId="2C6A58E2"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Варшава-Шопен</w:t>
            </w:r>
          </w:p>
        </w:tc>
      </w:tr>
      <w:tr w:rsidR="00402FFD" w14:paraId="4075889E" w14:textId="77777777" w:rsidTr="00821896">
        <w:tc>
          <w:tcPr>
            <w:tcW w:w="2972" w:type="dxa"/>
          </w:tcPr>
          <w:p w14:paraId="6C764DDC" w14:textId="735DC7A5"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Motor Sich Airlines</w:t>
            </w:r>
          </w:p>
        </w:tc>
        <w:tc>
          <w:tcPr>
            <w:tcW w:w="6521" w:type="dxa"/>
          </w:tcPr>
          <w:p w14:paraId="1195F21A" w14:textId="5D46E9C2" w:rsidR="00402FFD"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Запоріжжя, Одеса (з 27 квітня 2021), Чернівці</w:t>
            </w:r>
          </w:p>
        </w:tc>
      </w:tr>
      <w:tr w:rsidR="00821896" w14:paraId="2C2CE645" w14:textId="77777777" w:rsidTr="00821896">
        <w:tc>
          <w:tcPr>
            <w:tcW w:w="2972" w:type="dxa"/>
          </w:tcPr>
          <w:p w14:paraId="0E98A95D" w14:textId="44B5D164" w:rsidR="00821896" w:rsidRPr="00821896"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Pegasus Airlines</w:t>
            </w:r>
          </w:p>
        </w:tc>
        <w:tc>
          <w:tcPr>
            <w:tcW w:w="6521" w:type="dxa"/>
          </w:tcPr>
          <w:p w14:paraId="11A6197F" w14:textId="6BC4659B" w:rsidR="00821896"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Даламан</w:t>
            </w:r>
          </w:p>
        </w:tc>
      </w:tr>
      <w:tr w:rsidR="00821896" w14:paraId="5E395D01" w14:textId="77777777" w:rsidTr="00821896">
        <w:tc>
          <w:tcPr>
            <w:tcW w:w="2972" w:type="dxa"/>
          </w:tcPr>
          <w:p w14:paraId="10B2DABD" w14:textId="7F58AA38" w:rsidR="00821896" w:rsidRPr="00821896"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Vueling</w:t>
            </w:r>
          </w:p>
        </w:tc>
        <w:tc>
          <w:tcPr>
            <w:tcW w:w="6521" w:type="dxa"/>
          </w:tcPr>
          <w:p w14:paraId="387E3EBB" w14:textId="7CC1D395" w:rsidR="00821896"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Сезонний: Барселона</w:t>
            </w:r>
          </w:p>
        </w:tc>
      </w:tr>
      <w:tr w:rsidR="00821896" w14:paraId="0F33EA51" w14:textId="77777777" w:rsidTr="00821896">
        <w:tc>
          <w:tcPr>
            <w:tcW w:w="2972" w:type="dxa"/>
          </w:tcPr>
          <w:p w14:paraId="3C958144" w14:textId="4C0DF2CB" w:rsidR="00821896" w:rsidRPr="00821896"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Wizz Air</w:t>
            </w:r>
          </w:p>
        </w:tc>
        <w:tc>
          <w:tcPr>
            <w:tcW w:w="6521" w:type="dxa"/>
          </w:tcPr>
          <w:p w14:paraId="4E8CEB83" w14:textId="297EAAF8" w:rsidR="00821896"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 xml:space="preserve">Афіни, Берлін, Біллунн, Болонья (з 29 березня 2021), Братислава, Брюссель-Шарлеруа (з 19 грудня 2021), Будапешт, Катанія (з 29 березня 2021), Кельн/Бонн, Копенгаген, Дортмунд, Гданськ, Гамбург, Ганновер, Катовиці, Краків, Ларнака, Лісабон, Лондон-Лутон, Меммінген, Мілан–Мальпенса (з 28 березня 2021), </w:t>
            </w:r>
            <w:r w:rsidRPr="00821896">
              <w:rPr>
                <w:rFonts w:ascii="Times New Roman" w:hAnsi="Times New Roman" w:cs="Times New Roman"/>
                <w:sz w:val="28"/>
                <w:szCs w:val="28"/>
              </w:rPr>
              <w:lastRenderedPageBreak/>
              <w:t>Неаполь, Нюрнберг, Пардубиці, Познань, Рига, Рим– Ф'юмічіно (з 28 березня 2021), Таллінн, Салоніки, Тревізо, Відень, Вільнюс, Варшава-Шопен, Вроцлав. Сезонно: Бургас (з 11 червня 2021), Зальцбург.</w:t>
            </w:r>
          </w:p>
        </w:tc>
      </w:tr>
      <w:tr w:rsidR="00821896" w:rsidRPr="00821896" w14:paraId="1B140142" w14:textId="77777777" w:rsidTr="00821896">
        <w:tc>
          <w:tcPr>
            <w:tcW w:w="9493" w:type="dxa"/>
            <w:gridSpan w:val="2"/>
          </w:tcPr>
          <w:p w14:paraId="4960A12C" w14:textId="0410E8F4" w:rsidR="00821896" w:rsidRPr="00821896" w:rsidRDefault="00821896" w:rsidP="00EB334C">
            <w:pPr>
              <w:jc w:val="center"/>
              <w:rPr>
                <w:rFonts w:ascii="Times New Roman" w:hAnsi="Times New Roman" w:cs="Times New Roman"/>
                <w:b/>
                <w:bCs/>
                <w:sz w:val="28"/>
                <w:szCs w:val="28"/>
              </w:rPr>
            </w:pPr>
            <w:r w:rsidRPr="00821896">
              <w:rPr>
                <w:rFonts w:ascii="Times New Roman" w:hAnsi="Times New Roman" w:cs="Times New Roman"/>
                <w:b/>
                <w:bCs/>
                <w:sz w:val="28"/>
                <w:szCs w:val="28"/>
              </w:rPr>
              <w:lastRenderedPageBreak/>
              <w:t>Вантажні</w:t>
            </w:r>
          </w:p>
        </w:tc>
      </w:tr>
      <w:tr w:rsidR="00821896" w14:paraId="19D0EA67" w14:textId="77777777" w:rsidTr="00821896">
        <w:tc>
          <w:tcPr>
            <w:tcW w:w="2972" w:type="dxa"/>
          </w:tcPr>
          <w:p w14:paraId="7F8D0B4E" w14:textId="44441FDB" w:rsidR="00821896" w:rsidRPr="00821896"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SprintAir</w:t>
            </w:r>
          </w:p>
        </w:tc>
        <w:tc>
          <w:tcPr>
            <w:tcW w:w="6521" w:type="dxa"/>
          </w:tcPr>
          <w:p w14:paraId="60F7B468" w14:textId="34D3FB82" w:rsidR="00821896" w:rsidRDefault="00821896" w:rsidP="00EB334C">
            <w:pPr>
              <w:jc w:val="both"/>
              <w:rPr>
                <w:rFonts w:ascii="Times New Roman" w:hAnsi="Times New Roman" w:cs="Times New Roman"/>
                <w:sz w:val="28"/>
                <w:szCs w:val="28"/>
              </w:rPr>
            </w:pPr>
            <w:r w:rsidRPr="00821896">
              <w:rPr>
                <w:rFonts w:ascii="Times New Roman" w:hAnsi="Times New Roman" w:cs="Times New Roman"/>
                <w:sz w:val="28"/>
                <w:szCs w:val="28"/>
              </w:rPr>
              <w:t>Варшава-Шопен</w:t>
            </w:r>
          </w:p>
        </w:tc>
      </w:tr>
    </w:tbl>
    <w:p w14:paraId="092033AA" w14:textId="336AB73B" w:rsidR="00402FFD" w:rsidRDefault="00402FFD" w:rsidP="00EB334C">
      <w:pPr>
        <w:spacing w:after="0" w:line="360" w:lineRule="auto"/>
        <w:ind w:firstLine="720"/>
        <w:jc w:val="both"/>
        <w:rPr>
          <w:rFonts w:ascii="Times New Roman" w:hAnsi="Times New Roman" w:cs="Times New Roman"/>
          <w:sz w:val="28"/>
          <w:szCs w:val="28"/>
        </w:rPr>
      </w:pPr>
    </w:p>
    <w:p w14:paraId="7FEA89EE"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Зупинка громадського транспорту «Міжнародний термінал «A»» розташована біля в'їзду на парковку терміналу «A». Громадський транспорт курсує з 6:30 до 22:30 (крім 92Н), квитки можна придбати у водія або в кіосках. </w:t>
      </w:r>
    </w:p>
    <w:p w14:paraId="04490844"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Автобус № 78, Райдержаміністрація − станція метро Васильківська. </w:t>
      </w:r>
    </w:p>
    <w:p w14:paraId="16B886B1"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Тролейбус № 9, Аеропорт − станція метро Палац спорту, ч/з Південний вокзал залізничної станції Київ-Пасажирський і станцію метро Університет. </w:t>
      </w:r>
    </w:p>
    <w:p w14:paraId="55D8042A"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Тролейбус № 22, Аеропорт − вулиця Ольжича, ч/з станції метро Шулявська, Дорогожичі. </w:t>
      </w:r>
    </w:p>
    <w:p w14:paraId="2887A96F"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Нічний тролейбус № 92Н, Міжнародний аеропорт «Київ» − проспект Свободи. Курсує з 22:45 до 05:47. </w:t>
      </w:r>
    </w:p>
    <w:p w14:paraId="63635D7E"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Маршрутне таксі: </w:t>
      </w:r>
    </w:p>
    <w:p w14:paraId="76282987"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 169 курсує від зупинки Вишневе до вулиці Старовокзальна. </w:t>
      </w:r>
    </w:p>
    <w:p w14:paraId="666A71A2"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 368 курсує від Боярки до вулиці Старовокзальна. </w:t>
      </w:r>
    </w:p>
    <w:p w14:paraId="4C070712"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 302 прямує до станції метро «Контрактова площа». </w:t>
      </w:r>
    </w:p>
    <w:p w14:paraId="5A46E9C1"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 482 курсує від проспекту Глушкова до станції метро «Дорогожичі». </w:t>
      </w:r>
    </w:p>
    <w:p w14:paraId="3EACEB8E"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 496 курсує від лікарні «Феофанія» до станції метро «Лук'янівська». </w:t>
      </w:r>
    </w:p>
    <w:p w14:paraId="3BB826C1" w14:textId="77777777" w:rsidR="00821896"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 xml:space="preserve">− № 499 курсує від станції метро «Васильківська» до Обласної лікарні [33]. </w:t>
      </w:r>
    </w:p>
    <w:p w14:paraId="20042E4C" w14:textId="0F7C368E" w:rsidR="00402FFD" w:rsidRDefault="00821896" w:rsidP="00F80E1C">
      <w:pPr>
        <w:spacing w:after="0" w:line="360" w:lineRule="auto"/>
        <w:ind w:right="425" w:firstLine="720"/>
        <w:jc w:val="both"/>
        <w:rPr>
          <w:rFonts w:ascii="Times New Roman" w:hAnsi="Times New Roman" w:cs="Times New Roman"/>
          <w:sz w:val="28"/>
          <w:szCs w:val="28"/>
        </w:rPr>
      </w:pPr>
      <w:r w:rsidRPr="00821896">
        <w:rPr>
          <w:rFonts w:ascii="Times New Roman" w:hAnsi="Times New Roman" w:cs="Times New Roman"/>
          <w:sz w:val="28"/>
          <w:szCs w:val="28"/>
        </w:rPr>
        <w:t>Аналіз пасажиропотоку КП МА «Київ» (Жуляни) за 2009-2022 роки зазначений на рис. 2.1. [29].</w:t>
      </w:r>
    </w:p>
    <w:p w14:paraId="2B45AFD7" w14:textId="1B84C416" w:rsidR="00D87990" w:rsidRDefault="00D87990" w:rsidP="00F80E1C">
      <w:pPr>
        <w:spacing w:after="0" w:line="360" w:lineRule="auto"/>
        <w:ind w:right="425" w:firstLine="720"/>
        <w:jc w:val="both"/>
        <w:rPr>
          <w:rFonts w:ascii="Times New Roman" w:hAnsi="Times New Roman" w:cs="Times New Roman"/>
          <w:sz w:val="28"/>
          <w:szCs w:val="28"/>
        </w:rPr>
      </w:pPr>
      <w:r w:rsidRPr="00D87990">
        <w:rPr>
          <w:rFonts w:ascii="Times New Roman" w:hAnsi="Times New Roman" w:cs="Times New Roman"/>
          <w:sz w:val="28"/>
          <w:szCs w:val="28"/>
        </w:rPr>
        <w:t xml:space="preserve">Пасажиропотік через пандемію COVID-19 зменшився </w:t>
      </w:r>
      <w:proofErr w:type="gramStart"/>
      <w:r w:rsidRPr="00D87990">
        <w:rPr>
          <w:rFonts w:ascii="Times New Roman" w:hAnsi="Times New Roman" w:cs="Times New Roman"/>
          <w:sz w:val="28"/>
          <w:szCs w:val="28"/>
        </w:rPr>
        <w:t>в у</w:t>
      </w:r>
      <w:proofErr w:type="gramEnd"/>
      <w:r w:rsidRPr="00D87990">
        <w:rPr>
          <w:rFonts w:ascii="Times New Roman" w:hAnsi="Times New Roman" w:cs="Times New Roman"/>
          <w:sz w:val="28"/>
          <w:szCs w:val="28"/>
        </w:rPr>
        <w:t xml:space="preserve"> 2020 році, але поступово відновлювався у 2021 році. Але через військові дії на території України аеропорт припинив свою діяльність у після 24 лютого 2022 року.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87990" w14:paraId="0011816E" w14:textId="77777777" w:rsidTr="00D87990">
        <w:tc>
          <w:tcPr>
            <w:tcW w:w="9345" w:type="dxa"/>
          </w:tcPr>
          <w:p w14:paraId="43AA8733" w14:textId="2A26DF9A" w:rsidR="00D87990" w:rsidRDefault="00D87990" w:rsidP="00EB334C">
            <w:pPr>
              <w:spacing w:line="360" w:lineRule="auto"/>
              <w:jc w:val="center"/>
              <w:rPr>
                <w:rFonts w:ascii="Times New Roman" w:hAnsi="Times New Roman" w:cs="Times New Roman"/>
                <w:sz w:val="28"/>
                <w:szCs w:val="28"/>
              </w:rPr>
            </w:pPr>
            <w:r>
              <w:rPr>
                <w:noProof/>
                <w:lang w:eastAsia="ru-RU"/>
              </w:rPr>
              <w:lastRenderedPageBreak/>
              <w:drawing>
                <wp:inline distT="0" distB="0" distL="0" distR="0" wp14:anchorId="305CE0FA" wp14:editId="1EF09B22">
                  <wp:extent cx="4908550" cy="2533649"/>
                  <wp:effectExtent l="0" t="0" r="635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744" t="30977" r="60100" b="48691"/>
                          <a:stretch/>
                        </pic:blipFill>
                        <pic:spPr bwMode="auto">
                          <a:xfrm>
                            <a:off x="0" y="0"/>
                            <a:ext cx="4911709" cy="2535280"/>
                          </a:xfrm>
                          <a:prstGeom prst="rect">
                            <a:avLst/>
                          </a:prstGeom>
                          <a:ln>
                            <a:noFill/>
                          </a:ln>
                          <a:extLst>
                            <a:ext uri="{53640926-AAD7-44D8-BBD7-CCE9431645EC}">
                              <a14:shadowObscured xmlns:a14="http://schemas.microsoft.com/office/drawing/2010/main"/>
                            </a:ext>
                          </a:extLst>
                        </pic:spPr>
                      </pic:pic>
                    </a:graphicData>
                  </a:graphic>
                </wp:inline>
              </w:drawing>
            </w:r>
          </w:p>
        </w:tc>
      </w:tr>
      <w:tr w:rsidR="00D87990" w14:paraId="7FFDF544" w14:textId="77777777" w:rsidTr="00AA4C2D">
        <w:tc>
          <w:tcPr>
            <w:tcW w:w="9345" w:type="dxa"/>
          </w:tcPr>
          <w:p w14:paraId="3A9EFA88" w14:textId="11CC9330" w:rsidR="00D87990" w:rsidRDefault="00D87990" w:rsidP="00EB334C">
            <w:pPr>
              <w:spacing w:line="360" w:lineRule="auto"/>
              <w:jc w:val="both"/>
              <w:rPr>
                <w:rFonts w:ascii="Times New Roman" w:hAnsi="Times New Roman" w:cs="Times New Roman"/>
                <w:sz w:val="28"/>
                <w:szCs w:val="28"/>
              </w:rPr>
            </w:pPr>
            <w:r w:rsidRPr="00D87990">
              <w:rPr>
                <w:rFonts w:ascii="Times New Roman" w:hAnsi="Times New Roman" w:cs="Times New Roman"/>
                <w:i/>
                <w:iCs/>
                <w:sz w:val="28"/>
                <w:szCs w:val="28"/>
              </w:rPr>
              <w:t>Рис. 2.1.</w:t>
            </w:r>
            <w:r w:rsidRPr="00D87990">
              <w:rPr>
                <w:rFonts w:ascii="Times New Roman" w:hAnsi="Times New Roman" w:cs="Times New Roman"/>
                <w:sz w:val="28"/>
                <w:szCs w:val="28"/>
              </w:rPr>
              <w:t xml:space="preserve"> Пасажиропотік міжнародного аеропорту «Київ» (Жуляни) на 2009-2022 рр.</w:t>
            </w:r>
          </w:p>
        </w:tc>
      </w:tr>
      <w:tr w:rsidR="00A40149" w14:paraId="59D8ED99" w14:textId="77777777" w:rsidTr="00AA4C2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45" w:type="dxa"/>
            <w:tcBorders>
              <w:top w:val="nil"/>
              <w:left w:val="nil"/>
              <w:bottom w:val="nil"/>
              <w:right w:val="nil"/>
            </w:tcBorders>
          </w:tcPr>
          <w:p w14:paraId="2E359D1B" w14:textId="23FB4D94" w:rsidR="00A40149" w:rsidRDefault="00A40149" w:rsidP="00EB334C">
            <w:pPr>
              <w:spacing w:line="360" w:lineRule="auto"/>
              <w:jc w:val="center"/>
              <w:rPr>
                <w:rFonts w:ascii="Times New Roman" w:hAnsi="Times New Roman" w:cs="Times New Roman"/>
                <w:sz w:val="28"/>
                <w:szCs w:val="28"/>
              </w:rPr>
            </w:pPr>
            <w:r>
              <w:rPr>
                <w:noProof/>
                <w:lang w:eastAsia="ru-RU"/>
              </w:rPr>
              <w:drawing>
                <wp:inline distT="0" distB="0" distL="0" distR="0" wp14:anchorId="7ADBEA59" wp14:editId="7EADBC3E">
                  <wp:extent cx="5615633" cy="2520950"/>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8803" t="21285" r="26670" b="51159"/>
                          <a:stretch/>
                        </pic:blipFill>
                        <pic:spPr bwMode="auto">
                          <a:xfrm>
                            <a:off x="0" y="0"/>
                            <a:ext cx="5617494" cy="2521785"/>
                          </a:xfrm>
                          <a:prstGeom prst="rect">
                            <a:avLst/>
                          </a:prstGeom>
                          <a:ln>
                            <a:noFill/>
                          </a:ln>
                          <a:extLst>
                            <a:ext uri="{53640926-AAD7-44D8-BBD7-CCE9431645EC}">
                              <a14:shadowObscured xmlns:a14="http://schemas.microsoft.com/office/drawing/2010/main"/>
                            </a:ext>
                          </a:extLst>
                        </pic:spPr>
                      </pic:pic>
                    </a:graphicData>
                  </a:graphic>
                </wp:inline>
              </w:drawing>
            </w:r>
          </w:p>
        </w:tc>
      </w:tr>
      <w:tr w:rsidR="00A40149" w14:paraId="4D58B0BD" w14:textId="77777777" w:rsidTr="00AA4C2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45" w:type="dxa"/>
            <w:tcBorders>
              <w:top w:val="nil"/>
              <w:left w:val="nil"/>
              <w:bottom w:val="nil"/>
              <w:right w:val="nil"/>
            </w:tcBorders>
          </w:tcPr>
          <w:p w14:paraId="721FE9C9" w14:textId="1141B501" w:rsidR="00A40149" w:rsidRPr="00A40149" w:rsidRDefault="00A40149" w:rsidP="00EB334C">
            <w:pPr>
              <w:spacing w:line="360" w:lineRule="auto"/>
              <w:jc w:val="both"/>
              <w:rPr>
                <w:rFonts w:ascii="Times New Roman" w:hAnsi="Times New Roman" w:cs="Times New Roman"/>
                <w:sz w:val="28"/>
                <w:szCs w:val="28"/>
                <w:lang w:val="uk-UA"/>
              </w:rPr>
            </w:pPr>
            <w:r w:rsidRPr="00A40149">
              <w:rPr>
                <w:rFonts w:ascii="Times New Roman" w:hAnsi="Times New Roman" w:cs="Times New Roman"/>
                <w:i/>
                <w:iCs/>
                <w:sz w:val="28"/>
                <w:szCs w:val="28"/>
              </w:rPr>
              <w:t>Рис. 2.2.</w:t>
            </w:r>
            <w:r>
              <w:rPr>
                <w:rFonts w:ascii="Times New Roman" w:hAnsi="Times New Roman" w:cs="Times New Roman"/>
                <w:sz w:val="28"/>
                <w:szCs w:val="28"/>
              </w:rPr>
              <w:t xml:space="preserve"> Геогра</w:t>
            </w:r>
            <w:r>
              <w:rPr>
                <w:rFonts w:ascii="Times New Roman" w:hAnsi="Times New Roman" w:cs="Times New Roman"/>
                <w:sz w:val="28"/>
                <w:szCs w:val="28"/>
                <w:lang w:val="uk-UA"/>
              </w:rPr>
              <w:t xml:space="preserve">фічне розташування </w:t>
            </w:r>
            <w:r w:rsidRPr="00A40149">
              <w:rPr>
                <w:rFonts w:ascii="Times New Roman" w:hAnsi="Times New Roman" w:cs="Times New Roman"/>
                <w:sz w:val="28"/>
                <w:szCs w:val="28"/>
                <w:lang w:val="uk-UA"/>
              </w:rPr>
              <w:t>міжнародного аеропорту «Київ» (Жуляни)</w:t>
            </w:r>
          </w:p>
        </w:tc>
      </w:tr>
    </w:tbl>
    <w:p w14:paraId="1F1F4846" w14:textId="77777777" w:rsidR="00A40149" w:rsidRPr="00307B5B" w:rsidRDefault="00A40149" w:rsidP="00EB334C">
      <w:pPr>
        <w:spacing w:after="0" w:line="360" w:lineRule="auto"/>
        <w:jc w:val="both"/>
        <w:rPr>
          <w:rFonts w:ascii="Times New Roman" w:hAnsi="Times New Roman" w:cs="Times New Roman"/>
          <w:sz w:val="28"/>
          <w:szCs w:val="28"/>
        </w:rPr>
      </w:pPr>
    </w:p>
    <w:p w14:paraId="7BAD0358" w14:textId="0AE0E3E2" w:rsidR="00307B5B" w:rsidRPr="00307B5B" w:rsidRDefault="00307B5B" w:rsidP="00F80E1C">
      <w:pPr>
        <w:pStyle w:val="a5"/>
        <w:numPr>
          <w:ilvl w:val="1"/>
          <w:numId w:val="14"/>
        </w:numPr>
        <w:spacing w:after="0" w:line="360" w:lineRule="auto"/>
        <w:ind w:left="0" w:right="425" w:firstLine="720"/>
        <w:jc w:val="both"/>
        <w:rPr>
          <w:rFonts w:ascii="Times New Roman" w:hAnsi="Times New Roman" w:cs="Times New Roman"/>
          <w:b/>
          <w:bCs/>
          <w:sz w:val="28"/>
          <w:szCs w:val="28"/>
        </w:rPr>
      </w:pPr>
      <w:r w:rsidRPr="00307B5B">
        <w:rPr>
          <w:rFonts w:ascii="Times New Roman" w:hAnsi="Times New Roman" w:cs="Times New Roman"/>
          <w:b/>
          <w:bCs/>
          <w:sz w:val="28"/>
          <w:szCs w:val="28"/>
        </w:rPr>
        <w:t>Фізико-географічне розташування міжнародного аеропорту «Київ» (Жуляни)</w:t>
      </w:r>
    </w:p>
    <w:p w14:paraId="63D91113" w14:textId="77777777" w:rsidR="00307B5B" w:rsidRPr="00307B5B" w:rsidRDefault="00307B5B" w:rsidP="00F80E1C">
      <w:pPr>
        <w:spacing w:after="0" w:line="360" w:lineRule="auto"/>
        <w:ind w:right="425" w:firstLine="720"/>
        <w:jc w:val="both"/>
        <w:rPr>
          <w:rFonts w:ascii="Times New Roman" w:hAnsi="Times New Roman" w:cs="Times New Roman"/>
          <w:sz w:val="28"/>
          <w:szCs w:val="28"/>
          <w:lang w:val="uk-UA"/>
        </w:rPr>
      </w:pPr>
    </w:p>
    <w:p w14:paraId="09471890" w14:textId="77777777" w:rsidR="007D1E95"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t xml:space="preserve">Місто розташоване в центрі східної Європи на берегах р. Дніпро. Сучасний Київ, де сьогодні мешкає понад 2,9 млн. людей, входить до числа десяти найбільших міст Європи, а за кількістю населення та площею території, що в межах міської смуги становить 835,6 кв.км. З півночі на південь місто простягнулося на 42,1 км, із заходу на схід – на 41,9 км. </w:t>
      </w:r>
    </w:p>
    <w:p w14:paraId="3DDD5596" w14:textId="77777777" w:rsidR="007D1E95"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lastRenderedPageBreak/>
        <w:t xml:space="preserve">Своєрідність і різноманітність природних умов Києва пов’язані з його розташуванням на межі фізико-географічних зон: лісостепової та мішаних лісів. Північна частина міста розташована на Поліській низовині, південно-західна (правобережна) – на Придніпровській височині, південно-східна (лівобережна) – на Придніпровській низовині. </w:t>
      </w:r>
    </w:p>
    <w:p w14:paraId="38031865" w14:textId="078614EC" w:rsidR="00484447"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t>Поверхня правобережної частини міста – підвищена платоподібна рівнина, розчленована ярами та балками, долинами невеликих річок, лівобережної – низовинна рівнина. Характерні форми рельєфу правобережжя – гори-останці, зокрема, Печерська (її висота найбільша – 196 м над рівнем моря), Старокиївська (188 м), Батиєва (176 м), Хоревиця (174 м), Багринова (170 м), Щекавиця, Замкова, Звіринецька, Чорна, Черепанова, Лиса. Найвідоміші яри: Бабин, Хрещатий, Смородинський, Кмитів, Протасів, Цимбалів та інші.</w:t>
      </w:r>
    </w:p>
    <w:p w14:paraId="36753380" w14:textId="77777777" w:rsidR="007D1E95"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t xml:space="preserve">Найнижчі ділянки міста відповідають рівню води в Дніпрі – близько 92 м над рівнем моря. </w:t>
      </w:r>
    </w:p>
    <w:p w14:paraId="0A206ABC" w14:textId="77777777" w:rsidR="007D1E95"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t xml:space="preserve">У геологічному відношенні м. Київ з прилеглими до нього територіями розташований у зоні стику двох регіональних структур північно-східного схилу Українського кристалічного щита та південно-західного борту ДніпровськоДонецької западини. Межею між ними слугує Дніпровська зона розломів північнозахідного простягання. Завдяки цьому Київ знаходиться у досить спокійній тектонічній зоні. </w:t>
      </w:r>
    </w:p>
    <w:p w14:paraId="7FA513B0" w14:textId="77777777" w:rsidR="007D1E95"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t xml:space="preserve">Ґрунтовий покрив Києва є вельми строкатим, зважаючи на різноманітність природних умов. Північним околицям міста, що тяжіють до Полісся, властиві дерново-підзолисті ґрунти, сформовані переважно під хвойними лісами. На правобережній високій частині міста панують звичні для більшої частини України ґрунти – чорноземи. Утворились вони переважно на дуже своєрідних пухких, добре провітрюваних і відносно сухих суглинках – лесах. У природних київських лісопарках поширені темно – сірі лісові ґрунти, що утворились під пологом широколистяних лісів. </w:t>
      </w:r>
    </w:p>
    <w:p w14:paraId="3BCAFC81" w14:textId="3775CE97" w:rsidR="00A40149"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lastRenderedPageBreak/>
        <w:t>Місто Київ є багатим на воду: існують значні запаси підземної води; окрім цього, великою є кількість поверхневих водних об'єктів: річок, озер, ставків. Гідрографічна мережа району представлена р. Дніпро, річками його басейну (Десна, Либідь, Сирець, Нивка, Горенка, Віта, струмок Пляховий), озерами, болотами, штучними ставками і каналами. Дніпро і його долина мають вирішальний вплив на природні умови Києва і дислокацію елементів його житлово-промислової агломерації.</w:t>
      </w:r>
    </w:p>
    <w:p w14:paraId="722B004F" w14:textId="77777777" w:rsidR="00887389" w:rsidRDefault="00887389" w:rsidP="00F80E1C">
      <w:pPr>
        <w:spacing w:after="0" w:line="360" w:lineRule="auto"/>
        <w:ind w:right="425" w:firstLine="720"/>
        <w:jc w:val="both"/>
        <w:rPr>
          <w:rFonts w:ascii="Times New Roman" w:hAnsi="Times New Roman" w:cs="Times New Roman"/>
          <w:sz w:val="28"/>
          <w:szCs w:val="28"/>
        </w:rPr>
      </w:pPr>
      <w:r w:rsidRPr="00887389">
        <w:rPr>
          <w:rFonts w:ascii="Times New Roman" w:hAnsi="Times New Roman" w:cs="Times New Roman"/>
          <w:sz w:val="28"/>
          <w:szCs w:val="28"/>
        </w:rPr>
        <w:t xml:space="preserve">Протяжність річок по території міста складає 104,28 км. Найбільшими так званими малими річками Києва, що течуть на території міста та впадають у Дніпро, є Либідь, Сирець, Нивка і Віта в правобережній частині столиці, а також Дарниця – в Лівобережній. </w:t>
      </w:r>
    </w:p>
    <w:p w14:paraId="3D834CF3" w14:textId="5D71CF4F" w:rsidR="00887389" w:rsidRDefault="00887389" w:rsidP="00F80E1C">
      <w:pPr>
        <w:spacing w:after="0" w:line="360" w:lineRule="auto"/>
        <w:ind w:right="425" w:firstLine="720"/>
        <w:jc w:val="both"/>
        <w:rPr>
          <w:rFonts w:ascii="Times New Roman" w:hAnsi="Times New Roman" w:cs="Times New Roman"/>
          <w:sz w:val="28"/>
          <w:szCs w:val="28"/>
        </w:rPr>
      </w:pPr>
      <w:r w:rsidRPr="00887389">
        <w:rPr>
          <w:rFonts w:ascii="Times New Roman" w:hAnsi="Times New Roman" w:cs="Times New Roman"/>
          <w:sz w:val="28"/>
          <w:szCs w:val="28"/>
        </w:rPr>
        <w:t>Згідно з генетичною класифікацією водойми Києва поділяються на чотири типи: озера, що генетично пов’язані з заплавою р. Дніпра (Бабине, Тельбін, Вирлиця та ін.); озера-стариці історичних русел річок (до водойм цього типу належить каскад озер Опечень); стави на постійно існуючих та пересихаючих водотоках (на річках Нивка, Горенка, Сирець та ін.); безстічні озера (Синє, Центральне, Глинка). У північній, центральній та південній частинах міста на правобережній заплаві Дніпра знаходяться озера системи Опечень (Мінське, Лугове, Пташине, Богатирське, Кирилівське, Йорданське), озера Редьчине, Центральне, Вербне та затоки Верблюд, Собаче Гирло, Оболонь, Київська Гавань, Славутич, озера Видубицьке, Конча та Заспа, рукав Коник, затока Старик та ін.</w:t>
      </w:r>
    </w:p>
    <w:p w14:paraId="0CFBF561" w14:textId="7A0055DB" w:rsidR="00A40149"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t xml:space="preserve">Характерним </w:t>
      </w:r>
      <w:proofErr w:type="gramStart"/>
      <w:r w:rsidRPr="007D1E95">
        <w:rPr>
          <w:rFonts w:ascii="Times New Roman" w:hAnsi="Times New Roman" w:cs="Times New Roman"/>
          <w:sz w:val="28"/>
          <w:szCs w:val="28"/>
        </w:rPr>
        <w:t>для режиму</w:t>
      </w:r>
      <w:proofErr w:type="gramEnd"/>
      <w:r w:rsidRPr="007D1E95">
        <w:rPr>
          <w:rFonts w:ascii="Times New Roman" w:hAnsi="Times New Roman" w:cs="Times New Roman"/>
          <w:sz w:val="28"/>
          <w:szCs w:val="28"/>
        </w:rPr>
        <w:t xml:space="preserve"> всіх річок є чітко виражена весняна повінь, низька літня межень, дещо підвищені рівні восени через сезонні дощі. Живлення річок змішане з переважаючим живленням ґрунтовими водами.</w:t>
      </w:r>
    </w:p>
    <w:p w14:paraId="79EAA426" w14:textId="290B7E95" w:rsidR="00B76063" w:rsidRDefault="00B76063" w:rsidP="00F80E1C">
      <w:pPr>
        <w:spacing w:after="0" w:line="360" w:lineRule="auto"/>
        <w:ind w:right="425" w:firstLine="720"/>
        <w:jc w:val="both"/>
        <w:rPr>
          <w:rFonts w:ascii="Times New Roman" w:hAnsi="Times New Roman" w:cs="Times New Roman"/>
          <w:sz w:val="28"/>
          <w:szCs w:val="28"/>
        </w:rPr>
      </w:pPr>
      <w:r w:rsidRPr="00B76063">
        <w:rPr>
          <w:rFonts w:ascii="Times New Roman" w:hAnsi="Times New Roman" w:cs="Times New Roman"/>
          <w:sz w:val="28"/>
          <w:szCs w:val="28"/>
        </w:rPr>
        <w:t xml:space="preserve">За середньорічними концентраціями забруднювальних домішок за 2021 рік на 10-ти постах міста рівень забруднення оцінювався, як високий. Місцем з найбільшим забрудненням повітря був район Бессарабської площі. Також високим рівнем забруднення характеризувались вулиці Каунаська, Семена </w:t>
      </w:r>
      <w:r w:rsidRPr="00B76063">
        <w:rPr>
          <w:rFonts w:ascii="Times New Roman" w:hAnsi="Times New Roman" w:cs="Times New Roman"/>
          <w:sz w:val="28"/>
          <w:szCs w:val="28"/>
        </w:rPr>
        <w:lastRenderedPageBreak/>
        <w:t>Скляренка, Деміївська площа, проспект Перемоги (район станції метро «Святошин»), площа</w:t>
      </w:r>
      <w:r>
        <w:rPr>
          <w:rFonts w:ascii="Times New Roman" w:hAnsi="Times New Roman" w:cs="Times New Roman"/>
          <w:sz w:val="28"/>
          <w:szCs w:val="28"/>
        </w:rPr>
        <w:t xml:space="preserve"> </w:t>
      </w:r>
    </w:p>
    <w:p w14:paraId="42A54C66" w14:textId="77777777" w:rsidR="00B76063" w:rsidRDefault="00B76063" w:rsidP="00F80E1C">
      <w:pPr>
        <w:spacing w:after="0" w:line="360" w:lineRule="auto"/>
        <w:ind w:right="425" w:firstLine="720"/>
        <w:jc w:val="both"/>
        <w:rPr>
          <w:rFonts w:ascii="Times New Roman" w:hAnsi="Times New Roman" w:cs="Times New Roman"/>
          <w:sz w:val="28"/>
          <w:szCs w:val="28"/>
        </w:rPr>
      </w:pPr>
      <w:r w:rsidRPr="00B76063">
        <w:rPr>
          <w:rFonts w:ascii="Times New Roman" w:hAnsi="Times New Roman" w:cs="Times New Roman"/>
          <w:sz w:val="28"/>
          <w:szCs w:val="28"/>
        </w:rPr>
        <w:t xml:space="preserve">Перемоги, бульвар Лесі Українки, вулиця Олександра Довженка (район станції метро «Шулявська»), Оболонський проспект, вулиця Академіка Стражеска (перетин з бульваром Вацлава Гавела). Підвищений рівень забруднення зафіксовано на вулиці Попудренка (район станції метро «Чернігівська»), в районі Гідропарку та на вулиці Інженера Бородіна (район ДВРЗ). </w:t>
      </w:r>
    </w:p>
    <w:p w14:paraId="03EF3661" w14:textId="6696DF6A" w:rsidR="00B76063" w:rsidRDefault="00B76063" w:rsidP="00F80E1C">
      <w:pPr>
        <w:spacing w:after="0" w:line="360" w:lineRule="auto"/>
        <w:ind w:right="425" w:firstLine="720"/>
        <w:jc w:val="both"/>
        <w:rPr>
          <w:rFonts w:ascii="Times New Roman" w:hAnsi="Times New Roman" w:cs="Times New Roman"/>
          <w:sz w:val="28"/>
          <w:szCs w:val="28"/>
        </w:rPr>
      </w:pPr>
      <w:r w:rsidRPr="00B76063">
        <w:rPr>
          <w:rFonts w:ascii="Times New Roman" w:hAnsi="Times New Roman" w:cs="Times New Roman"/>
          <w:sz w:val="28"/>
          <w:szCs w:val="28"/>
        </w:rPr>
        <w:t xml:space="preserve">Низьким рівнем забруднення увесь рік характеризувався район проспекту Науки, 37 – зелена зона міста (рис. </w:t>
      </w:r>
      <w:r>
        <w:rPr>
          <w:rFonts w:ascii="Times New Roman" w:hAnsi="Times New Roman" w:cs="Times New Roman"/>
          <w:sz w:val="28"/>
          <w:szCs w:val="28"/>
        </w:rPr>
        <w:t>2.3</w:t>
      </w:r>
      <w:r w:rsidRPr="00B76063">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0C3A78" w14:paraId="78058867" w14:textId="77777777" w:rsidTr="000C3A78">
        <w:tc>
          <w:tcPr>
            <w:tcW w:w="9345" w:type="dxa"/>
          </w:tcPr>
          <w:p w14:paraId="358630A9" w14:textId="4813A927" w:rsidR="000C3A78" w:rsidRDefault="000C3A78" w:rsidP="00EB334C">
            <w:pPr>
              <w:spacing w:line="360" w:lineRule="auto"/>
              <w:jc w:val="center"/>
              <w:rPr>
                <w:rFonts w:ascii="Times New Roman" w:hAnsi="Times New Roman" w:cs="Times New Roman"/>
                <w:sz w:val="28"/>
                <w:szCs w:val="28"/>
              </w:rPr>
            </w:pPr>
            <w:r>
              <w:rPr>
                <w:noProof/>
                <w:lang w:eastAsia="ru-RU"/>
              </w:rPr>
              <w:drawing>
                <wp:inline distT="0" distB="0" distL="0" distR="0" wp14:anchorId="354D15BC" wp14:editId="2901A831">
                  <wp:extent cx="4410710" cy="3136513"/>
                  <wp:effectExtent l="0" t="0" r="889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3829" t="26818" r="40459" b="53318"/>
                          <a:stretch/>
                        </pic:blipFill>
                        <pic:spPr bwMode="auto">
                          <a:xfrm>
                            <a:off x="0" y="0"/>
                            <a:ext cx="4420203" cy="3143264"/>
                          </a:xfrm>
                          <a:prstGeom prst="rect">
                            <a:avLst/>
                          </a:prstGeom>
                          <a:ln>
                            <a:noFill/>
                          </a:ln>
                          <a:extLst>
                            <a:ext uri="{53640926-AAD7-44D8-BBD7-CCE9431645EC}">
                              <a14:shadowObscured xmlns:a14="http://schemas.microsoft.com/office/drawing/2010/main"/>
                            </a:ext>
                          </a:extLst>
                        </pic:spPr>
                      </pic:pic>
                    </a:graphicData>
                  </a:graphic>
                </wp:inline>
              </w:drawing>
            </w:r>
          </w:p>
        </w:tc>
      </w:tr>
      <w:tr w:rsidR="000C3A78" w14:paraId="729F4F60" w14:textId="77777777" w:rsidTr="000C3A78">
        <w:tc>
          <w:tcPr>
            <w:tcW w:w="9345" w:type="dxa"/>
          </w:tcPr>
          <w:p w14:paraId="074EBC6D" w14:textId="333EB781" w:rsidR="000C3A78" w:rsidRDefault="000C3A78" w:rsidP="00EB334C">
            <w:pPr>
              <w:spacing w:line="360" w:lineRule="auto"/>
              <w:jc w:val="both"/>
              <w:rPr>
                <w:rFonts w:ascii="Times New Roman" w:hAnsi="Times New Roman" w:cs="Times New Roman"/>
                <w:sz w:val="28"/>
                <w:szCs w:val="28"/>
              </w:rPr>
            </w:pPr>
            <w:r w:rsidRPr="000C3A78">
              <w:rPr>
                <w:rFonts w:ascii="Times New Roman" w:hAnsi="Times New Roman" w:cs="Times New Roman"/>
                <w:i/>
                <w:iCs/>
                <w:sz w:val="28"/>
                <w:szCs w:val="28"/>
              </w:rPr>
              <w:t>Рис.2.3.</w:t>
            </w:r>
            <w:r w:rsidRPr="000C3A78">
              <w:rPr>
                <w:rFonts w:ascii="Times New Roman" w:hAnsi="Times New Roman" w:cs="Times New Roman"/>
                <w:sz w:val="28"/>
                <w:szCs w:val="28"/>
              </w:rPr>
              <w:t xml:space="preserve"> Рівні забруднення атмосферного повітря на постах спостережень мережі моніторингу обсерваторії у м. Києві за 2021 рік</w:t>
            </w:r>
          </w:p>
        </w:tc>
      </w:tr>
    </w:tbl>
    <w:p w14:paraId="4505D6B9" w14:textId="0C0B62A8" w:rsidR="00B76063" w:rsidRDefault="00B76063" w:rsidP="00EB334C">
      <w:pPr>
        <w:spacing w:after="0" w:line="360" w:lineRule="auto"/>
        <w:ind w:firstLine="720"/>
        <w:jc w:val="both"/>
        <w:rPr>
          <w:rFonts w:ascii="Times New Roman" w:hAnsi="Times New Roman" w:cs="Times New Roman"/>
          <w:sz w:val="28"/>
          <w:szCs w:val="28"/>
        </w:rPr>
      </w:pPr>
    </w:p>
    <w:p w14:paraId="408ECEB5" w14:textId="77777777" w:rsidR="000C3A78" w:rsidRDefault="000C3A78" w:rsidP="00F80E1C">
      <w:pPr>
        <w:spacing w:after="0" w:line="360" w:lineRule="auto"/>
        <w:ind w:right="425" w:firstLine="720"/>
        <w:jc w:val="both"/>
        <w:rPr>
          <w:rFonts w:ascii="Times New Roman" w:hAnsi="Times New Roman" w:cs="Times New Roman"/>
          <w:sz w:val="28"/>
          <w:szCs w:val="28"/>
        </w:rPr>
      </w:pPr>
      <w:r w:rsidRPr="000C3A78">
        <w:rPr>
          <w:rFonts w:ascii="Times New Roman" w:hAnsi="Times New Roman" w:cs="Times New Roman"/>
          <w:sz w:val="28"/>
          <w:szCs w:val="28"/>
        </w:rPr>
        <w:t xml:space="preserve">У порівнянні з попеpеднiм роком рівень забруднення атмосферного повітря міста дещо знизився (ІЗА з 9,6 у 2020 році до 8,6 ум.од. у 2021 році), але залишився на рівні високого. Високий рівень забруднення обумовлено середньорічними концентраціями таких пріоритетних домішок, як діоксид азоту, формальдегід, оксид азоту, фенол, діоксид сірки. </w:t>
      </w:r>
    </w:p>
    <w:p w14:paraId="2BD48CA4" w14:textId="2747CC37" w:rsidR="00B76063" w:rsidRDefault="000C3A78" w:rsidP="00F80E1C">
      <w:pPr>
        <w:spacing w:after="0" w:line="360" w:lineRule="auto"/>
        <w:ind w:right="425" w:firstLine="720"/>
        <w:jc w:val="both"/>
        <w:rPr>
          <w:rFonts w:ascii="Times New Roman" w:hAnsi="Times New Roman" w:cs="Times New Roman"/>
          <w:sz w:val="28"/>
          <w:szCs w:val="28"/>
        </w:rPr>
      </w:pPr>
      <w:r w:rsidRPr="000C3A78">
        <w:rPr>
          <w:rFonts w:ascii="Times New Roman" w:hAnsi="Times New Roman" w:cs="Times New Roman"/>
          <w:sz w:val="28"/>
          <w:szCs w:val="28"/>
        </w:rPr>
        <w:lastRenderedPageBreak/>
        <w:t>Порівняно з 2020 р. відмічалось зниження середньорічних концентрацій діоксиду сірки та фенолу, деяке підвищення вмісту формальдегіду. Вміст інших забруднювальних домішок майже не змінився.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87389" w14:paraId="3E32F791" w14:textId="77777777" w:rsidTr="00887389">
        <w:tc>
          <w:tcPr>
            <w:tcW w:w="9345" w:type="dxa"/>
          </w:tcPr>
          <w:p w14:paraId="73D49A5E" w14:textId="47FE00B4" w:rsidR="00887389" w:rsidRDefault="00887389" w:rsidP="00EB334C">
            <w:pPr>
              <w:spacing w:line="360" w:lineRule="auto"/>
              <w:jc w:val="center"/>
              <w:rPr>
                <w:rFonts w:ascii="Times New Roman" w:hAnsi="Times New Roman" w:cs="Times New Roman"/>
                <w:sz w:val="28"/>
                <w:szCs w:val="28"/>
              </w:rPr>
            </w:pPr>
            <w:r>
              <w:rPr>
                <w:noProof/>
                <w:lang w:eastAsia="ru-RU"/>
              </w:rPr>
              <w:drawing>
                <wp:inline distT="0" distB="0" distL="0" distR="0" wp14:anchorId="766DCC42" wp14:editId="432682D4">
                  <wp:extent cx="5033995" cy="2901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3186" t="27746" r="29556" b="44318"/>
                          <a:stretch/>
                        </pic:blipFill>
                        <pic:spPr bwMode="auto">
                          <a:xfrm>
                            <a:off x="0" y="0"/>
                            <a:ext cx="5049498" cy="2910887"/>
                          </a:xfrm>
                          <a:prstGeom prst="rect">
                            <a:avLst/>
                          </a:prstGeom>
                          <a:ln>
                            <a:noFill/>
                          </a:ln>
                          <a:extLst>
                            <a:ext uri="{53640926-AAD7-44D8-BBD7-CCE9431645EC}">
                              <a14:shadowObscured xmlns:a14="http://schemas.microsoft.com/office/drawing/2010/main"/>
                            </a:ext>
                          </a:extLst>
                        </pic:spPr>
                      </pic:pic>
                    </a:graphicData>
                  </a:graphic>
                </wp:inline>
              </w:drawing>
            </w:r>
          </w:p>
        </w:tc>
      </w:tr>
      <w:tr w:rsidR="00887389" w14:paraId="589CC5E6" w14:textId="77777777" w:rsidTr="00887389">
        <w:tc>
          <w:tcPr>
            <w:tcW w:w="9345" w:type="dxa"/>
          </w:tcPr>
          <w:p w14:paraId="44505369" w14:textId="4989A585" w:rsidR="00887389" w:rsidRDefault="00887389" w:rsidP="00EB334C">
            <w:pPr>
              <w:spacing w:line="360" w:lineRule="auto"/>
              <w:jc w:val="both"/>
              <w:rPr>
                <w:rFonts w:ascii="Times New Roman" w:hAnsi="Times New Roman" w:cs="Times New Roman"/>
                <w:sz w:val="28"/>
                <w:szCs w:val="28"/>
              </w:rPr>
            </w:pPr>
            <w:r w:rsidRPr="00887389">
              <w:rPr>
                <w:rFonts w:ascii="Times New Roman" w:hAnsi="Times New Roman" w:cs="Times New Roman"/>
                <w:i/>
                <w:iCs/>
                <w:sz w:val="28"/>
                <w:szCs w:val="28"/>
              </w:rPr>
              <w:t>Рис.2.4.</w:t>
            </w:r>
            <w:r w:rsidRPr="00887389">
              <w:rPr>
                <w:rFonts w:ascii="Times New Roman" w:hAnsi="Times New Roman" w:cs="Times New Roman"/>
                <w:sz w:val="28"/>
                <w:szCs w:val="28"/>
              </w:rPr>
              <w:t xml:space="preserve"> Динаміка стану якості атмосферного повітря у м.Києві в період з 01.01.2021 по 31.12.2021 (за загальним індексом якості повітря CAQI)</w:t>
            </w:r>
          </w:p>
        </w:tc>
      </w:tr>
    </w:tbl>
    <w:p w14:paraId="00BD5ABE" w14:textId="77777777" w:rsidR="00A40149" w:rsidRPr="00307B5B" w:rsidRDefault="00A40149" w:rsidP="00EB334C">
      <w:pPr>
        <w:spacing w:after="0" w:line="360" w:lineRule="auto"/>
        <w:ind w:firstLine="720"/>
        <w:jc w:val="both"/>
        <w:rPr>
          <w:rFonts w:ascii="Times New Roman" w:hAnsi="Times New Roman" w:cs="Times New Roman"/>
          <w:sz w:val="28"/>
          <w:szCs w:val="28"/>
        </w:rPr>
      </w:pPr>
    </w:p>
    <w:p w14:paraId="517E014D" w14:textId="0C1EE918" w:rsidR="00307B5B" w:rsidRPr="00307B5B" w:rsidRDefault="00307B5B" w:rsidP="00F80E1C">
      <w:pPr>
        <w:pStyle w:val="a5"/>
        <w:numPr>
          <w:ilvl w:val="1"/>
          <w:numId w:val="14"/>
        </w:numPr>
        <w:spacing w:after="0" w:line="360" w:lineRule="auto"/>
        <w:ind w:left="0" w:right="425" w:firstLine="720"/>
        <w:jc w:val="both"/>
        <w:rPr>
          <w:rFonts w:ascii="Times New Roman" w:hAnsi="Times New Roman" w:cs="Times New Roman"/>
          <w:b/>
          <w:bCs/>
          <w:sz w:val="28"/>
          <w:szCs w:val="28"/>
          <w:lang w:val="uk-UA"/>
        </w:rPr>
      </w:pPr>
      <w:r w:rsidRPr="00307B5B">
        <w:rPr>
          <w:rFonts w:ascii="Times New Roman" w:hAnsi="Times New Roman" w:cs="Times New Roman"/>
          <w:b/>
          <w:bCs/>
          <w:sz w:val="28"/>
          <w:szCs w:val="28"/>
        </w:rPr>
        <w:t>Кліматична характеристика об'єкта дослідження</w:t>
      </w:r>
    </w:p>
    <w:p w14:paraId="56231DAE" w14:textId="5F6C2121" w:rsidR="00307B5B" w:rsidRDefault="00307B5B" w:rsidP="00F80E1C">
      <w:pPr>
        <w:spacing w:after="0" w:line="360" w:lineRule="auto"/>
        <w:ind w:right="425" w:firstLine="720"/>
        <w:jc w:val="both"/>
        <w:rPr>
          <w:rFonts w:ascii="Times New Roman" w:hAnsi="Times New Roman" w:cs="Times New Roman"/>
          <w:sz w:val="28"/>
          <w:szCs w:val="28"/>
        </w:rPr>
      </w:pPr>
    </w:p>
    <w:p w14:paraId="56621B01" w14:textId="77777777" w:rsidR="00DC3C59" w:rsidRPr="00DC3C59" w:rsidRDefault="00DC3C59" w:rsidP="00F80E1C">
      <w:pPr>
        <w:spacing w:after="0" w:line="360" w:lineRule="auto"/>
        <w:ind w:right="425" w:firstLine="720"/>
        <w:jc w:val="both"/>
        <w:rPr>
          <w:rFonts w:ascii="Times New Roman" w:hAnsi="Times New Roman" w:cs="Times New Roman"/>
          <w:sz w:val="28"/>
          <w:szCs w:val="28"/>
        </w:rPr>
      </w:pPr>
      <w:r w:rsidRPr="00DC3C59">
        <w:rPr>
          <w:rFonts w:ascii="Times New Roman" w:hAnsi="Times New Roman" w:cs="Times New Roman"/>
          <w:sz w:val="28"/>
          <w:szCs w:val="28"/>
        </w:rPr>
        <w:t xml:space="preserve">Місто Київ характеризується помірно континентальним кліматом з теплим літом і м’якою зимою, оптимальною зволоженістю. Відчутний вплив на клімат Києва річки Дніпро (Канівського водосховища). Велика рухома водна площа сприяє формуванню бризового перенесенню повітря: вдень різниця температур між водою та суходолом створює потоки свіжого вологого повітря до міста. Протягом року переважає антициклонічна діяльність, якій властива доволі стійка, малохмарна погода. </w:t>
      </w:r>
    </w:p>
    <w:p w14:paraId="0CB2D3B4" w14:textId="447AB77B" w:rsidR="00DC3C59" w:rsidRPr="00DC3C59" w:rsidRDefault="00DC3C59" w:rsidP="00F80E1C">
      <w:pPr>
        <w:spacing w:after="0" w:line="360" w:lineRule="auto"/>
        <w:ind w:right="425" w:firstLine="720"/>
        <w:jc w:val="both"/>
        <w:rPr>
          <w:rFonts w:ascii="Times New Roman" w:hAnsi="Times New Roman" w:cs="Times New Roman"/>
          <w:sz w:val="28"/>
          <w:szCs w:val="28"/>
        </w:rPr>
      </w:pPr>
      <w:r w:rsidRPr="00DC3C59">
        <w:rPr>
          <w:rFonts w:ascii="Times New Roman" w:hAnsi="Times New Roman" w:cs="Times New Roman"/>
          <w:sz w:val="28"/>
          <w:szCs w:val="28"/>
        </w:rPr>
        <w:t>Взимку в Києві утворюється сніговий покрив, середня висота покриву в лютому 20 см, максимальна – 440 см. Рівень сумарної сонячної радіації взимку порівняно невеликий – близько 300 МДж/м</w:t>
      </w:r>
      <w:r w:rsidRPr="00DC3C59">
        <w:rPr>
          <w:rFonts w:ascii="Times New Roman" w:hAnsi="Times New Roman" w:cs="Times New Roman"/>
          <w:sz w:val="28"/>
          <w:szCs w:val="28"/>
          <w:vertAlign w:val="superscript"/>
        </w:rPr>
        <w:t>2</w:t>
      </w:r>
      <w:r w:rsidRPr="00DC3C59">
        <w:rPr>
          <w:rFonts w:ascii="Times New Roman" w:hAnsi="Times New Roman" w:cs="Times New Roman"/>
          <w:sz w:val="28"/>
          <w:szCs w:val="28"/>
        </w:rPr>
        <w:t>, протягом весни збільшується і може сягати 1340 – 1500 МДж/м</w:t>
      </w:r>
      <w:r w:rsidRPr="00DC3C59">
        <w:rPr>
          <w:rFonts w:ascii="Times New Roman" w:hAnsi="Times New Roman" w:cs="Times New Roman"/>
          <w:sz w:val="28"/>
          <w:szCs w:val="28"/>
          <w:vertAlign w:val="superscript"/>
        </w:rPr>
        <w:t>2</w:t>
      </w:r>
      <w:r w:rsidRPr="00DC3C59">
        <w:rPr>
          <w:rFonts w:ascii="Times New Roman" w:hAnsi="Times New Roman" w:cs="Times New Roman"/>
          <w:sz w:val="28"/>
          <w:szCs w:val="28"/>
        </w:rPr>
        <w:t>. Влітку відбувається подальше збільшення притоку тепла і в липні – серпні він становить близько 1720 МДж/м</w:t>
      </w:r>
      <w:r w:rsidRPr="00DC3C59">
        <w:rPr>
          <w:rFonts w:ascii="Times New Roman" w:hAnsi="Times New Roman" w:cs="Times New Roman"/>
          <w:sz w:val="28"/>
          <w:szCs w:val="28"/>
          <w:vertAlign w:val="superscript"/>
        </w:rPr>
        <w:t>2</w:t>
      </w:r>
      <w:r w:rsidRPr="00DC3C59">
        <w:rPr>
          <w:rFonts w:ascii="Times New Roman" w:hAnsi="Times New Roman" w:cs="Times New Roman"/>
          <w:sz w:val="28"/>
          <w:szCs w:val="28"/>
        </w:rPr>
        <w:t xml:space="preserve">. Восени </w:t>
      </w:r>
      <w:r w:rsidRPr="00DC3C59">
        <w:rPr>
          <w:rFonts w:ascii="Times New Roman" w:hAnsi="Times New Roman" w:cs="Times New Roman"/>
          <w:sz w:val="28"/>
          <w:szCs w:val="28"/>
        </w:rPr>
        <w:lastRenderedPageBreak/>
        <w:t>надходження сумарної радіації помітно знижується, у жовтні – листопаді її рівень в 1,5 – 2 рази менший, ніж навесні. Середня місячна температура повітря +9,2</w:t>
      </w:r>
      <w:r>
        <w:rPr>
          <w:rFonts w:ascii="Times New Roman" w:hAnsi="Times New Roman" w:cs="Times New Roman"/>
          <w:sz w:val="28"/>
          <w:szCs w:val="28"/>
        </w:rPr>
        <w:t>℃</w:t>
      </w:r>
      <w:r w:rsidRPr="00DC3C59">
        <w:rPr>
          <w:rFonts w:ascii="Times New Roman" w:hAnsi="Times New Roman" w:cs="Times New Roman"/>
          <w:sz w:val="28"/>
          <w:szCs w:val="28"/>
        </w:rPr>
        <w:t>.</w:t>
      </w:r>
    </w:p>
    <w:p w14:paraId="2B57AA17" w14:textId="77777777" w:rsidR="00DC3C59" w:rsidRDefault="00DC3C59" w:rsidP="00F80E1C">
      <w:pPr>
        <w:spacing w:after="0" w:line="360" w:lineRule="auto"/>
        <w:ind w:right="425" w:firstLine="720"/>
        <w:jc w:val="both"/>
        <w:rPr>
          <w:rFonts w:ascii="Times New Roman" w:hAnsi="Times New Roman" w:cs="Times New Roman"/>
          <w:sz w:val="28"/>
          <w:szCs w:val="28"/>
        </w:rPr>
      </w:pPr>
      <w:r w:rsidRPr="00DC3C59">
        <w:rPr>
          <w:rFonts w:ascii="Times New Roman" w:hAnsi="Times New Roman" w:cs="Times New Roman"/>
          <w:sz w:val="28"/>
          <w:szCs w:val="28"/>
        </w:rPr>
        <w:t xml:space="preserve">Київ належить до районів України із достатнім рівнем зволоження, з характерною кількість опадів за рік 500 – 600 мм. Близько 70% усієї кількості опадів випадає в теплий період, 30% припадає на холодні місяці року. Найменша їх кількість спостерігається в період з січня по березень. З квітня кількість опадів зростає і змінюється їх характер: починають переважати короткочасні дощі. </w:t>
      </w:r>
    </w:p>
    <w:p w14:paraId="6E400CA2" w14:textId="77777777" w:rsidR="00DC3C59" w:rsidRDefault="00DC3C59" w:rsidP="00F80E1C">
      <w:pPr>
        <w:spacing w:after="0" w:line="360" w:lineRule="auto"/>
        <w:ind w:right="425" w:firstLine="720"/>
        <w:jc w:val="both"/>
        <w:rPr>
          <w:rFonts w:ascii="Times New Roman" w:hAnsi="Times New Roman" w:cs="Times New Roman"/>
          <w:sz w:val="28"/>
          <w:szCs w:val="28"/>
        </w:rPr>
      </w:pPr>
      <w:r w:rsidRPr="00DC3C59">
        <w:rPr>
          <w:rFonts w:ascii="Times New Roman" w:hAnsi="Times New Roman" w:cs="Times New Roman"/>
          <w:sz w:val="28"/>
          <w:szCs w:val="28"/>
        </w:rPr>
        <w:t xml:space="preserve">По функціональному використанню територія м. Києва розділяється на такі зони: </w:t>
      </w:r>
    </w:p>
    <w:p w14:paraId="48C595D2" w14:textId="77777777" w:rsidR="00DC3C59" w:rsidRDefault="00DC3C59" w:rsidP="00F80E1C">
      <w:pPr>
        <w:spacing w:after="0" w:line="360" w:lineRule="auto"/>
        <w:ind w:right="425" w:firstLine="720"/>
        <w:jc w:val="both"/>
        <w:rPr>
          <w:rFonts w:ascii="Times New Roman" w:hAnsi="Times New Roman" w:cs="Times New Roman"/>
          <w:sz w:val="28"/>
          <w:szCs w:val="28"/>
        </w:rPr>
      </w:pPr>
      <w:r w:rsidRPr="00DC3C59">
        <w:rPr>
          <w:rFonts w:ascii="Times New Roman" w:hAnsi="Times New Roman" w:cs="Times New Roman"/>
          <w:sz w:val="28"/>
          <w:szCs w:val="28"/>
        </w:rPr>
        <w:sym w:font="Symbol" w:char="F02D"/>
      </w:r>
      <w:r w:rsidRPr="00DC3C59">
        <w:rPr>
          <w:rFonts w:ascii="Times New Roman" w:hAnsi="Times New Roman" w:cs="Times New Roman"/>
          <w:sz w:val="28"/>
          <w:szCs w:val="28"/>
        </w:rPr>
        <w:t xml:space="preserve"> сельбищну; </w:t>
      </w:r>
    </w:p>
    <w:p w14:paraId="3D82D341" w14:textId="77777777" w:rsidR="00DC3C59" w:rsidRDefault="00DC3C59" w:rsidP="00F80E1C">
      <w:pPr>
        <w:spacing w:after="0" w:line="360" w:lineRule="auto"/>
        <w:ind w:right="425" w:firstLine="720"/>
        <w:jc w:val="both"/>
        <w:rPr>
          <w:rFonts w:ascii="Times New Roman" w:hAnsi="Times New Roman" w:cs="Times New Roman"/>
          <w:sz w:val="28"/>
          <w:szCs w:val="28"/>
        </w:rPr>
      </w:pPr>
      <w:r w:rsidRPr="00DC3C59">
        <w:rPr>
          <w:rFonts w:ascii="Times New Roman" w:hAnsi="Times New Roman" w:cs="Times New Roman"/>
          <w:sz w:val="28"/>
          <w:szCs w:val="28"/>
        </w:rPr>
        <w:sym w:font="Symbol" w:char="F02D"/>
      </w:r>
      <w:r w:rsidRPr="00DC3C59">
        <w:rPr>
          <w:rFonts w:ascii="Times New Roman" w:hAnsi="Times New Roman" w:cs="Times New Roman"/>
          <w:sz w:val="28"/>
          <w:szCs w:val="28"/>
        </w:rPr>
        <w:t xml:space="preserve"> промислову; </w:t>
      </w:r>
    </w:p>
    <w:p w14:paraId="523FD770" w14:textId="5F1180B0" w:rsidR="00DC3C59" w:rsidRDefault="00DC3C59" w:rsidP="00F80E1C">
      <w:pPr>
        <w:spacing w:after="0" w:line="360" w:lineRule="auto"/>
        <w:ind w:right="425" w:firstLine="720"/>
        <w:jc w:val="both"/>
        <w:rPr>
          <w:rFonts w:ascii="Times New Roman" w:hAnsi="Times New Roman" w:cs="Times New Roman"/>
          <w:sz w:val="28"/>
          <w:szCs w:val="28"/>
        </w:rPr>
      </w:pPr>
      <w:r w:rsidRPr="00DC3C59">
        <w:rPr>
          <w:rFonts w:ascii="Times New Roman" w:hAnsi="Times New Roman" w:cs="Times New Roman"/>
          <w:sz w:val="28"/>
          <w:szCs w:val="28"/>
        </w:rPr>
        <w:sym w:font="Symbol" w:char="F02D"/>
      </w:r>
      <w:r w:rsidRPr="00DC3C59">
        <w:rPr>
          <w:rFonts w:ascii="Times New Roman" w:hAnsi="Times New Roman" w:cs="Times New Roman"/>
          <w:sz w:val="28"/>
          <w:szCs w:val="28"/>
        </w:rPr>
        <w:t xml:space="preserve"> рекреаційну (лісові масиви, парки, сквери, зелені насадження загального користування, об’єкти природоохоронного фонду, водоймища).</w:t>
      </w:r>
    </w:p>
    <w:p w14:paraId="2DBBFB24" w14:textId="77777777" w:rsidR="007D1E95"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t xml:space="preserve">Кожна із функціональних зон характеризується своїми особливостями, призначенням і впливом на навколишнє природне середовище. </w:t>
      </w:r>
    </w:p>
    <w:p w14:paraId="57DFA24C" w14:textId="77777777" w:rsidR="009D3183" w:rsidRDefault="007D1E95" w:rsidP="00F80E1C">
      <w:pPr>
        <w:spacing w:after="0" w:line="360" w:lineRule="auto"/>
        <w:ind w:right="425" w:firstLine="720"/>
        <w:jc w:val="both"/>
        <w:rPr>
          <w:rFonts w:ascii="Times New Roman" w:hAnsi="Times New Roman" w:cs="Times New Roman"/>
          <w:sz w:val="28"/>
          <w:szCs w:val="28"/>
        </w:rPr>
      </w:pPr>
      <w:r w:rsidRPr="007D1E95">
        <w:rPr>
          <w:rFonts w:ascii="Times New Roman" w:hAnsi="Times New Roman" w:cs="Times New Roman"/>
          <w:sz w:val="28"/>
          <w:szCs w:val="28"/>
        </w:rPr>
        <w:t>Сельбищна зона характеризується висотною забудовою в центральній правобережній частині міста, на нових масивах – Оболонь, Виноградар, Теремки тощо, на Лівобережжі – масиви Троєщина, Харківський, а також приватною забудовою, яка розташована переважно на околиці міста по його периметру.</w:t>
      </w:r>
    </w:p>
    <w:p w14:paraId="20501601" w14:textId="3AB1F3B8" w:rsidR="009D3183" w:rsidRPr="00875B90" w:rsidRDefault="009D3183" w:rsidP="00F80E1C">
      <w:pPr>
        <w:spacing w:after="0" w:line="360" w:lineRule="auto"/>
        <w:ind w:right="425" w:firstLine="720"/>
        <w:jc w:val="both"/>
        <w:rPr>
          <w:rFonts w:ascii="Times New Roman" w:hAnsi="Times New Roman" w:cs="Times New Roman"/>
          <w:sz w:val="28"/>
          <w:szCs w:val="28"/>
          <w:lang w:val="uk-UA"/>
        </w:rPr>
      </w:pPr>
      <w:r w:rsidRPr="009D3183">
        <w:rPr>
          <w:rFonts w:ascii="Times New Roman" w:eastAsia="Calibri" w:hAnsi="Times New Roman" w:cs="Times New Roman"/>
          <w:b/>
          <w:sz w:val="28"/>
          <w:szCs w:val="28"/>
          <w:lang w:val="uk-UA"/>
        </w:rPr>
        <w:t xml:space="preserve">Архітектурно – будівельне кліматичне районування території України. </w:t>
      </w:r>
      <w:r w:rsidRPr="009D3183">
        <w:rPr>
          <w:rFonts w:ascii="Times New Roman" w:eastAsia="Calibri" w:hAnsi="Times New Roman" w:cs="Times New Roman"/>
          <w:sz w:val="28"/>
          <w:szCs w:val="28"/>
          <w:lang w:val="uk-UA"/>
        </w:rPr>
        <w:t>Поділ території України на кліматичні райони та підрайони зроблено на основі комплексного аналізу впливу середньомісячної температури повітря у січні та липні, середньої швидкості вітру у січні, середньої місячної вологості повітря у липні та середньої річної кількості опадів на типологію будинків.</w:t>
      </w:r>
    </w:p>
    <w:p w14:paraId="3DCD0DAB" w14:textId="77777777" w:rsidR="009D3183" w:rsidRPr="009D3183" w:rsidRDefault="009D3183" w:rsidP="00EB334C">
      <w:pPr>
        <w:spacing w:after="0" w:line="360" w:lineRule="auto"/>
        <w:ind w:firstLine="568"/>
        <w:jc w:val="both"/>
        <w:rPr>
          <w:rFonts w:ascii="Times New Roman" w:eastAsia="Calibri" w:hAnsi="Times New Roman" w:cs="Times New Roman"/>
          <w:b/>
          <w:sz w:val="28"/>
          <w:szCs w:val="28"/>
          <w:lang w:val="uk-UA"/>
        </w:rPr>
      </w:pPr>
    </w:p>
    <w:p w14:paraId="3B68E51A" w14:textId="77777777" w:rsidR="009D3183" w:rsidRPr="009D3183" w:rsidRDefault="009D3183" w:rsidP="00EB334C">
      <w:pPr>
        <w:spacing w:after="0" w:line="360" w:lineRule="auto"/>
        <w:ind w:firstLine="568"/>
        <w:jc w:val="right"/>
        <w:rPr>
          <w:rFonts w:ascii="Times New Roman" w:eastAsia="Calibri" w:hAnsi="Times New Roman" w:cs="Times New Roman"/>
          <w:i/>
          <w:sz w:val="28"/>
          <w:szCs w:val="28"/>
          <w:lang w:val="uk-UA"/>
        </w:rPr>
      </w:pPr>
      <w:r w:rsidRPr="009D3183">
        <w:rPr>
          <w:rFonts w:ascii="Times New Roman" w:eastAsia="Calibri" w:hAnsi="Times New Roman" w:cs="Times New Roman"/>
          <w:i/>
          <w:sz w:val="28"/>
          <w:szCs w:val="28"/>
          <w:lang w:val="uk-UA"/>
        </w:rPr>
        <w:lastRenderedPageBreak/>
        <w:t>Таблиця 2.1</w:t>
      </w:r>
    </w:p>
    <w:p w14:paraId="4229EDE3" w14:textId="77777777" w:rsidR="009D3183" w:rsidRPr="009D3183" w:rsidRDefault="009D3183" w:rsidP="00EB334C">
      <w:pPr>
        <w:spacing w:after="0" w:line="360" w:lineRule="auto"/>
        <w:ind w:firstLine="568"/>
        <w:jc w:val="center"/>
        <w:rPr>
          <w:rFonts w:ascii="Times New Roman" w:eastAsia="Calibri" w:hAnsi="Times New Roman" w:cs="Times New Roman"/>
          <w:b/>
          <w:sz w:val="28"/>
          <w:szCs w:val="28"/>
          <w:lang w:val="uk-UA"/>
        </w:rPr>
      </w:pPr>
      <w:r w:rsidRPr="009D3183">
        <w:rPr>
          <w:rFonts w:ascii="Times New Roman" w:eastAsia="Calibri" w:hAnsi="Times New Roman" w:cs="Times New Roman"/>
          <w:b/>
          <w:sz w:val="28"/>
          <w:szCs w:val="28"/>
          <w:lang w:val="uk-UA"/>
        </w:rPr>
        <w:t>Кліматичні райони України</w:t>
      </w:r>
    </w:p>
    <w:tbl>
      <w:tblPr>
        <w:tblW w:w="10070" w:type="dxa"/>
        <w:tblCellSpacing w:w="0" w:type="dxa"/>
        <w:tblInd w:w="-55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12"/>
        <w:gridCol w:w="1965"/>
        <w:gridCol w:w="751"/>
        <w:gridCol w:w="846"/>
        <w:gridCol w:w="855"/>
        <w:gridCol w:w="855"/>
        <w:gridCol w:w="1107"/>
        <w:gridCol w:w="1105"/>
        <w:gridCol w:w="1274"/>
      </w:tblGrid>
      <w:tr w:rsidR="009D3183" w:rsidRPr="009D3183" w14:paraId="547EAA4D" w14:textId="77777777" w:rsidTr="00875B90">
        <w:trPr>
          <w:tblCellSpacing w:w="0" w:type="dxa"/>
        </w:trPr>
        <w:tc>
          <w:tcPr>
            <w:tcW w:w="327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D97F654"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Кліматичний район, підрайон</w:t>
            </w:r>
          </w:p>
        </w:tc>
        <w:tc>
          <w:tcPr>
            <w:tcW w:w="3307" w:type="dxa"/>
            <w:gridSpan w:val="4"/>
            <w:tcBorders>
              <w:top w:val="single" w:sz="4" w:space="0" w:color="auto"/>
              <w:left w:val="single" w:sz="4" w:space="0" w:color="auto"/>
              <w:bottom w:val="single" w:sz="4" w:space="0" w:color="auto"/>
              <w:right w:val="single" w:sz="4" w:space="0" w:color="auto"/>
            </w:tcBorders>
            <w:vAlign w:val="center"/>
            <w:hideMark/>
          </w:tcPr>
          <w:p w14:paraId="29D1DEB1"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Температура повітря, °С</w:t>
            </w:r>
          </w:p>
        </w:tc>
        <w:tc>
          <w:tcPr>
            <w:tcW w:w="110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358EE89"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Кількість опадів за рік, мм</w:t>
            </w:r>
          </w:p>
        </w:tc>
        <w:tc>
          <w:tcPr>
            <w:tcW w:w="110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5C3ED7D"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Відносна вологість у липні, %</w:t>
            </w:r>
          </w:p>
        </w:tc>
        <w:tc>
          <w:tcPr>
            <w:tcW w:w="127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87AA7A8"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Швидкість вітру у січні, м/с</w:t>
            </w:r>
          </w:p>
        </w:tc>
      </w:tr>
      <w:tr w:rsidR="009D3183" w:rsidRPr="009D3183" w14:paraId="6A895C77" w14:textId="77777777" w:rsidTr="00875B90">
        <w:trPr>
          <w:trHeight w:val="545"/>
          <w:tblCellSpacing w:w="0" w:type="dxa"/>
        </w:trPr>
        <w:tc>
          <w:tcPr>
            <w:tcW w:w="3277" w:type="dxa"/>
            <w:gridSpan w:val="2"/>
            <w:vMerge/>
            <w:tcBorders>
              <w:top w:val="single" w:sz="4" w:space="0" w:color="auto"/>
              <w:left w:val="single" w:sz="4" w:space="0" w:color="auto"/>
              <w:bottom w:val="single" w:sz="4" w:space="0" w:color="auto"/>
              <w:right w:val="single" w:sz="4" w:space="0" w:color="auto"/>
            </w:tcBorders>
            <w:vAlign w:val="center"/>
            <w:hideMark/>
          </w:tcPr>
          <w:p w14:paraId="1A5836C0"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c>
          <w:tcPr>
            <w:tcW w:w="1597" w:type="dxa"/>
            <w:gridSpan w:val="2"/>
            <w:tcBorders>
              <w:top w:val="single" w:sz="4" w:space="0" w:color="auto"/>
              <w:left w:val="single" w:sz="4" w:space="0" w:color="auto"/>
              <w:bottom w:val="single" w:sz="4" w:space="0" w:color="auto"/>
              <w:right w:val="single" w:sz="4" w:space="0" w:color="auto"/>
            </w:tcBorders>
            <w:vAlign w:val="center"/>
            <w:hideMark/>
          </w:tcPr>
          <w:p w14:paraId="45391102"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середня за</w:t>
            </w:r>
          </w:p>
        </w:tc>
        <w:tc>
          <w:tcPr>
            <w:tcW w:w="1710" w:type="dxa"/>
            <w:gridSpan w:val="2"/>
            <w:tcBorders>
              <w:top w:val="single" w:sz="4" w:space="0" w:color="auto"/>
              <w:left w:val="single" w:sz="4" w:space="0" w:color="auto"/>
              <w:bottom w:val="single" w:sz="4" w:space="0" w:color="auto"/>
              <w:right w:val="single" w:sz="4" w:space="0" w:color="auto"/>
            </w:tcBorders>
            <w:vAlign w:val="center"/>
            <w:hideMark/>
          </w:tcPr>
          <w:p w14:paraId="394E487A"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абсолютна</w:t>
            </w:r>
          </w:p>
        </w:tc>
        <w:tc>
          <w:tcPr>
            <w:tcW w:w="1107" w:type="dxa"/>
            <w:vMerge/>
            <w:tcBorders>
              <w:top w:val="single" w:sz="4" w:space="0" w:color="auto"/>
              <w:left w:val="single" w:sz="4" w:space="0" w:color="auto"/>
              <w:bottom w:val="single" w:sz="4" w:space="0" w:color="auto"/>
              <w:right w:val="single" w:sz="4" w:space="0" w:color="auto"/>
            </w:tcBorders>
            <w:vAlign w:val="center"/>
            <w:hideMark/>
          </w:tcPr>
          <w:p w14:paraId="0B3F467E"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c>
          <w:tcPr>
            <w:tcW w:w="1105" w:type="dxa"/>
            <w:vMerge/>
            <w:tcBorders>
              <w:top w:val="single" w:sz="4" w:space="0" w:color="auto"/>
              <w:left w:val="single" w:sz="4" w:space="0" w:color="auto"/>
              <w:bottom w:val="single" w:sz="4" w:space="0" w:color="auto"/>
              <w:right w:val="single" w:sz="4" w:space="0" w:color="auto"/>
            </w:tcBorders>
            <w:vAlign w:val="center"/>
            <w:hideMark/>
          </w:tcPr>
          <w:p w14:paraId="157FFEE8"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c>
          <w:tcPr>
            <w:tcW w:w="1274" w:type="dxa"/>
            <w:vMerge/>
            <w:tcBorders>
              <w:top w:val="single" w:sz="4" w:space="0" w:color="auto"/>
              <w:left w:val="single" w:sz="4" w:space="0" w:color="auto"/>
              <w:bottom w:val="single" w:sz="4" w:space="0" w:color="auto"/>
              <w:right w:val="single" w:sz="4" w:space="0" w:color="auto"/>
            </w:tcBorders>
            <w:vAlign w:val="center"/>
            <w:hideMark/>
          </w:tcPr>
          <w:p w14:paraId="6A62C76C"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r>
      <w:tr w:rsidR="009D3183" w:rsidRPr="009D3183" w14:paraId="41988917" w14:textId="77777777" w:rsidTr="00875B90">
        <w:trPr>
          <w:cantSplit/>
          <w:trHeight w:val="992"/>
          <w:tblCellSpacing w:w="0" w:type="dxa"/>
        </w:trPr>
        <w:tc>
          <w:tcPr>
            <w:tcW w:w="3277" w:type="dxa"/>
            <w:gridSpan w:val="2"/>
            <w:vMerge/>
            <w:tcBorders>
              <w:top w:val="single" w:sz="4" w:space="0" w:color="auto"/>
              <w:left w:val="single" w:sz="4" w:space="0" w:color="auto"/>
              <w:bottom w:val="single" w:sz="4" w:space="0" w:color="auto"/>
              <w:right w:val="single" w:sz="4" w:space="0" w:color="auto"/>
            </w:tcBorders>
            <w:vAlign w:val="center"/>
            <w:hideMark/>
          </w:tcPr>
          <w:p w14:paraId="32AD2017"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c>
          <w:tcPr>
            <w:tcW w:w="751" w:type="dxa"/>
            <w:tcBorders>
              <w:top w:val="single" w:sz="4" w:space="0" w:color="auto"/>
              <w:left w:val="single" w:sz="4" w:space="0" w:color="auto"/>
              <w:bottom w:val="single" w:sz="4" w:space="0" w:color="auto"/>
              <w:right w:val="single" w:sz="4" w:space="0" w:color="auto"/>
            </w:tcBorders>
            <w:textDirection w:val="btLr"/>
            <w:vAlign w:val="center"/>
            <w:hideMark/>
          </w:tcPr>
          <w:p w14:paraId="36B4EA8C"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січень</w:t>
            </w:r>
          </w:p>
        </w:tc>
        <w:tc>
          <w:tcPr>
            <w:tcW w:w="846" w:type="dxa"/>
            <w:tcBorders>
              <w:top w:val="single" w:sz="4" w:space="0" w:color="auto"/>
              <w:left w:val="single" w:sz="4" w:space="0" w:color="auto"/>
              <w:bottom w:val="single" w:sz="4" w:space="0" w:color="auto"/>
              <w:right w:val="single" w:sz="4" w:space="0" w:color="auto"/>
            </w:tcBorders>
            <w:textDirection w:val="btLr"/>
            <w:vAlign w:val="center"/>
            <w:hideMark/>
          </w:tcPr>
          <w:p w14:paraId="5596CEAE"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липень</w:t>
            </w:r>
          </w:p>
        </w:tc>
        <w:tc>
          <w:tcPr>
            <w:tcW w:w="855" w:type="dxa"/>
            <w:tcBorders>
              <w:top w:val="single" w:sz="4" w:space="0" w:color="auto"/>
              <w:left w:val="single" w:sz="4" w:space="0" w:color="auto"/>
              <w:bottom w:val="single" w:sz="4" w:space="0" w:color="auto"/>
              <w:right w:val="single" w:sz="4" w:space="0" w:color="auto"/>
            </w:tcBorders>
            <w:textDirection w:val="btLr"/>
            <w:vAlign w:val="center"/>
            <w:hideMark/>
          </w:tcPr>
          <w:p w14:paraId="1583D08A"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Мініма</w:t>
            </w:r>
            <w:r w:rsidRPr="009D3183">
              <w:rPr>
                <w:rFonts w:ascii="Times New Roman" w:eastAsia="Calibri" w:hAnsi="Times New Roman" w:cs="Times New Roman"/>
                <w:sz w:val="26"/>
                <w:szCs w:val="26"/>
                <w:lang w:val="uk-UA" w:eastAsia="uk-UA"/>
              </w:rPr>
              <w:t>-</w:t>
            </w:r>
            <w:r w:rsidRPr="009D3183">
              <w:rPr>
                <w:rFonts w:ascii="Times New Roman" w:eastAsia="Calibri" w:hAnsi="Times New Roman" w:cs="Times New Roman"/>
                <w:sz w:val="26"/>
                <w:szCs w:val="26"/>
                <w:lang w:eastAsia="uk-UA"/>
              </w:rPr>
              <w:t>льна</w:t>
            </w:r>
          </w:p>
        </w:tc>
        <w:tc>
          <w:tcPr>
            <w:tcW w:w="855" w:type="dxa"/>
            <w:tcBorders>
              <w:top w:val="single" w:sz="4" w:space="0" w:color="auto"/>
              <w:left w:val="single" w:sz="4" w:space="0" w:color="auto"/>
              <w:bottom w:val="single" w:sz="4" w:space="0" w:color="auto"/>
              <w:right w:val="single" w:sz="4" w:space="0" w:color="auto"/>
            </w:tcBorders>
            <w:textDirection w:val="btLr"/>
            <w:vAlign w:val="center"/>
            <w:hideMark/>
          </w:tcPr>
          <w:p w14:paraId="7CE4041D"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Макси</w:t>
            </w:r>
            <w:r w:rsidRPr="009D3183">
              <w:rPr>
                <w:rFonts w:ascii="Times New Roman" w:eastAsia="Calibri" w:hAnsi="Times New Roman" w:cs="Times New Roman"/>
                <w:sz w:val="26"/>
                <w:szCs w:val="26"/>
                <w:lang w:val="uk-UA" w:eastAsia="uk-UA"/>
              </w:rPr>
              <w:t>-</w:t>
            </w:r>
            <w:r w:rsidRPr="009D3183">
              <w:rPr>
                <w:rFonts w:ascii="Times New Roman" w:eastAsia="Calibri" w:hAnsi="Times New Roman" w:cs="Times New Roman"/>
                <w:sz w:val="26"/>
                <w:szCs w:val="26"/>
                <w:lang w:eastAsia="uk-UA"/>
              </w:rPr>
              <w:t>мальна</w:t>
            </w:r>
          </w:p>
        </w:tc>
        <w:tc>
          <w:tcPr>
            <w:tcW w:w="1107" w:type="dxa"/>
            <w:vMerge/>
            <w:tcBorders>
              <w:top w:val="single" w:sz="4" w:space="0" w:color="auto"/>
              <w:left w:val="single" w:sz="4" w:space="0" w:color="auto"/>
              <w:bottom w:val="single" w:sz="4" w:space="0" w:color="auto"/>
              <w:right w:val="single" w:sz="4" w:space="0" w:color="auto"/>
            </w:tcBorders>
            <w:vAlign w:val="center"/>
            <w:hideMark/>
          </w:tcPr>
          <w:p w14:paraId="527EBF66"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c>
          <w:tcPr>
            <w:tcW w:w="1105" w:type="dxa"/>
            <w:vMerge/>
            <w:tcBorders>
              <w:top w:val="single" w:sz="4" w:space="0" w:color="auto"/>
              <w:left w:val="single" w:sz="4" w:space="0" w:color="auto"/>
              <w:bottom w:val="single" w:sz="4" w:space="0" w:color="auto"/>
              <w:right w:val="single" w:sz="4" w:space="0" w:color="auto"/>
            </w:tcBorders>
            <w:vAlign w:val="center"/>
            <w:hideMark/>
          </w:tcPr>
          <w:p w14:paraId="6381976D"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c>
          <w:tcPr>
            <w:tcW w:w="1274" w:type="dxa"/>
            <w:vMerge/>
            <w:tcBorders>
              <w:top w:val="single" w:sz="4" w:space="0" w:color="auto"/>
              <w:left w:val="single" w:sz="4" w:space="0" w:color="auto"/>
              <w:bottom w:val="single" w:sz="4" w:space="0" w:color="auto"/>
              <w:right w:val="single" w:sz="4" w:space="0" w:color="auto"/>
            </w:tcBorders>
            <w:vAlign w:val="center"/>
            <w:hideMark/>
          </w:tcPr>
          <w:p w14:paraId="7D9B1599"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r>
      <w:tr w:rsidR="009D3183" w:rsidRPr="009D3183" w14:paraId="37E2967D" w14:textId="77777777" w:rsidTr="00875B90">
        <w:trPr>
          <w:cantSplit/>
          <w:trHeight w:val="709"/>
          <w:tblCellSpacing w:w="0" w:type="dxa"/>
        </w:trPr>
        <w:tc>
          <w:tcPr>
            <w:tcW w:w="3277" w:type="dxa"/>
            <w:gridSpan w:val="2"/>
            <w:tcBorders>
              <w:top w:val="single" w:sz="4" w:space="0" w:color="auto"/>
              <w:left w:val="single" w:sz="4" w:space="0" w:color="auto"/>
              <w:bottom w:val="single" w:sz="4" w:space="0" w:color="auto"/>
              <w:right w:val="single" w:sz="4" w:space="0" w:color="auto"/>
            </w:tcBorders>
            <w:vAlign w:val="center"/>
            <w:hideMark/>
          </w:tcPr>
          <w:p w14:paraId="13D01099" w14:textId="77777777" w:rsidR="009D3183" w:rsidRPr="009D3183" w:rsidRDefault="009D3183" w:rsidP="00EB334C">
            <w:pPr>
              <w:spacing w:after="0" w:line="240" w:lineRule="auto"/>
              <w:jc w:val="center"/>
              <w:rPr>
                <w:rFonts w:ascii="Times New Roman" w:eastAsia="Calibri" w:hAnsi="Times New Roman" w:cs="Times New Roman"/>
                <w:sz w:val="26"/>
                <w:szCs w:val="26"/>
                <w:lang w:val="uk-UA" w:eastAsia="uk-UA"/>
              </w:rPr>
            </w:pPr>
            <w:r w:rsidRPr="009D3183">
              <w:rPr>
                <w:rFonts w:ascii="Times New Roman" w:eastAsia="Calibri" w:hAnsi="Times New Roman" w:cs="Times New Roman"/>
                <w:sz w:val="26"/>
                <w:szCs w:val="26"/>
                <w:lang w:eastAsia="uk-UA"/>
              </w:rPr>
              <w:t>І</w:t>
            </w:r>
            <w:r w:rsidRPr="009D3183">
              <w:rPr>
                <w:rFonts w:ascii="Times New Roman" w:eastAsia="Calibri" w:hAnsi="Times New Roman" w:cs="Times New Roman"/>
                <w:sz w:val="26"/>
                <w:szCs w:val="26"/>
                <w:lang w:val="uk-UA" w:eastAsia="uk-UA"/>
              </w:rPr>
              <w:t>-Північно-західний (Полісся, Лісостеп)</w:t>
            </w:r>
          </w:p>
        </w:tc>
        <w:tc>
          <w:tcPr>
            <w:tcW w:w="751" w:type="dxa"/>
            <w:tcBorders>
              <w:top w:val="single" w:sz="4" w:space="0" w:color="auto"/>
              <w:left w:val="single" w:sz="4" w:space="0" w:color="auto"/>
              <w:bottom w:val="single" w:sz="4" w:space="0" w:color="auto"/>
              <w:right w:val="single" w:sz="4" w:space="0" w:color="auto"/>
            </w:tcBorders>
            <w:vAlign w:val="center"/>
            <w:hideMark/>
          </w:tcPr>
          <w:p w14:paraId="30197DDF"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-5 до -8</w:t>
            </w:r>
          </w:p>
        </w:tc>
        <w:tc>
          <w:tcPr>
            <w:tcW w:w="846" w:type="dxa"/>
            <w:tcBorders>
              <w:top w:val="single" w:sz="4" w:space="0" w:color="auto"/>
              <w:left w:val="single" w:sz="4" w:space="0" w:color="auto"/>
              <w:bottom w:val="single" w:sz="4" w:space="0" w:color="auto"/>
              <w:right w:val="single" w:sz="4" w:space="0" w:color="auto"/>
            </w:tcBorders>
            <w:vAlign w:val="center"/>
            <w:hideMark/>
          </w:tcPr>
          <w:p w14:paraId="5CFEA801"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18 до 20</w:t>
            </w:r>
          </w:p>
        </w:tc>
        <w:tc>
          <w:tcPr>
            <w:tcW w:w="855" w:type="dxa"/>
            <w:tcBorders>
              <w:top w:val="single" w:sz="4" w:space="0" w:color="auto"/>
              <w:left w:val="single" w:sz="4" w:space="0" w:color="auto"/>
              <w:bottom w:val="single" w:sz="4" w:space="0" w:color="auto"/>
              <w:right w:val="single" w:sz="4" w:space="0" w:color="auto"/>
            </w:tcBorders>
            <w:vAlign w:val="center"/>
            <w:hideMark/>
          </w:tcPr>
          <w:p w14:paraId="30801FF5"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-37 до -40</w:t>
            </w:r>
          </w:p>
        </w:tc>
        <w:tc>
          <w:tcPr>
            <w:tcW w:w="855" w:type="dxa"/>
            <w:tcBorders>
              <w:top w:val="single" w:sz="4" w:space="0" w:color="auto"/>
              <w:left w:val="single" w:sz="4" w:space="0" w:color="auto"/>
              <w:bottom w:val="single" w:sz="4" w:space="0" w:color="auto"/>
              <w:right w:val="single" w:sz="4" w:space="0" w:color="auto"/>
            </w:tcBorders>
            <w:vAlign w:val="center"/>
            <w:hideMark/>
          </w:tcPr>
          <w:p w14:paraId="3E56BB91"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37 до 40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066810B"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550 до 700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177154E5"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65 до 75</w:t>
            </w:r>
          </w:p>
        </w:tc>
        <w:tc>
          <w:tcPr>
            <w:tcW w:w="1274" w:type="dxa"/>
            <w:tcBorders>
              <w:top w:val="single" w:sz="4" w:space="0" w:color="auto"/>
              <w:left w:val="single" w:sz="4" w:space="0" w:color="auto"/>
              <w:bottom w:val="single" w:sz="4" w:space="0" w:color="auto"/>
              <w:right w:val="single" w:sz="4" w:space="0" w:color="auto"/>
            </w:tcBorders>
            <w:vAlign w:val="center"/>
            <w:hideMark/>
          </w:tcPr>
          <w:p w14:paraId="71D29D1F"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3 до 4</w:t>
            </w:r>
          </w:p>
        </w:tc>
      </w:tr>
      <w:tr w:rsidR="009D3183" w:rsidRPr="009D3183" w14:paraId="2C5E7A73" w14:textId="77777777" w:rsidTr="00875B90">
        <w:trPr>
          <w:cantSplit/>
          <w:trHeight w:val="549"/>
          <w:tblCellSpacing w:w="0" w:type="dxa"/>
        </w:trPr>
        <w:tc>
          <w:tcPr>
            <w:tcW w:w="3277" w:type="dxa"/>
            <w:gridSpan w:val="2"/>
            <w:tcBorders>
              <w:top w:val="single" w:sz="4" w:space="0" w:color="auto"/>
              <w:left w:val="single" w:sz="4" w:space="0" w:color="auto"/>
              <w:bottom w:val="single" w:sz="4" w:space="0" w:color="auto"/>
              <w:right w:val="single" w:sz="4" w:space="0" w:color="auto"/>
            </w:tcBorders>
            <w:vAlign w:val="center"/>
            <w:hideMark/>
          </w:tcPr>
          <w:p w14:paraId="0AB4065D" w14:textId="77777777" w:rsidR="009D3183" w:rsidRPr="009D3183" w:rsidRDefault="009D3183" w:rsidP="00EB334C">
            <w:pPr>
              <w:spacing w:after="0" w:line="240" w:lineRule="auto"/>
              <w:jc w:val="center"/>
              <w:rPr>
                <w:rFonts w:ascii="Times New Roman" w:eastAsia="Calibri" w:hAnsi="Times New Roman" w:cs="Times New Roman"/>
                <w:sz w:val="26"/>
                <w:szCs w:val="26"/>
                <w:lang w:val="uk-UA" w:eastAsia="uk-UA"/>
              </w:rPr>
            </w:pPr>
            <w:r w:rsidRPr="009D3183">
              <w:rPr>
                <w:rFonts w:ascii="Times New Roman" w:eastAsia="Calibri" w:hAnsi="Times New Roman" w:cs="Times New Roman"/>
                <w:sz w:val="26"/>
                <w:szCs w:val="26"/>
                <w:lang w:eastAsia="uk-UA"/>
              </w:rPr>
              <w:t>ІІ</w:t>
            </w:r>
            <w:r w:rsidRPr="009D3183">
              <w:rPr>
                <w:rFonts w:ascii="Times New Roman" w:eastAsia="Calibri" w:hAnsi="Times New Roman" w:cs="Times New Roman"/>
                <w:sz w:val="26"/>
                <w:szCs w:val="26"/>
                <w:lang w:val="uk-UA" w:eastAsia="uk-UA"/>
              </w:rPr>
              <w:t>-Південно-східний (Степ)</w:t>
            </w:r>
          </w:p>
        </w:tc>
        <w:tc>
          <w:tcPr>
            <w:tcW w:w="751" w:type="dxa"/>
            <w:tcBorders>
              <w:top w:val="single" w:sz="4" w:space="0" w:color="auto"/>
              <w:left w:val="single" w:sz="4" w:space="0" w:color="auto"/>
              <w:bottom w:val="single" w:sz="4" w:space="0" w:color="auto"/>
              <w:right w:val="single" w:sz="4" w:space="0" w:color="auto"/>
            </w:tcBorders>
            <w:vAlign w:val="center"/>
            <w:hideMark/>
          </w:tcPr>
          <w:p w14:paraId="3764E62B"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-2 до -6</w:t>
            </w:r>
          </w:p>
        </w:tc>
        <w:tc>
          <w:tcPr>
            <w:tcW w:w="846" w:type="dxa"/>
            <w:tcBorders>
              <w:top w:val="single" w:sz="4" w:space="0" w:color="auto"/>
              <w:left w:val="single" w:sz="4" w:space="0" w:color="auto"/>
              <w:bottom w:val="single" w:sz="4" w:space="0" w:color="auto"/>
              <w:right w:val="single" w:sz="4" w:space="0" w:color="auto"/>
            </w:tcBorders>
            <w:vAlign w:val="center"/>
            <w:hideMark/>
          </w:tcPr>
          <w:p w14:paraId="34DEC4EE"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21 до 23</w:t>
            </w:r>
          </w:p>
        </w:tc>
        <w:tc>
          <w:tcPr>
            <w:tcW w:w="855" w:type="dxa"/>
            <w:tcBorders>
              <w:top w:val="single" w:sz="4" w:space="0" w:color="auto"/>
              <w:left w:val="single" w:sz="4" w:space="0" w:color="auto"/>
              <w:bottom w:val="single" w:sz="4" w:space="0" w:color="auto"/>
              <w:right w:val="single" w:sz="4" w:space="0" w:color="auto"/>
            </w:tcBorders>
            <w:vAlign w:val="center"/>
            <w:hideMark/>
          </w:tcPr>
          <w:p w14:paraId="6135B8F9"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-32 до -42</w:t>
            </w:r>
          </w:p>
        </w:tc>
        <w:tc>
          <w:tcPr>
            <w:tcW w:w="855" w:type="dxa"/>
            <w:tcBorders>
              <w:top w:val="single" w:sz="4" w:space="0" w:color="auto"/>
              <w:left w:val="single" w:sz="4" w:space="0" w:color="auto"/>
              <w:bottom w:val="single" w:sz="4" w:space="0" w:color="auto"/>
              <w:right w:val="single" w:sz="4" w:space="0" w:color="auto"/>
            </w:tcBorders>
            <w:vAlign w:val="center"/>
            <w:hideMark/>
          </w:tcPr>
          <w:p w14:paraId="6506127B"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39 до 41</w:t>
            </w:r>
          </w:p>
        </w:tc>
        <w:tc>
          <w:tcPr>
            <w:tcW w:w="1107" w:type="dxa"/>
            <w:tcBorders>
              <w:top w:val="single" w:sz="4" w:space="0" w:color="auto"/>
              <w:left w:val="single" w:sz="4" w:space="0" w:color="auto"/>
              <w:bottom w:val="single" w:sz="4" w:space="0" w:color="auto"/>
              <w:right w:val="single" w:sz="4" w:space="0" w:color="auto"/>
            </w:tcBorders>
            <w:vAlign w:val="center"/>
            <w:hideMark/>
          </w:tcPr>
          <w:p w14:paraId="34FFD359"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400 до 500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555BCEEE"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Менше 65</w:t>
            </w:r>
          </w:p>
        </w:tc>
        <w:tc>
          <w:tcPr>
            <w:tcW w:w="1274" w:type="dxa"/>
            <w:tcBorders>
              <w:top w:val="single" w:sz="4" w:space="0" w:color="auto"/>
              <w:left w:val="single" w:sz="4" w:space="0" w:color="auto"/>
              <w:bottom w:val="single" w:sz="4" w:space="0" w:color="auto"/>
              <w:right w:val="single" w:sz="4" w:space="0" w:color="auto"/>
            </w:tcBorders>
            <w:vAlign w:val="center"/>
            <w:hideMark/>
          </w:tcPr>
          <w:p w14:paraId="3E1E52E2"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4 до 6</w:t>
            </w:r>
          </w:p>
        </w:tc>
      </w:tr>
      <w:tr w:rsidR="009D3183" w:rsidRPr="009D3183" w14:paraId="62C79511" w14:textId="77777777" w:rsidTr="00875B90">
        <w:trPr>
          <w:cantSplit/>
          <w:trHeight w:val="1134"/>
          <w:tblCellSpacing w:w="0" w:type="dxa"/>
        </w:trPr>
        <w:tc>
          <w:tcPr>
            <w:tcW w:w="1312" w:type="dxa"/>
            <w:vMerge w:val="restart"/>
            <w:tcBorders>
              <w:top w:val="single" w:sz="4" w:space="0" w:color="auto"/>
              <w:left w:val="single" w:sz="4" w:space="0" w:color="auto"/>
              <w:bottom w:val="single" w:sz="4" w:space="0" w:color="auto"/>
              <w:right w:val="single" w:sz="4" w:space="0" w:color="auto"/>
            </w:tcBorders>
            <w:vAlign w:val="center"/>
            <w:hideMark/>
          </w:tcPr>
          <w:p w14:paraId="3F8C5928" w14:textId="77777777" w:rsidR="009D3183" w:rsidRPr="009D3183" w:rsidRDefault="009D3183" w:rsidP="00EB334C">
            <w:pPr>
              <w:spacing w:after="0" w:line="240" w:lineRule="auto"/>
              <w:jc w:val="center"/>
              <w:rPr>
                <w:rFonts w:ascii="Times New Roman" w:eastAsia="Calibri" w:hAnsi="Times New Roman" w:cs="Times New Roman"/>
                <w:sz w:val="26"/>
                <w:szCs w:val="26"/>
                <w:lang w:val="uk-UA" w:eastAsia="uk-UA"/>
              </w:rPr>
            </w:pPr>
            <w:r w:rsidRPr="009D3183">
              <w:rPr>
                <w:rFonts w:ascii="Times New Roman" w:eastAsia="Calibri" w:hAnsi="Times New Roman" w:cs="Times New Roman"/>
                <w:sz w:val="26"/>
                <w:szCs w:val="26"/>
                <w:lang w:eastAsia="uk-UA"/>
              </w:rPr>
              <w:t>ІІІ</w:t>
            </w:r>
            <w:r w:rsidRPr="009D3183">
              <w:rPr>
                <w:rFonts w:ascii="Times New Roman" w:eastAsia="Calibri" w:hAnsi="Times New Roman" w:cs="Times New Roman"/>
                <w:sz w:val="26"/>
                <w:szCs w:val="26"/>
                <w:lang w:val="uk-UA" w:eastAsia="uk-UA"/>
              </w:rPr>
              <w:t>-Українські Карпати</w:t>
            </w:r>
          </w:p>
        </w:tc>
        <w:tc>
          <w:tcPr>
            <w:tcW w:w="1965" w:type="dxa"/>
            <w:tcBorders>
              <w:top w:val="single" w:sz="4" w:space="0" w:color="auto"/>
              <w:left w:val="single" w:sz="4" w:space="0" w:color="auto"/>
              <w:bottom w:val="single" w:sz="4" w:space="0" w:color="auto"/>
              <w:right w:val="single" w:sz="4" w:space="0" w:color="auto"/>
            </w:tcBorders>
            <w:vAlign w:val="center"/>
            <w:hideMark/>
          </w:tcPr>
          <w:p w14:paraId="06452309"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ІІІА</w:t>
            </w:r>
            <w:r w:rsidRPr="009D3183">
              <w:rPr>
                <w:rFonts w:ascii="Times New Roman" w:eastAsia="Calibri" w:hAnsi="Times New Roman" w:cs="Times New Roman"/>
                <w:sz w:val="26"/>
                <w:szCs w:val="26"/>
                <w:lang w:val="uk-UA" w:eastAsia="uk-UA"/>
              </w:rPr>
              <w:t>-Карпатський (Передкарпаття, Гірські Карпати)</w:t>
            </w:r>
          </w:p>
        </w:tc>
        <w:tc>
          <w:tcPr>
            <w:tcW w:w="751" w:type="dxa"/>
            <w:tcBorders>
              <w:top w:val="single" w:sz="4" w:space="0" w:color="auto"/>
              <w:left w:val="single" w:sz="4" w:space="0" w:color="auto"/>
              <w:bottom w:val="single" w:sz="4" w:space="0" w:color="auto"/>
              <w:right w:val="single" w:sz="4" w:space="0" w:color="auto"/>
            </w:tcBorders>
            <w:vAlign w:val="center"/>
            <w:hideMark/>
          </w:tcPr>
          <w:p w14:paraId="255DB908"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-7</w:t>
            </w:r>
          </w:p>
        </w:tc>
        <w:tc>
          <w:tcPr>
            <w:tcW w:w="846" w:type="dxa"/>
            <w:tcBorders>
              <w:top w:val="single" w:sz="4" w:space="0" w:color="auto"/>
              <w:left w:val="single" w:sz="4" w:space="0" w:color="auto"/>
              <w:bottom w:val="single" w:sz="4" w:space="0" w:color="auto"/>
              <w:right w:val="single" w:sz="4" w:space="0" w:color="auto"/>
            </w:tcBorders>
            <w:vAlign w:val="center"/>
            <w:hideMark/>
          </w:tcPr>
          <w:p w14:paraId="17903A8E"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14</w:t>
            </w:r>
          </w:p>
        </w:tc>
        <w:tc>
          <w:tcPr>
            <w:tcW w:w="855" w:type="dxa"/>
            <w:tcBorders>
              <w:top w:val="single" w:sz="4" w:space="0" w:color="auto"/>
              <w:left w:val="single" w:sz="4" w:space="0" w:color="auto"/>
              <w:bottom w:val="single" w:sz="4" w:space="0" w:color="auto"/>
              <w:right w:val="single" w:sz="4" w:space="0" w:color="auto"/>
            </w:tcBorders>
            <w:vAlign w:val="center"/>
            <w:hideMark/>
          </w:tcPr>
          <w:p w14:paraId="13231A7A"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-38</w:t>
            </w:r>
          </w:p>
        </w:tc>
        <w:tc>
          <w:tcPr>
            <w:tcW w:w="855" w:type="dxa"/>
            <w:tcBorders>
              <w:top w:val="single" w:sz="4" w:space="0" w:color="auto"/>
              <w:left w:val="single" w:sz="4" w:space="0" w:color="auto"/>
              <w:bottom w:val="single" w:sz="4" w:space="0" w:color="auto"/>
              <w:right w:val="single" w:sz="4" w:space="0" w:color="auto"/>
            </w:tcBorders>
            <w:vAlign w:val="center"/>
            <w:hideMark/>
          </w:tcPr>
          <w:p w14:paraId="44BB7956"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35</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72AA8DD"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1600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6A9D1135"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Від 77до 81</w:t>
            </w:r>
          </w:p>
        </w:tc>
        <w:tc>
          <w:tcPr>
            <w:tcW w:w="1274" w:type="dxa"/>
            <w:tcBorders>
              <w:top w:val="single" w:sz="4" w:space="0" w:color="auto"/>
              <w:left w:val="single" w:sz="4" w:space="0" w:color="auto"/>
              <w:bottom w:val="single" w:sz="4" w:space="0" w:color="auto"/>
              <w:right w:val="single" w:sz="4" w:space="0" w:color="auto"/>
            </w:tcBorders>
            <w:vAlign w:val="center"/>
            <w:hideMark/>
          </w:tcPr>
          <w:p w14:paraId="26A9FFD0"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w:t>
            </w:r>
          </w:p>
        </w:tc>
      </w:tr>
      <w:tr w:rsidR="009D3183" w:rsidRPr="009D3183" w14:paraId="01C96E81" w14:textId="77777777" w:rsidTr="00875B90">
        <w:trPr>
          <w:cantSplit/>
          <w:trHeight w:val="560"/>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AEAA75"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p>
        </w:tc>
        <w:tc>
          <w:tcPr>
            <w:tcW w:w="1965" w:type="dxa"/>
            <w:tcBorders>
              <w:top w:val="single" w:sz="4" w:space="0" w:color="auto"/>
              <w:left w:val="single" w:sz="4" w:space="0" w:color="auto"/>
              <w:bottom w:val="single" w:sz="4" w:space="0" w:color="auto"/>
              <w:right w:val="single" w:sz="4" w:space="0" w:color="auto"/>
            </w:tcBorders>
            <w:vAlign w:val="center"/>
            <w:hideMark/>
          </w:tcPr>
          <w:p w14:paraId="50CE18F4"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ІІІБ</w:t>
            </w:r>
            <w:r w:rsidRPr="009D3183">
              <w:rPr>
                <w:rFonts w:ascii="Times New Roman" w:eastAsia="Calibri" w:hAnsi="Times New Roman" w:cs="Times New Roman"/>
                <w:sz w:val="26"/>
                <w:szCs w:val="26"/>
                <w:lang w:val="uk-UA" w:eastAsia="uk-UA"/>
              </w:rPr>
              <w:t>-Закарпатський</w:t>
            </w:r>
          </w:p>
        </w:tc>
        <w:tc>
          <w:tcPr>
            <w:tcW w:w="751" w:type="dxa"/>
            <w:tcBorders>
              <w:top w:val="single" w:sz="4" w:space="0" w:color="auto"/>
              <w:left w:val="single" w:sz="4" w:space="0" w:color="auto"/>
              <w:bottom w:val="single" w:sz="4" w:space="0" w:color="auto"/>
              <w:right w:val="single" w:sz="4" w:space="0" w:color="auto"/>
            </w:tcBorders>
            <w:vAlign w:val="center"/>
            <w:hideMark/>
          </w:tcPr>
          <w:p w14:paraId="0DA0294D"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-4</w:t>
            </w:r>
          </w:p>
        </w:tc>
        <w:tc>
          <w:tcPr>
            <w:tcW w:w="846" w:type="dxa"/>
            <w:tcBorders>
              <w:top w:val="single" w:sz="4" w:space="0" w:color="auto"/>
              <w:left w:val="single" w:sz="4" w:space="0" w:color="auto"/>
              <w:bottom w:val="single" w:sz="4" w:space="0" w:color="auto"/>
              <w:right w:val="single" w:sz="4" w:space="0" w:color="auto"/>
            </w:tcBorders>
            <w:vAlign w:val="center"/>
            <w:hideMark/>
          </w:tcPr>
          <w:p w14:paraId="545D2E96"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19</w:t>
            </w:r>
          </w:p>
        </w:tc>
        <w:tc>
          <w:tcPr>
            <w:tcW w:w="855" w:type="dxa"/>
            <w:tcBorders>
              <w:top w:val="single" w:sz="4" w:space="0" w:color="auto"/>
              <w:left w:val="single" w:sz="4" w:space="0" w:color="auto"/>
              <w:bottom w:val="single" w:sz="4" w:space="0" w:color="auto"/>
              <w:right w:val="single" w:sz="4" w:space="0" w:color="auto"/>
            </w:tcBorders>
            <w:vAlign w:val="center"/>
            <w:hideMark/>
          </w:tcPr>
          <w:p w14:paraId="15D11280"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-32</w:t>
            </w:r>
          </w:p>
        </w:tc>
        <w:tc>
          <w:tcPr>
            <w:tcW w:w="855" w:type="dxa"/>
            <w:tcBorders>
              <w:top w:val="single" w:sz="4" w:space="0" w:color="auto"/>
              <w:left w:val="single" w:sz="4" w:space="0" w:color="auto"/>
              <w:bottom w:val="single" w:sz="4" w:space="0" w:color="auto"/>
              <w:right w:val="single" w:sz="4" w:space="0" w:color="auto"/>
            </w:tcBorders>
            <w:vAlign w:val="center"/>
            <w:hideMark/>
          </w:tcPr>
          <w:p w14:paraId="10BF8275"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39</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DFC80B2"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1000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7AE1FD5C"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Більше 70</w:t>
            </w:r>
          </w:p>
        </w:tc>
        <w:tc>
          <w:tcPr>
            <w:tcW w:w="1274" w:type="dxa"/>
            <w:tcBorders>
              <w:top w:val="single" w:sz="4" w:space="0" w:color="auto"/>
              <w:left w:val="single" w:sz="4" w:space="0" w:color="auto"/>
              <w:bottom w:val="single" w:sz="4" w:space="0" w:color="auto"/>
              <w:right w:val="single" w:sz="4" w:space="0" w:color="auto"/>
            </w:tcBorders>
            <w:vAlign w:val="center"/>
            <w:hideMark/>
          </w:tcPr>
          <w:p w14:paraId="4AC1A450"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w:t>
            </w:r>
          </w:p>
        </w:tc>
      </w:tr>
      <w:tr w:rsidR="009D3183" w:rsidRPr="009D3183" w14:paraId="2C3675B5" w14:textId="77777777" w:rsidTr="00875B90">
        <w:trPr>
          <w:cantSplit/>
          <w:trHeight w:val="500"/>
          <w:tblCellSpacing w:w="0" w:type="dxa"/>
        </w:trPr>
        <w:tc>
          <w:tcPr>
            <w:tcW w:w="3277" w:type="dxa"/>
            <w:gridSpan w:val="2"/>
            <w:tcBorders>
              <w:top w:val="single" w:sz="4" w:space="0" w:color="auto"/>
              <w:left w:val="single" w:sz="4" w:space="0" w:color="auto"/>
              <w:bottom w:val="single" w:sz="4" w:space="0" w:color="auto"/>
              <w:right w:val="single" w:sz="4" w:space="0" w:color="auto"/>
            </w:tcBorders>
            <w:vAlign w:val="center"/>
            <w:hideMark/>
          </w:tcPr>
          <w:p w14:paraId="27A0EB62" w14:textId="77777777" w:rsidR="009D3183" w:rsidRPr="009D3183" w:rsidRDefault="009D3183" w:rsidP="00EB334C">
            <w:pPr>
              <w:spacing w:after="0" w:line="240" w:lineRule="auto"/>
              <w:jc w:val="center"/>
              <w:rPr>
                <w:rFonts w:ascii="Times New Roman" w:eastAsia="Calibri" w:hAnsi="Times New Roman" w:cs="Times New Roman"/>
                <w:sz w:val="26"/>
                <w:szCs w:val="26"/>
                <w:lang w:val="uk-UA" w:eastAsia="uk-UA"/>
              </w:rPr>
            </w:pPr>
            <w:r w:rsidRPr="009D3183">
              <w:rPr>
                <w:rFonts w:ascii="Times New Roman" w:eastAsia="Calibri" w:hAnsi="Times New Roman" w:cs="Times New Roman"/>
                <w:sz w:val="26"/>
                <w:szCs w:val="26"/>
                <w:lang w:eastAsia="uk-UA"/>
              </w:rPr>
              <w:t>IV</w:t>
            </w:r>
            <w:r w:rsidRPr="009D3183">
              <w:rPr>
                <w:rFonts w:ascii="Times New Roman" w:eastAsia="Calibri" w:hAnsi="Times New Roman" w:cs="Times New Roman"/>
                <w:sz w:val="26"/>
                <w:szCs w:val="26"/>
                <w:lang w:val="uk-UA" w:eastAsia="uk-UA"/>
              </w:rPr>
              <w:t>-Південний берег Криму</w:t>
            </w:r>
          </w:p>
        </w:tc>
        <w:tc>
          <w:tcPr>
            <w:tcW w:w="751" w:type="dxa"/>
            <w:tcBorders>
              <w:top w:val="single" w:sz="4" w:space="0" w:color="auto"/>
              <w:left w:val="single" w:sz="4" w:space="0" w:color="auto"/>
              <w:bottom w:val="single" w:sz="4" w:space="0" w:color="auto"/>
              <w:right w:val="single" w:sz="4" w:space="0" w:color="auto"/>
            </w:tcBorders>
            <w:vAlign w:val="center"/>
            <w:hideMark/>
          </w:tcPr>
          <w:p w14:paraId="6372E1FF"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w:t>
            </w:r>
          </w:p>
        </w:tc>
        <w:tc>
          <w:tcPr>
            <w:tcW w:w="846" w:type="dxa"/>
            <w:tcBorders>
              <w:top w:val="single" w:sz="4" w:space="0" w:color="auto"/>
              <w:left w:val="single" w:sz="4" w:space="0" w:color="auto"/>
              <w:bottom w:val="single" w:sz="4" w:space="0" w:color="auto"/>
              <w:right w:val="single" w:sz="4" w:space="0" w:color="auto"/>
            </w:tcBorders>
            <w:vAlign w:val="center"/>
            <w:hideMark/>
          </w:tcPr>
          <w:p w14:paraId="4954EAD9"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23</w:t>
            </w:r>
          </w:p>
        </w:tc>
        <w:tc>
          <w:tcPr>
            <w:tcW w:w="855" w:type="dxa"/>
            <w:tcBorders>
              <w:top w:val="single" w:sz="4" w:space="0" w:color="auto"/>
              <w:left w:val="single" w:sz="4" w:space="0" w:color="auto"/>
              <w:bottom w:val="single" w:sz="4" w:space="0" w:color="auto"/>
              <w:right w:val="single" w:sz="4" w:space="0" w:color="auto"/>
            </w:tcBorders>
            <w:vAlign w:val="center"/>
            <w:hideMark/>
          </w:tcPr>
          <w:p w14:paraId="59C2604C"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-20</w:t>
            </w:r>
          </w:p>
        </w:tc>
        <w:tc>
          <w:tcPr>
            <w:tcW w:w="855" w:type="dxa"/>
            <w:tcBorders>
              <w:top w:val="single" w:sz="4" w:space="0" w:color="auto"/>
              <w:left w:val="single" w:sz="4" w:space="0" w:color="auto"/>
              <w:bottom w:val="single" w:sz="4" w:space="0" w:color="auto"/>
              <w:right w:val="single" w:sz="4" w:space="0" w:color="auto"/>
            </w:tcBorders>
            <w:vAlign w:val="center"/>
            <w:hideMark/>
          </w:tcPr>
          <w:p w14:paraId="10F518CE"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39</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5C55E78"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600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1FC5EDF3"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Менше 60</w:t>
            </w:r>
          </w:p>
        </w:tc>
        <w:tc>
          <w:tcPr>
            <w:tcW w:w="1274" w:type="dxa"/>
            <w:tcBorders>
              <w:top w:val="single" w:sz="4" w:space="0" w:color="auto"/>
              <w:left w:val="single" w:sz="4" w:space="0" w:color="auto"/>
              <w:bottom w:val="single" w:sz="4" w:space="0" w:color="auto"/>
              <w:right w:val="single" w:sz="4" w:space="0" w:color="auto"/>
            </w:tcBorders>
            <w:vAlign w:val="center"/>
            <w:hideMark/>
          </w:tcPr>
          <w:p w14:paraId="07463A47"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4-5</w:t>
            </w:r>
          </w:p>
        </w:tc>
      </w:tr>
      <w:tr w:rsidR="009D3183" w:rsidRPr="009D3183" w14:paraId="2A6E4A49" w14:textId="77777777" w:rsidTr="00875B90">
        <w:trPr>
          <w:cantSplit/>
          <w:trHeight w:val="465"/>
          <w:tblCellSpacing w:w="0" w:type="dxa"/>
        </w:trPr>
        <w:tc>
          <w:tcPr>
            <w:tcW w:w="3277" w:type="dxa"/>
            <w:gridSpan w:val="2"/>
            <w:tcBorders>
              <w:top w:val="single" w:sz="4" w:space="0" w:color="auto"/>
              <w:left w:val="single" w:sz="4" w:space="0" w:color="auto"/>
              <w:bottom w:val="single" w:sz="4" w:space="0" w:color="auto"/>
              <w:right w:val="single" w:sz="4" w:space="0" w:color="auto"/>
            </w:tcBorders>
            <w:vAlign w:val="center"/>
            <w:hideMark/>
          </w:tcPr>
          <w:p w14:paraId="404E7845" w14:textId="77777777" w:rsidR="009D3183" w:rsidRPr="009D3183" w:rsidRDefault="009D3183" w:rsidP="00EB334C">
            <w:pPr>
              <w:spacing w:after="0" w:line="240" w:lineRule="auto"/>
              <w:jc w:val="center"/>
              <w:rPr>
                <w:rFonts w:ascii="Times New Roman" w:eastAsia="Calibri" w:hAnsi="Times New Roman" w:cs="Times New Roman"/>
                <w:sz w:val="26"/>
                <w:szCs w:val="26"/>
                <w:lang w:val="uk-UA" w:eastAsia="uk-UA"/>
              </w:rPr>
            </w:pPr>
            <w:r w:rsidRPr="009D3183">
              <w:rPr>
                <w:rFonts w:ascii="Times New Roman" w:eastAsia="Calibri" w:hAnsi="Times New Roman" w:cs="Times New Roman"/>
                <w:sz w:val="26"/>
                <w:szCs w:val="26"/>
                <w:lang w:eastAsia="uk-UA"/>
              </w:rPr>
              <w:t>V</w:t>
            </w:r>
            <w:r w:rsidRPr="009D3183">
              <w:rPr>
                <w:rFonts w:ascii="Times New Roman" w:eastAsia="Calibri" w:hAnsi="Times New Roman" w:cs="Times New Roman"/>
                <w:sz w:val="26"/>
                <w:szCs w:val="26"/>
                <w:lang w:val="uk-UA" w:eastAsia="uk-UA"/>
              </w:rPr>
              <w:t>-Кримські гори</w:t>
            </w:r>
          </w:p>
        </w:tc>
        <w:tc>
          <w:tcPr>
            <w:tcW w:w="751" w:type="dxa"/>
            <w:tcBorders>
              <w:top w:val="single" w:sz="4" w:space="0" w:color="auto"/>
              <w:left w:val="single" w:sz="4" w:space="0" w:color="auto"/>
              <w:bottom w:val="single" w:sz="4" w:space="0" w:color="auto"/>
              <w:right w:val="single" w:sz="4" w:space="0" w:color="auto"/>
            </w:tcBorders>
            <w:vAlign w:val="center"/>
            <w:hideMark/>
          </w:tcPr>
          <w:p w14:paraId="1D68CEE7"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-4</w:t>
            </w:r>
          </w:p>
        </w:tc>
        <w:tc>
          <w:tcPr>
            <w:tcW w:w="846" w:type="dxa"/>
            <w:tcBorders>
              <w:top w:val="single" w:sz="4" w:space="0" w:color="auto"/>
              <w:left w:val="single" w:sz="4" w:space="0" w:color="auto"/>
              <w:bottom w:val="single" w:sz="4" w:space="0" w:color="auto"/>
              <w:right w:val="single" w:sz="4" w:space="0" w:color="auto"/>
            </w:tcBorders>
            <w:vAlign w:val="center"/>
            <w:hideMark/>
          </w:tcPr>
          <w:p w14:paraId="58D6339B"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16</w:t>
            </w:r>
          </w:p>
        </w:tc>
        <w:tc>
          <w:tcPr>
            <w:tcW w:w="855" w:type="dxa"/>
            <w:tcBorders>
              <w:top w:val="single" w:sz="4" w:space="0" w:color="auto"/>
              <w:left w:val="single" w:sz="4" w:space="0" w:color="auto"/>
              <w:bottom w:val="single" w:sz="4" w:space="0" w:color="auto"/>
              <w:right w:val="single" w:sz="4" w:space="0" w:color="auto"/>
            </w:tcBorders>
            <w:vAlign w:val="center"/>
            <w:hideMark/>
          </w:tcPr>
          <w:p w14:paraId="2C86AA49"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-27</w:t>
            </w:r>
          </w:p>
        </w:tc>
        <w:tc>
          <w:tcPr>
            <w:tcW w:w="855" w:type="dxa"/>
            <w:tcBorders>
              <w:top w:val="single" w:sz="4" w:space="0" w:color="auto"/>
              <w:left w:val="single" w:sz="4" w:space="0" w:color="auto"/>
              <w:bottom w:val="single" w:sz="4" w:space="0" w:color="auto"/>
              <w:right w:val="single" w:sz="4" w:space="0" w:color="auto"/>
            </w:tcBorders>
            <w:vAlign w:val="center"/>
            <w:hideMark/>
          </w:tcPr>
          <w:p w14:paraId="453F785A"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32</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EF8F9A0"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1060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208D3C4E"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70</w:t>
            </w:r>
          </w:p>
        </w:tc>
        <w:tc>
          <w:tcPr>
            <w:tcW w:w="1274" w:type="dxa"/>
            <w:tcBorders>
              <w:top w:val="single" w:sz="4" w:space="0" w:color="auto"/>
              <w:left w:val="single" w:sz="4" w:space="0" w:color="auto"/>
              <w:bottom w:val="single" w:sz="4" w:space="0" w:color="auto"/>
              <w:right w:val="single" w:sz="4" w:space="0" w:color="auto"/>
            </w:tcBorders>
            <w:vAlign w:val="center"/>
            <w:hideMark/>
          </w:tcPr>
          <w:p w14:paraId="654F3342" w14:textId="77777777" w:rsidR="009D3183" w:rsidRPr="009D3183" w:rsidRDefault="009D3183" w:rsidP="00EB334C">
            <w:pPr>
              <w:spacing w:after="0" w:line="240" w:lineRule="auto"/>
              <w:jc w:val="center"/>
              <w:rPr>
                <w:rFonts w:ascii="Times New Roman" w:eastAsia="Calibri" w:hAnsi="Times New Roman" w:cs="Times New Roman"/>
                <w:sz w:val="26"/>
                <w:szCs w:val="26"/>
                <w:lang w:eastAsia="uk-UA"/>
              </w:rPr>
            </w:pPr>
            <w:r w:rsidRPr="009D3183">
              <w:rPr>
                <w:rFonts w:ascii="Times New Roman" w:eastAsia="Calibri" w:hAnsi="Times New Roman" w:cs="Times New Roman"/>
                <w:sz w:val="26"/>
                <w:szCs w:val="26"/>
                <w:lang w:eastAsia="uk-UA"/>
              </w:rPr>
              <w:t>4-5</w:t>
            </w:r>
          </w:p>
        </w:tc>
      </w:tr>
    </w:tbl>
    <w:p w14:paraId="6F13F123" w14:textId="419CCC4C" w:rsidR="00307B5B" w:rsidRDefault="00307B5B" w:rsidP="00EB334C">
      <w:pPr>
        <w:spacing w:after="0" w:line="360" w:lineRule="auto"/>
        <w:ind w:firstLine="720"/>
        <w:jc w:val="both"/>
        <w:rPr>
          <w:rFonts w:ascii="Times New Roman" w:hAnsi="Times New Roman" w:cs="Times New Roman"/>
          <w:sz w:val="28"/>
          <w:szCs w:val="28"/>
        </w:rPr>
      </w:pPr>
    </w:p>
    <w:tbl>
      <w:tblPr>
        <w:tblStyle w:val="a3"/>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5"/>
      </w:tblGrid>
      <w:tr w:rsidR="009D3183" w14:paraId="175FA18D" w14:textId="77777777" w:rsidTr="00875B90">
        <w:tc>
          <w:tcPr>
            <w:tcW w:w="9997" w:type="dxa"/>
          </w:tcPr>
          <w:p w14:paraId="69DE7C9E" w14:textId="77777777" w:rsidR="009D3183" w:rsidRDefault="009D3183" w:rsidP="00EB334C">
            <w:pPr>
              <w:spacing w:line="360" w:lineRule="auto"/>
              <w:jc w:val="center"/>
              <w:rPr>
                <w:rFonts w:ascii="Times New Roman" w:hAnsi="Times New Roman" w:cs="Times New Roman"/>
                <w:b/>
                <w:bCs/>
                <w:sz w:val="28"/>
                <w:szCs w:val="28"/>
                <w:lang w:val="uk-UA"/>
              </w:rPr>
            </w:pPr>
            <w:r w:rsidRPr="00D7334F">
              <w:rPr>
                <w:rFonts w:ascii="Times New Roman" w:hAnsi="Times New Roman" w:cs="Times New Roman"/>
                <w:b/>
                <w:bCs/>
                <w:noProof/>
                <w:sz w:val="28"/>
                <w:szCs w:val="28"/>
                <w:lang w:eastAsia="ru-RU"/>
              </w:rPr>
              <w:drawing>
                <wp:inline distT="0" distB="0" distL="0" distR="0" wp14:anchorId="23499A86" wp14:editId="5B2E0FE9">
                  <wp:extent cx="4366260" cy="2849201"/>
                  <wp:effectExtent l="0" t="0" r="0" b="8890"/>
                  <wp:docPr id="21" name="Рисунок 1" descr="Описание: C:\Users\Samgen\Desktop\3279_html_m69347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Samgen\Desktop\3279_html_m69347601.png"/>
                          <pic:cNvPicPr>
                            <a:picLocks noChangeAspect="1" noChangeArrowheads="1"/>
                          </pic:cNvPicPr>
                        </pic:nvPicPr>
                        <pic:blipFill>
                          <a:blip r:embed="rId20" cstate="print"/>
                          <a:srcRect/>
                          <a:stretch>
                            <a:fillRect/>
                          </a:stretch>
                        </pic:blipFill>
                        <pic:spPr bwMode="auto">
                          <a:xfrm>
                            <a:off x="0" y="0"/>
                            <a:ext cx="4372089" cy="2853005"/>
                          </a:xfrm>
                          <a:prstGeom prst="rect">
                            <a:avLst/>
                          </a:prstGeom>
                          <a:noFill/>
                          <a:ln w="9525">
                            <a:noFill/>
                            <a:miter lim="800000"/>
                            <a:headEnd/>
                            <a:tailEnd/>
                          </a:ln>
                        </pic:spPr>
                      </pic:pic>
                    </a:graphicData>
                  </a:graphic>
                </wp:inline>
              </w:drawing>
            </w:r>
          </w:p>
        </w:tc>
      </w:tr>
      <w:tr w:rsidR="009D3183" w14:paraId="119F31E3" w14:textId="77777777" w:rsidTr="00875B90">
        <w:tc>
          <w:tcPr>
            <w:tcW w:w="9997" w:type="dxa"/>
          </w:tcPr>
          <w:p w14:paraId="4AC56421" w14:textId="06E1DDA5" w:rsidR="009D3183" w:rsidRPr="00D7334F" w:rsidRDefault="009D3183" w:rsidP="00EB334C">
            <w:pPr>
              <w:spacing w:line="360" w:lineRule="auto"/>
              <w:jc w:val="both"/>
              <w:rPr>
                <w:rFonts w:ascii="Times New Roman" w:hAnsi="Times New Roman" w:cs="Times New Roman"/>
                <w:bCs/>
                <w:sz w:val="28"/>
                <w:szCs w:val="28"/>
                <w:lang w:val="uk-UA"/>
              </w:rPr>
            </w:pPr>
            <w:r w:rsidRPr="009D3183">
              <w:rPr>
                <w:rFonts w:ascii="Times New Roman" w:hAnsi="Times New Roman" w:cs="Times New Roman"/>
                <w:bCs/>
                <w:i/>
                <w:iCs/>
                <w:sz w:val="28"/>
                <w:szCs w:val="28"/>
                <w:lang w:val="uk-UA"/>
              </w:rPr>
              <w:t>Рис. 2.5.</w:t>
            </w:r>
            <w:r w:rsidRPr="00D7334F">
              <w:rPr>
                <w:rFonts w:ascii="Times New Roman" w:hAnsi="Times New Roman" w:cs="Times New Roman"/>
                <w:bCs/>
                <w:sz w:val="28"/>
                <w:szCs w:val="28"/>
                <w:lang w:val="uk-UA"/>
              </w:rPr>
              <w:t xml:space="preserve"> Архітектурно-будівельне кліматичне районування території України</w:t>
            </w:r>
          </w:p>
        </w:tc>
      </w:tr>
    </w:tbl>
    <w:p w14:paraId="37565195" w14:textId="05849008" w:rsidR="000C3A78" w:rsidRDefault="000C3A78" w:rsidP="00EB334C">
      <w:pPr>
        <w:spacing w:after="0" w:line="360" w:lineRule="auto"/>
        <w:ind w:firstLine="720"/>
        <w:jc w:val="both"/>
        <w:rPr>
          <w:rFonts w:ascii="Times New Roman" w:hAnsi="Times New Roman" w:cs="Times New Roman"/>
          <w:sz w:val="28"/>
          <w:szCs w:val="28"/>
        </w:rPr>
      </w:pPr>
    </w:p>
    <w:p w14:paraId="049EC165" w14:textId="77777777" w:rsidR="00070600" w:rsidRPr="00070600" w:rsidRDefault="00070600" w:rsidP="00F80E1C">
      <w:pPr>
        <w:spacing w:after="0" w:line="360" w:lineRule="auto"/>
        <w:ind w:right="425" w:firstLine="568"/>
        <w:jc w:val="both"/>
        <w:rPr>
          <w:rFonts w:ascii="Times New Roman" w:eastAsia="Calibri" w:hAnsi="Times New Roman" w:cs="Times New Roman"/>
          <w:sz w:val="28"/>
          <w:szCs w:val="28"/>
        </w:rPr>
      </w:pPr>
      <w:r w:rsidRPr="00070600">
        <w:rPr>
          <w:rFonts w:ascii="Times New Roman" w:eastAsia="Calibri" w:hAnsi="Times New Roman" w:cs="Times New Roman"/>
          <w:sz w:val="28"/>
          <w:szCs w:val="28"/>
        </w:rPr>
        <w:t xml:space="preserve">Максимальна швидкість вітру для більшої частини території України буває взимку, мінімальна — влітку. Найбільша швидкість вітру </w:t>
      </w:r>
      <w:r w:rsidRPr="00070600">
        <w:rPr>
          <w:rFonts w:ascii="Times New Roman" w:eastAsia="Calibri" w:hAnsi="Times New Roman" w:cs="Times New Roman"/>
          <w:sz w:val="28"/>
          <w:szCs w:val="28"/>
        </w:rPr>
        <w:lastRenderedPageBreak/>
        <w:t xml:space="preserve">спостерігається в Карпатах та Кримських горах (до 35— 50 м). Найменша у північних та північно-західних районах України (в середньому 3,5 м/с). </w:t>
      </w:r>
    </w:p>
    <w:p w14:paraId="77EE9ED0" w14:textId="77777777" w:rsidR="00070600" w:rsidRPr="00070600" w:rsidRDefault="00070600" w:rsidP="00F80E1C">
      <w:pPr>
        <w:spacing w:after="0" w:line="360" w:lineRule="auto"/>
        <w:ind w:right="425" w:firstLine="568"/>
        <w:jc w:val="both"/>
        <w:rPr>
          <w:rFonts w:ascii="Times New Roman" w:eastAsia="Calibri" w:hAnsi="Times New Roman" w:cs="Times New Roman"/>
          <w:b/>
          <w:sz w:val="28"/>
          <w:szCs w:val="28"/>
          <w:lang w:val="uk-UA"/>
        </w:rPr>
      </w:pPr>
      <w:r w:rsidRPr="00070600">
        <w:rPr>
          <w:rFonts w:ascii="Times New Roman" w:eastAsia="Calibri" w:hAnsi="Times New Roman" w:cs="Times New Roman"/>
          <w:sz w:val="28"/>
          <w:szCs w:val="28"/>
          <w:lang w:val="uk-UA"/>
        </w:rPr>
        <w:t xml:space="preserve">День літнього сонцестояння (22 червня) — найдовший день року і триває в Києві 16,5 години, а ніч — найкоротша — 7,5 годин. </w:t>
      </w:r>
      <w:r w:rsidRPr="00070600">
        <w:rPr>
          <w:rFonts w:ascii="Times New Roman" w:eastAsia="Calibri" w:hAnsi="Times New Roman" w:cs="Times New Roman"/>
          <w:sz w:val="28"/>
          <w:szCs w:val="28"/>
        </w:rPr>
        <w:t>У цей день висота Сонця над горизонтом опівдні становить 63,2°.</w:t>
      </w:r>
    </w:p>
    <w:p w14:paraId="2F08FF98" w14:textId="77777777" w:rsidR="00070600" w:rsidRDefault="00070600" w:rsidP="00F80E1C">
      <w:pPr>
        <w:spacing w:after="0" w:line="360" w:lineRule="auto"/>
        <w:ind w:right="425" w:firstLine="568"/>
        <w:jc w:val="both"/>
        <w:rPr>
          <w:rFonts w:ascii="Times New Roman" w:eastAsia="Calibri" w:hAnsi="Times New Roman" w:cs="Times New Roman"/>
          <w:sz w:val="28"/>
          <w:szCs w:val="28"/>
        </w:rPr>
      </w:pPr>
      <w:r w:rsidRPr="00070600">
        <w:rPr>
          <w:rFonts w:ascii="Times New Roman" w:eastAsia="Calibri" w:hAnsi="Times New Roman" w:cs="Times New Roman"/>
          <w:sz w:val="28"/>
          <w:szCs w:val="28"/>
        </w:rPr>
        <w:t>Найкоротший день року — день зимового сонцестояння (22 грудня) — триває 8,3 години, а висота Сонця опівдні — лише 16,2°. Постійна різниця між середнім сонячним та московським декретним поясним часом</w:t>
      </w:r>
      <w:r w:rsidRPr="00070600">
        <w:rPr>
          <w:rFonts w:ascii="Times New Roman" w:eastAsia="Calibri" w:hAnsi="Times New Roman" w:cs="Times New Roman"/>
          <w:sz w:val="28"/>
          <w:szCs w:val="28"/>
          <w:lang w:val="uk-UA"/>
        </w:rPr>
        <w:t>Д</w:t>
      </w:r>
      <w:r w:rsidRPr="00070600">
        <w:rPr>
          <w:rFonts w:ascii="Times New Roman" w:eastAsia="Calibri" w:hAnsi="Times New Roman" w:cs="Times New Roman"/>
          <w:sz w:val="28"/>
          <w:szCs w:val="28"/>
        </w:rPr>
        <w:t xml:space="preserve">ля Києва — 58 хвилин: коли за середнім сонячним часом настає полудень, то за московським часом буде 12 годин 58 хвилин. Саме в цей момент Сонце досягає найвищої точки над горизонтом Києва (якщо не враховувати поправки на рівняння часу, яка змінюється протягом року </w:t>
      </w:r>
      <w:proofErr w:type="gramStart"/>
      <w:r w:rsidRPr="00070600">
        <w:rPr>
          <w:rFonts w:ascii="Times New Roman" w:eastAsia="Calibri" w:hAnsi="Times New Roman" w:cs="Times New Roman"/>
          <w:sz w:val="28"/>
          <w:szCs w:val="28"/>
        </w:rPr>
        <w:t>у межах</w:t>
      </w:r>
      <w:proofErr w:type="gramEnd"/>
      <w:r w:rsidRPr="00070600">
        <w:rPr>
          <w:rFonts w:ascii="Times New Roman" w:eastAsia="Calibri" w:hAnsi="Times New Roman" w:cs="Times New Roman"/>
          <w:sz w:val="28"/>
          <w:szCs w:val="28"/>
        </w:rPr>
        <w:t xml:space="preserve"> плюс-мінус 16 хвилин). Тривалість сонячного сяяння залежить від хмарності неба. Протягом року визначають дуже малохмарні місяці. Наприклад, у липні 1936 р. тривалість сонячного сяяння становила 385 з 492 годин світлої частини діб. Утравні-серпні вона, як правило, перевищувала 165-177 годин. Взимку в окремі періоди тривалість сонячного сяяння становила лише 2-8 годин на місяць. </w:t>
      </w:r>
    </w:p>
    <w:p w14:paraId="184F8EC5" w14:textId="6D173995" w:rsidR="00070600" w:rsidRPr="00070600" w:rsidRDefault="00070600" w:rsidP="00F80E1C">
      <w:pPr>
        <w:spacing w:after="0" w:line="360" w:lineRule="auto"/>
        <w:ind w:right="425" w:firstLine="568"/>
        <w:jc w:val="both"/>
        <w:rPr>
          <w:rFonts w:ascii="Times New Roman" w:eastAsia="Calibri" w:hAnsi="Times New Roman" w:cs="Times New Roman"/>
          <w:sz w:val="28"/>
          <w:szCs w:val="28"/>
        </w:rPr>
      </w:pPr>
      <w:r w:rsidRPr="00070600">
        <w:rPr>
          <w:rFonts w:ascii="Times New Roman" w:eastAsia="Calibri" w:hAnsi="Times New Roman" w:cs="Times New Roman"/>
          <w:sz w:val="28"/>
          <w:szCs w:val="28"/>
        </w:rPr>
        <w:t>За рік вона рідко перевищувала 2000 годин (у 1953 р. 2282 годин). Уроки з хмарною погодою (наприклад, у 1912 р.) зменшувалася до 1200 годин. У Києві в середньому 45% світлої частини доби небо вкрите хмарами. Влітку найбільш сонячна частина доби — ранок (8-11 годин), взимку — після полудня (14-15 годин).</w:t>
      </w:r>
    </w:p>
    <w:p w14:paraId="0F7CBBB3" w14:textId="77777777" w:rsidR="00070600" w:rsidRPr="00070600" w:rsidRDefault="00070600" w:rsidP="00F80E1C">
      <w:pPr>
        <w:spacing w:after="0" w:line="360" w:lineRule="auto"/>
        <w:ind w:right="425" w:firstLine="568"/>
        <w:jc w:val="both"/>
        <w:rPr>
          <w:rFonts w:ascii="Times New Roman" w:eastAsia="Calibri" w:hAnsi="Times New Roman" w:cs="Times New Roman"/>
          <w:sz w:val="28"/>
          <w:szCs w:val="28"/>
          <w:lang w:val="uk-UA"/>
        </w:rPr>
      </w:pPr>
      <w:r w:rsidRPr="00070600">
        <w:rPr>
          <w:rFonts w:ascii="Times New Roman" w:eastAsia="Calibri" w:hAnsi="Times New Roman" w:cs="Times New Roman"/>
          <w:sz w:val="28"/>
          <w:szCs w:val="28"/>
        </w:rPr>
        <w:t xml:space="preserve">Нагромаджене за рахунок радіації тепло витрачається поверхнею </w:t>
      </w:r>
      <w:proofErr w:type="gramStart"/>
      <w:r w:rsidRPr="00070600">
        <w:rPr>
          <w:rFonts w:ascii="Times New Roman" w:eastAsia="Calibri" w:hAnsi="Times New Roman" w:cs="Times New Roman"/>
          <w:sz w:val="28"/>
          <w:szCs w:val="28"/>
        </w:rPr>
        <w:t>Землі..</w:t>
      </w:r>
      <w:proofErr w:type="gramEnd"/>
      <w:r w:rsidRPr="00070600">
        <w:rPr>
          <w:rFonts w:ascii="Times New Roman" w:eastAsia="Calibri" w:hAnsi="Times New Roman" w:cs="Times New Roman"/>
          <w:sz w:val="28"/>
          <w:szCs w:val="28"/>
        </w:rPr>
        <w:t>Так, за підрахунками Л.І.Сакалі, на турбулентний теплообмін між земною поверхнею та атмосферою в Києві витрачається близько 14 МДж/м</w:t>
      </w:r>
      <w:r w:rsidRPr="00070600">
        <w:rPr>
          <w:rFonts w:ascii="Times New Roman" w:eastAsia="Calibri" w:hAnsi="Times New Roman" w:cs="Times New Roman"/>
          <w:sz w:val="28"/>
          <w:szCs w:val="28"/>
          <w:vertAlign w:val="superscript"/>
        </w:rPr>
        <w:t>2</w:t>
      </w:r>
      <w:r w:rsidRPr="00070600">
        <w:rPr>
          <w:rFonts w:ascii="Times New Roman" w:eastAsia="Calibri" w:hAnsi="Times New Roman" w:cs="Times New Roman"/>
          <w:sz w:val="28"/>
          <w:szCs w:val="28"/>
        </w:rPr>
        <w:t xml:space="preserve"> кв на рік, з них майже половина влітку. Витрати тепла на випаровування становлять 31 МДж/м</w:t>
      </w:r>
      <w:r w:rsidRPr="00070600">
        <w:rPr>
          <w:rFonts w:ascii="Times New Roman" w:eastAsia="Calibri" w:hAnsi="Times New Roman" w:cs="Times New Roman"/>
          <w:sz w:val="28"/>
          <w:szCs w:val="28"/>
          <w:vertAlign w:val="superscript"/>
        </w:rPr>
        <w:t>2</w:t>
      </w:r>
      <w:r w:rsidRPr="00070600">
        <w:rPr>
          <w:rFonts w:ascii="Times New Roman" w:eastAsia="Calibri" w:hAnsi="Times New Roman" w:cs="Times New Roman"/>
          <w:sz w:val="28"/>
          <w:szCs w:val="28"/>
          <w:lang w:val="uk-UA"/>
        </w:rPr>
        <w:t xml:space="preserve"> </w:t>
      </w:r>
      <w:r w:rsidRPr="00070600">
        <w:rPr>
          <w:rFonts w:ascii="Times New Roman" w:eastAsia="Calibri" w:hAnsi="Times New Roman" w:cs="Times New Roman"/>
          <w:sz w:val="28"/>
          <w:szCs w:val="28"/>
        </w:rPr>
        <w:t>на рік, з них за літо — близько 15 МДж/м</w:t>
      </w:r>
      <w:r w:rsidRPr="00070600">
        <w:rPr>
          <w:rFonts w:ascii="Times New Roman" w:eastAsia="Calibri" w:hAnsi="Times New Roman" w:cs="Times New Roman"/>
          <w:sz w:val="28"/>
          <w:szCs w:val="28"/>
          <w:vertAlign w:val="superscript"/>
        </w:rPr>
        <w:t>2</w:t>
      </w:r>
      <w:r w:rsidRPr="00070600">
        <w:rPr>
          <w:rFonts w:ascii="Times New Roman" w:eastAsia="Calibri" w:hAnsi="Times New Roman" w:cs="Times New Roman"/>
          <w:sz w:val="28"/>
          <w:szCs w:val="28"/>
        </w:rPr>
        <w:t>. Витрати тепла на теплообмін у грунті влітку становлять 1,1 МДж/м</w:t>
      </w:r>
      <w:r w:rsidRPr="00070600">
        <w:rPr>
          <w:rFonts w:ascii="Times New Roman" w:eastAsia="Calibri" w:hAnsi="Times New Roman" w:cs="Times New Roman"/>
          <w:sz w:val="28"/>
          <w:szCs w:val="28"/>
          <w:vertAlign w:val="superscript"/>
        </w:rPr>
        <w:t>2</w:t>
      </w:r>
      <w:r w:rsidRPr="00070600">
        <w:rPr>
          <w:rFonts w:ascii="Times New Roman" w:eastAsia="Calibri" w:hAnsi="Times New Roman" w:cs="Times New Roman"/>
          <w:sz w:val="28"/>
          <w:szCs w:val="28"/>
        </w:rPr>
        <w:t>.</w:t>
      </w:r>
    </w:p>
    <w:p w14:paraId="784FB05F" w14:textId="77777777" w:rsidR="00070600" w:rsidRPr="00070600" w:rsidRDefault="00070600" w:rsidP="00F80E1C">
      <w:pPr>
        <w:spacing w:after="0" w:line="360" w:lineRule="auto"/>
        <w:ind w:right="425" w:firstLine="568"/>
        <w:jc w:val="both"/>
        <w:rPr>
          <w:rFonts w:ascii="Times New Roman" w:eastAsia="Calibri" w:hAnsi="Times New Roman" w:cs="Times New Roman"/>
          <w:sz w:val="28"/>
          <w:szCs w:val="28"/>
          <w:lang w:val="uk-UA"/>
        </w:rPr>
      </w:pPr>
      <w:r w:rsidRPr="00070600">
        <w:rPr>
          <w:rFonts w:ascii="Times New Roman" w:eastAsia="Calibri" w:hAnsi="Times New Roman" w:cs="Times New Roman"/>
          <w:sz w:val="28"/>
          <w:szCs w:val="28"/>
        </w:rPr>
        <w:t xml:space="preserve">Відносна вологість нічного повітря взимку становить 80-90%, влітку — близько 65%; удень — відповідно 80-85% та близько 50%. В окремі періоди </w:t>
      </w:r>
      <w:r w:rsidRPr="00070600">
        <w:rPr>
          <w:rFonts w:ascii="Times New Roman" w:eastAsia="Calibri" w:hAnsi="Times New Roman" w:cs="Times New Roman"/>
          <w:sz w:val="28"/>
          <w:szCs w:val="28"/>
        </w:rPr>
        <w:lastRenderedPageBreak/>
        <w:t xml:space="preserve">повітря буває дуже сухим. Відомий випадок, коли вологість знизилася до 12%. Середній місячний дефіцит вологості повітря у жовтні-березні менший — 1,5 мм р.с, а в червні-серпні — 8,5-9,2 мм р.с. У серпні 1948 р. абсолютна вологість досягла 24,5 мм р.с. Відчувалася сильна задуха. Взимку, незважаючи на високу відносну вологість повітря, абсолютна вологість дуже мала (завдяки низьким температурам). Так, при температурі 0° у їм куб повітря може міститися не більше </w:t>
      </w:r>
      <w:smartTag w:uri="urn:schemas-microsoft-com:office:smarttags" w:element="metricconverter">
        <w:smartTagPr>
          <w:attr w:name="ProductID" w:val="6 г"/>
        </w:smartTagPr>
        <w:r w:rsidRPr="00070600">
          <w:rPr>
            <w:rFonts w:ascii="Times New Roman" w:eastAsia="Calibri" w:hAnsi="Times New Roman" w:cs="Times New Roman"/>
            <w:sz w:val="28"/>
            <w:szCs w:val="28"/>
          </w:rPr>
          <w:t>6 г</w:t>
        </w:r>
      </w:smartTag>
      <w:r w:rsidRPr="00070600">
        <w:rPr>
          <w:rFonts w:ascii="Times New Roman" w:eastAsia="Calibri" w:hAnsi="Times New Roman" w:cs="Times New Roman"/>
          <w:sz w:val="28"/>
          <w:szCs w:val="28"/>
        </w:rPr>
        <w:t xml:space="preserve"> водяної пари. Надлишок конденсується, оскільки відносна вологість </w:t>
      </w:r>
      <w:proofErr w:type="gramStart"/>
      <w:r w:rsidRPr="00070600">
        <w:rPr>
          <w:rFonts w:ascii="Times New Roman" w:eastAsia="Calibri" w:hAnsi="Times New Roman" w:cs="Times New Roman"/>
          <w:sz w:val="28"/>
          <w:szCs w:val="28"/>
        </w:rPr>
        <w:t>за таких умов</w:t>
      </w:r>
      <w:proofErr w:type="gramEnd"/>
      <w:r w:rsidRPr="00070600">
        <w:rPr>
          <w:rFonts w:ascii="Times New Roman" w:eastAsia="Calibri" w:hAnsi="Times New Roman" w:cs="Times New Roman"/>
          <w:sz w:val="28"/>
          <w:szCs w:val="28"/>
        </w:rPr>
        <w:t xml:space="preserve"> наближається до 100%. </w:t>
      </w:r>
    </w:p>
    <w:p w14:paraId="7E83657B" w14:textId="77777777" w:rsidR="00070600" w:rsidRPr="001B70E2" w:rsidRDefault="00070600" w:rsidP="00EB334C">
      <w:pPr>
        <w:spacing w:after="0" w:line="360" w:lineRule="auto"/>
        <w:ind w:firstLine="568"/>
        <w:jc w:val="right"/>
        <w:rPr>
          <w:rFonts w:ascii="Times New Roman" w:hAnsi="Times New Roman" w:cs="Times New Roman"/>
          <w:i/>
          <w:sz w:val="28"/>
          <w:szCs w:val="28"/>
          <w:lang w:val="uk-UA"/>
        </w:rPr>
      </w:pPr>
      <w:r w:rsidRPr="001B70E2">
        <w:rPr>
          <w:rFonts w:ascii="Times New Roman" w:hAnsi="Times New Roman" w:cs="Times New Roman"/>
          <w:i/>
          <w:sz w:val="28"/>
          <w:szCs w:val="28"/>
          <w:lang w:val="uk-UA"/>
        </w:rPr>
        <w:t>Таблиця 2.2</w:t>
      </w:r>
    </w:p>
    <w:p w14:paraId="11D92522" w14:textId="77777777" w:rsidR="00070600" w:rsidRPr="001B70E2" w:rsidRDefault="00070600" w:rsidP="00EB334C">
      <w:pPr>
        <w:spacing w:after="0" w:line="360" w:lineRule="auto"/>
        <w:ind w:firstLine="568"/>
        <w:jc w:val="center"/>
        <w:rPr>
          <w:rFonts w:ascii="Times New Roman" w:hAnsi="Times New Roman" w:cs="Times New Roman"/>
          <w:b/>
          <w:sz w:val="28"/>
          <w:szCs w:val="28"/>
        </w:rPr>
      </w:pPr>
      <w:r w:rsidRPr="001B70E2">
        <w:rPr>
          <w:rFonts w:ascii="Times New Roman" w:hAnsi="Times New Roman" w:cs="Times New Roman"/>
          <w:b/>
          <w:sz w:val="28"/>
          <w:szCs w:val="28"/>
        </w:rPr>
        <w:t>Середньомісячна та річна швидкість вітру (м/с)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736"/>
        <w:gridCol w:w="736"/>
        <w:gridCol w:w="736"/>
        <w:gridCol w:w="736"/>
        <w:gridCol w:w="736"/>
        <w:gridCol w:w="736"/>
        <w:gridCol w:w="736"/>
        <w:gridCol w:w="736"/>
        <w:gridCol w:w="736"/>
        <w:gridCol w:w="737"/>
        <w:gridCol w:w="737"/>
        <w:gridCol w:w="737"/>
      </w:tblGrid>
      <w:tr w:rsidR="00070600" w:rsidRPr="00D7334F" w14:paraId="1D21C60A" w14:textId="77777777" w:rsidTr="00875B90">
        <w:tc>
          <w:tcPr>
            <w:tcW w:w="736" w:type="dxa"/>
          </w:tcPr>
          <w:p w14:paraId="52725028"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I</w:t>
            </w:r>
          </w:p>
        </w:tc>
        <w:tc>
          <w:tcPr>
            <w:tcW w:w="736" w:type="dxa"/>
          </w:tcPr>
          <w:p w14:paraId="067A0153"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II</w:t>
            </w:r>
          </w:p>
        </w:tc>
        <w:tc>
          <w:tcPr>
            <w:tcW w:w="736" w:type="dxa"/>
          </w:tcPr>
          <w:p w14:paraId="11918B1F"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III</w:t>
            </w:r>
          </w:p>
        </w:tc>
        <w:tc>
          <w:tcPr>
            <w:tcW w:w="736" w:type="dxa"/>
          </w:tcPr>
          <w:p w14:paraId="1792E00F"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IV</w:t>
            </w:r>
          </w:p>
        </w:tc>
        <w:tc>
          <w:tcPr>
            <w:tcW w:w="736" w:type="dxa"/>
          </w:tcPr>
          <w:p w14:paraId="78AA50F9"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V</w:t>
            </w:r>
          </w:p>
        </w:tc>
        <w:tc>
          <w:tcPr>
            <w:tcW w:w="736" w:type="dxa"/>
          </w:tcPr>
          <w:p w14:paraId="38F16322"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VI</w:t>
            </w:r>
          </w:p>
        </w:tc>
        <w:tc>
          <w:tcPr>
            <w:tcW w:w="736" w:type="dxa"/>
          </w:tcPr>
          <w:p w14:paraId="1F74E0CD"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VII</w:t>
            </w:r>
          </w:p>
        </w:tc>
        <w:tc>
          <w:tcPr>
            <w:tcW w:w="736" w:type="dxa"/>
          </w:tcPr>
          <w:p w14:paraId="61E0DCF5"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VIII</w:t>
            </w:r>
          </w:p>
        </w:tc>
        <w:tc>
          <w:tcPr>
            <w:tcW w:w="736" w:type="dxa"/>
          </w:tcPr>
          <w:p w14:paraId="0A897D99"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IX</w:t>
            </w:r>
          </w:p>
        </w:tc>
        <w:tc>
          <w:tcPr>
            <w:tcW w:w="736" w:type="dxa"/>
          </w:tcPr>
          <w:p w14:paraId="57A3FAD9"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X</w:t>
            </w:r>
          </w:p>
        </w:tc>
        <w:tc>
          <w:tcPr>
            <w:tcW w:w="737" w:type="dxa"/>
          </w:tcPr>
          <w:p w14:paraId="48DB2D60"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XI</w:t>
            </w:r>
          </w:p>
        </w:tc>
        <w:tc>
          <w:tcPr>
            <w:tcW w:w="737" w:type="dxa"/>
          </w:tcPr>
          <w:p w14:paraId="1B688DD9"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lang w:val="en-US"/>
              </w:rPr>
              <w:t>XII</w:t>
            </w:r>
          </w:p>
        </w:tc>
        <w:tc>
          <w:tcPr>
            <w:tcW w:w="737" w:type="dxa"/>
          </w:tcPr>
          <w:p w14:paraId="15168CBC"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Рік</w:t>
            </w:r>
          </w:p>
        </w:tc>
      </w:tr>
      <w:tr w:rsidR="00070600" w:rsidRPr="00D7334F" w14:paraId="15EC3E41" w14:textId="77777777" w:rsidTr="00875B90">
        <w:tc>
          <w:tcPr>
            <w:tcW w:w="736" w:type="dxa"/>
          </w:tcPr>
          <w:p w14:paraId="33B73AE3"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2,8</w:t>
            </w:r>
          </w:p>
        </w:tc>
        <w:tc>
          <w:tcPr>
            <w:tcW w:w="736" w:type="dxa"/>
          </w:tcPr>
          <w:p w14:paraId="175AD45C"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2,9</w:t>
            </w:r>
          </w:p>
        </w:tc>
        <w:tc>
          <w:tcPr>
            <w:tcW w:w="736" w:type="dxa"/>
          </w:tcPr>
          <w:p w14:paraId="12918240"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2,7</w:t>
            </w:r>
          </w:p>
        </w:tc>
        <w:tc>
          <w:tcPr>
            <w:tcW w:w="736" w:type="dxa"/>
          </w:tcPr>
          <w:p w14:paraId="733E86E5"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2,6</w:t>
            </w:r>
          </w:p>
        </w:tc>
        <w:tc>
          <w:tcPr>
            <w:tcW w:w="736" w:type="dxa"/>
          </w:tcPr>
          <w:p w14:paraId="40CA017E"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2,3</w:t>
            </w:r>
          </w:p>
        </w:tc>
        <w:tc>
          <w:tcPr>
            <w:tcW w:w="736" w:type="dxa"/>
          </w:tcPr>
          <w:p w14:paraId="20A813D2"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2,2</w:t>
            </w:r>
          </w:p>
        </w:tc>
        <w:tc>
          <w:tcPr>
            <w:tcW w:w="736" w:type="dxa"/>
          </w:tcPr>
          <w:p w14:paraId="6B0D18FB"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2,9</w:t>
            </w:r>
          </w:p>
        </w:tc>
        <w:tc>
          <w:tcPr>
            <w:tcW w:w="736" w:type="dxa"/>
          </w:tcPr>
          <w:p w14:paraId="70845023"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2,1</w:t>
            </w:r>
          </w:p>
        </w:tc>
        <w:tc>
          <w:tcPr>
            <w:tcW w:w="736" w:type="dxa"/>
          </w:tcPr>
          <w:p w14:paraId="1F0351C4"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2,0</w:t>
            </w:r>
          </w:p>
        </w:tc>
        <w:tc>
          <w:tcPr>
            <w:tcW w:w="736" w:type="dxa"/>
          </w:tcPr>
          <w:p w14:paraId="5D649A34"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2,1</w:t>
            </w:r>
          </w:p>
        </w:tc>
        <w:tc>
          <w:tcPr>
            <w:tcW w:w="737" w:type="dxa"/>
          </w:tcPr>
          <w:p w14:paraId="777C9A19"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2,3</w:t>
            </w:r>
          </w:p>
        </w:tc>
        <w:tc>
          <w:tcPr>
            <w:tcW w:w="737" w:type="dxa"/>
          </w:tcPr>
          <w:p w14:paraId="0230AFCA"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2,6</w:t>
            </w:r>
          </w:p>
        </w:tc>
        <w:tc>
          <w:tcPr>
            <w:tcW w:w="737" w:type="dxa"/>
          </w:tcPr>
          <w:p w14:paraId="20D491DB" w14:textId="77777777" w:rsidR="00070600" w:rsidRPr="00D7334F" w:rsidRDefault="00070600" w:rsidP="00EB334C">
            <w:pPr>
              <w:spacing w:after="0" w:line="360" w:lineRule="auto"/>
              <w:jc w:val="center"/>
              <w:rPr>
                <w:rFonts w:ascii="Times New Roman" w:hAnsi="Times New Roman" w:cs="Times New Roman"/>
                <w:sz w:val="28"/>
                <w:szCs w:val="28"/>
              </w:rPr>
            </w:pPr>
            <w:r w:rsidRPr="00D7334F">
              <w:rPr>
                <w:rFonts w:ascii="Times New Roman" w:hAnsi="Times New Roman" w:cs="Times New Roman"/>
                <w:sz w:val="28"/>
                <w:szCs w:val="28"/>
              </w:rPr>
              <w:t>2,5</w:t>
            </w:r>
          </w:p>
        </w:tc>
      </w:tr>
    </w:tbl>
    <w:p w14:paraId="231CF6DE" w14:textId="77777777" w:rsidR="00070600" w:rsidRPr="00EB38E0" w:rsidRDefault="00070600" w:rsidP="00EB334C">
      <w:pPr>
        <w:spacing w:after="0" w:line="360" w:lineRule="auto"/>
        <w:ind w:firstLine="568"/>
        <w:jc w:val="right"/>
        <w:rPr>
          <w:rFonts w:ascii="Times New Roman" w:hAnsi="Times New Roman" w:cs="Times New Roman"/>
          <w:i/>
          <w:sz w:val="28"/>
          <w:szCs w:val="28"/>
          <w:u w:val="single"/>
          <w:lang w:val="uk-UA"/>
        </w:rPr>
      </w:pPr>
      <w:r w:rsidRPr="00EB38E0">
        <w:rPr>
          <w:rFonts w:ascii="Times New Roman" w:hAnsi="Times New Roman" w:cs="Times New Roman"/>
          <w:i/>
          <w:sz w:val="28"/>
          <w:szCs w:val="28"/>
          <w:lang w:val="uk-UA"/>
        </w:rPr>
        <w:t>Таблиця 2.</w:t>
      </w:r>
      <w:r>
        <w:rPr>
          <w:rFonts w:ascii="Times New Roman" w:hAnsi="Times New Roman" w:cs="Times New Roman"/>
          <w:i/>
          <w:sz w:val="28"/>
          <w:szCs w:val="28"/>
          <w:lang w:val="uk-UA"/>
        </w:rPr>
        <w:t>3</w:t>
      </w:r>
    </w:p>
    <w:p w14:paraId="29375F6B" w14:textId="77777777" w:rsidR="00070600" w:rsidRPr="00D7334F" w:rsidRDefault="00070600" w:rsidP="00EB334C">
      <w:pPr>
        <w:spacing w:after="0" w:line="360" w:lineRule="auto"/>
        <w:ind w:firstLine="568"/>
        <w:contextualSpacing/>
        <w:jc w:val="center"/>
        <w:rPr>
          <w:rFonts w:ascii="Times New Roman" w:hAnsi="Times New Roman" w:cs="Times New Roman"/>
          <w:i/>
          <w:sz w:val="28"/>
          <w:szCs w:val="28"/>
        </w:rPr>
      </w:pPr>
      <w:r w:rsidRPr="00D7334F">
        <w:rPr>
          <w:rFonts w:ascii="Times New Roman" w:hAnsi="Times New Roman" w:cs="Times New Roman"/>
          <w:b/>
          <w:sz w:val="28"/>
          <w:szCs w:val="28"/>
        </w:rPr>
        <w:t>Річний хід температури та відносної вологості повітря</w:t>
      </w:r>
    </w:p>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715"/>
        <w:gridCol w:w="636"/>
        <w:gridCol w:w="636"/>
        <w:gridCol w:w="756"/>
        <w:gridCol w:w="756"/>
        <w:gridCol w:w="756"/>
        <w:gridCol w:w="756"/>
        <w:gridCol w:w="756"/>
        <w:gridCol w:w="690"/>
        <w:gridCol w:w="756"/>
        <w:gridCol w:w="555"/>
        <w:gridCol w:w="708"/>
        <w:gridCol w:w="756"/>
      </w:tblGrid>
      <w:tr w:rsidR="00070600" w:rsidRPr="00EB38E0" w14:paraId="74E1C35E" w14:textId="77777777" w:rsidTr="00875B90">
        <w:trPr>
          <w:jc w:val="center"/>
        </w:trPr>
        <w:tc>
          <w:tcPr>
            <w:tcW w:w="993" w:type="dxa"/>
            <w:vMerge w:val="restart"/>
            <w:vAlign w:val="center"/>
          </w:tcPr>
          <w:p w14:paraId="4C544B43"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p>
        </w:tc>
        <w:tc>
          <w:tcPr>
            <w:tcW w:w="9232" w:type="dxa"/>
            <w:gridSpan w:val="13"/>
            <w:vAlign w:val="center"/>
          </w:tcPr>
          <w:p w14:paraId="58D81671"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Значення кліматичного параметру</w:t>
            </w:r>
          </w:p>
        </w:tc>
      </w:tr>
      <w:tr w:rsidR="00070600" w:rsidRPr="00EB38E0" w14:paraId="5E380468" w14:textId="77777777" w:rsidTr="00875B90">
        <w:trPr>
          <w:jc w:val="center"/>
        </w:trPr>
        <w:tc>
          <w:tcPr>
            <w:tcW w:w="993" w:type="dxa"/>
            <w:vMerge/>
            <w:vAlign w:val="center"/>
          </w:tcPr>
          <w:p w14:paraId="1410D095"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p>
        </w:tc>
        <w:tc>
          <w:tcPr>
            <w:tcW w:w="715" w:type="dxa"/>
            <w:vAlign w:val="center"/>
          </w:tcPr>
          <w:p w14:paraId="641E991A"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І</w:t>
            </w:r>
          </w:p>
        </w:tc>
        <w:tc>
          <w:tcPr>
            <w:tcW w:w="636" w:type="dxa"/>
            <w:vAlign w:val="center"/>
          </w:tcPr>
          <w:p w14:paraId="04E46466"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ІІ</w:t>
            </w:r>
          </w:p>
        </w:tc>
        <w:tc>
          <w:tcPr>
            <w:tcW w:w="636" w:type="dxa"/>
            <w:vAlign w:val="center"/>
          </w:tcPr>
          <w:p w14:paraId="48EC4A63"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ІІІ</w:t>
            </w:r>
          </w:p>
        </w:tc>
        <w:tc>
          <w:tcPr>
            <w:tcW w:w="756" w:type="dxa"/>
            <w:vAlign w:val="center"/>
          </w:tcPr>
          <w:p w14:paraId="2BEE8DAF"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І</w:t>
            </w:r>
            <w:r w:rsidRPr="00EB38E0">
              <w:rPr>
                <w:rFonts w:ascii="Times New Roman" w:hAnsi="Times New Roman" w:cs="Times New Roman"/>
                <w:sz w:val="24"/>
                <w:szCs w:val="24"/>
                <w:lang w:val="en-US"/>
              </w:rPr>
              <w:t>V</w:t>
            </w:r>
          </w:p>
        </w:tc>
        <w:tc>
          <w:tcPr>
            <w:tcW w:w="756" w:type="dxa"/>
            <w:vAlign w:val="center"/>
          </w:tcPr>
          <w:p w14:paraId="79BE449E"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lang w:val="en-US"/>
              </w:rPr>
              <w:t>V</w:t>
            </w:r>
          </w:p>
        </w:tc>
        <w:tc>
          <w:tcPr>
            <w:tcW w:w="756" w:type="dxa"/>
            <w:vAlign w:val="center"/>
          </w:tcPr>
          <w:p w14:paraId="135B5DA2"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lang w:val="en-US"/>
              </w:rPr>
              <w:t>VI</w:t>
            </w:r>
          </w:p>
        </w:tc>
        <w:tc>
          <w:tcPr>
            <w:tcW w:w="756" w:type="dxa"/>
            <w:vAlign w:val="center"/>
          </w:tcPr>
          <w:p w14:paraId="3323C99F"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lang w:val="en-US"/>
              </w:rPr>
              <w:t>VII</w:t>
            </w:r>
          </w:p>
        </w:tc>
        <w:tc>
          <w:tcPr>
            <w:tcW w:w="756" w:type="dxa"/>
            <w:vAlign w:val="center"/>
          </w:tcPr>
          <w:p w14:paraId="7EFAB452"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lang w:val="en-US"/>
              </w:rPr>
            </w:pPr>
            <w:r w:rsidRPr="00EB38E0">
              <w:rPr>
                <w:rFonts w:ascii="Times New Roman" w:hAnsi="Times New Roman" w:cs="Times New Roman"/>
                <w:sz w:val="24"/>
                <w:szCs w:val="24"/>
                <w:lang w:val="en-US"/>
              </w:rPr>
              <w:t>VIII</w:t>
            </w:r>
          </w:p>
        </w:tc>
        <w:tc>
          <w:tcPr>
            <w:tcW w:w="690" w:type="dxa"/>
            <w:vAlign w:val="center"/>
          </w:tcPr>
          <w:p w14:paraId="72E4ACA4"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lang w:val="en-US"/>
              </w:rPr>
            </w:pPr>
            <w:r w:rsidRPr="00EB38E0">
              <w:rPr>
                <w:rFonts w:ascii="Times New Roman" w:hAnsi="Times New Roman" w:cs="Times New Roman"/>
                <w:sz w:val="24"/>
                <w:szCs w:val="24"/>
                <w:lang w:val="en-US"/>
              </w:rPr>
              <w:t>IX</w:t>
            </w:r>
          </w:p>
        </w:tc>
        <w:tc>
          <w:tcPr>
            <w:tcW w:w="756" w:type="dxa"/>
            <w:vAlign w:val="center"/>
          </w:tcPr>
          <w:p w14:paraId="49BFFD59"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lang w:val="en-US"/>
              </w:rPr>
            </w:pPr>
            <w:r w:rsidRPr="00EB38E0">
              <w:rPr>
                <w:rFonts w:ascii="Times New Roman" w:hAnsi="Times New Roman" w:cs="Times New Roman"/>
                <w:sz w:val="24"/>
                <w:szCs w:val="24"/>
                <w:lang w:val="en-US"/>
              </w:rPr>
              <w:t>X</w:t>
            </w:r>
          </w:p>
        </w:tc>
        <w:tc>
          <w:tcPr>
            <w:tcW w:w="555" w:type="dxa"/>
            <w:vAlign w:val="center"/>
          </w:tcPr>
          <w:p w14:paraId="65671D37"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lang w:val="en-US"/>
              </w:rPr>
            </w:pPr>
            <w:r w:rsidRPr="00EB38E0">
              <w:rPr>
                <w:rFonts w:ascii="Times New Roman" w:hAnsi="Times New Roman" w:cs="Times New Roman"/>
                <w:sz w:val="24"/>
                <w:szCs w:val="24"/>
                <w:lang w:val="en-US"/>
              </w:rPr>
              <w:t>XI</w:t>
            </w:r>
          </w:p>
        </w:tc>
        <w:tc>
          <w:tcPr>
            <w:tcW w:w="708" w:type="dxa"/>
            <w:vAlign w:val="center"/>
          </w:tcPr>
          <w:p w14:paraId="3FD8B7AC"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lang w:val="en-US"/>
              </w:rPr>
            </w:pPr>
            <w:r w:rsidRPr="00EB38E0">
              <w:rPr>
                <w:rFonts w:ascii="Times New Roman" w:hAnsi="Times New Roman" w:cs="Times New Roman"/>
                <w:sz w:val="24"/>
                <w:szCs w:val="24"/>
                <w:lang w:val="en-US"/>
              </w:rPr>
              <w:t>XII</w:t>
            </w:r>
          </w:p>
        </w:tc>
        <w:tc>
          <w:tcPr>
            <w:tcW w:w="756" w:type="dxa"/>
            <w:vAlign w:val="center"/>
          </w:tcPr>
          <w:p w14:paraId="780B2283"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Рік</w:t>
            </w:r>
          </w:p>
        </w:tc>
      </w:tr>
      <w:tr w:rsidR="00070600" w:rsidRPr="00EB38E0" w14:paraId="0CA61C94" w14:textId="77777777" w:rsidTr="00875B90">
        <w:trPr>
          <w:jc w:val="center"/>
        </w:trPr>
        <w:tc>
          <w:tcPr>
            <w:tcW w:w="993" w:type="dxa"/>
            <w:vAlign w:val="center"/>
          </w:tcPr>
          <w:p w14:paraId="260DFDB2"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lang w:val="en-US"/>
              </w:rPr>
              <w:t>t</w:t>
            </w:r>
            <w:r w:rsidRPr="00EB38E0">
              <w:rPr>
                <w:rFonts w:ascii="Times New Roman" w:hAnsi="Times New Roman" w:cs="Times New Roman"/>
                <w:sz w:val="24"/>
                <w:szCs w:val="24"/>
              </w:rPr>
              <w:t>, °С</w:t>
            </w:r>
          </w:p>
        </w:tc>
        <w:tc>
          <w:tcPr>
            <w:tcW w:w="715" w:type="dxa"/>
            <w:vAlign w:val="center"/>
          </w:tcPr>
          <w:p w14:paraId="01CA6F6F"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-4,7</w:t>
            </w:r>
          </w:p>
        </w:tc>
        <w:tc>
          <w:tcPr>
            <w:tcW w:w="636" w:type="dxa"/>
            <w:vAlign w:val="center"/>
          </w:tcPr>
          <w:p w14:paraId="4E2199AA"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-3,6</w:t>
            </w:r>
          </w:p>
        </w:tc>
        <w:tc>
          <w:tcPr>
            <w:tcW w:w="636" w:type="dxa"/>
            <w:vAlign w:val="center"/>
          </w:tcPr>
          <w:p w14:paraId="7A10EC44"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1,0</w:t>
            </w:r>
          </w:p>
        </w:tc>
        <w:tc>
          <w:tcPr>
            <w:tcW w:w="756" w:type="dxa"/>
            <w:vAlign w:val="center"/>
          </w:tcPr>
          <w:p w14:paraId="7644F7EB"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9,0</w:t>
            </w:r>
          </w:p>
        </w:tc>
        <w:tc>
          <w:tcPr>
            <w:tcW w:w="756" w:type="dxa"/>
            <w:vAlign w:val="center"/>
          </w:tcPr>
          <w:p w14:paraId="4EE7DF17"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15,2</w:t>
            </w:r>
          </w:p>
        </w:tc>
        <w:tc>
          <w:tcPr>
            <w:tcW w:w="756" w:type="dxa"/>
            <w:vAlign w:val="center"/>
          </w:tcPr>
          <w:p w14:paraId="306664C6"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18,3</w:t>
            </w:r>
          </w:p>
        </w:tc>
        <w:tc>
          <w:tcPr>
            <w:tcW w:w="756" w:type="dxa"/>
            <w:vAlign w:val="center"/>
          </w:tcPr>
          <w:p w14:paraId="6334DD97"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19,8</w:t>
            </w:r>
          </w:p>
        </w:tc>
        <w:tc>
          <w:tcPr>
            <w:tcW w:w="756" w:type="dxa"/>
            <w:vAlign w:val="center"/>
          </w:tcPr>
          <w:p w14:paraId="7E25C5A4"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19,0</w:t>
            </w:r>
          </w:p>
        </w:tc>
        <w:tc>
          <w:tcPr>
            <w:tcW w:w="690" w:type="dxa"/>
            <w:vAlign w:val="center"/>
          </w:tcPr>
          <w:p w14:paraId="0A1C11FA"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13,9</w:t>
            </w:r>
          </w:p>
        </w:tc>
        <w:tc>
          <w:tcPr>
            <w:tcW w:w="756" w:type="dxa"/>
            <w:vAlign w:val="center"/>
          </w:tcPr>
          <w:p w14:paraId="71EA5EC9"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8,1</w:t>
            </w:r>
          </w:p>
        </w:tc>
        <w:tc>
          <w:tcPr>
            <w:tcW w:w="555" w:type="dxa"/>
            <w:vAlign w:val="center"/>
          </w:tcPr>
          <w:p w14:paraId="47434359"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1,9</w:t>
            </w:r>
          </w:p>
        </w:tc>
        <w:tc>
          <w:tcPr>
            <w:tcW w:w="708" w:type="dxa"/>
            <w:vAlign w:val="center"/>
          </w:tcPr>
          <w:p w14:paraId="7A7B90C2" w14:textId="77777777" w:rsidR="00070600" w:rsidRPr="00EB38E0" w:rsidRDefault="00070600" w:rsidP="00EB334C">
            <w:pPr>
              <w:pStyle w:val="1"/>
              <w:spacing w:after="0" w:line="360" w:lineRule="auto"/>
              <w:ind w:left="0" w:hanging="28"/>
              <w:jc w:val="center"/>
              <w:rPr>
                <w:rFonts w:ascii="Times New Roman" w:hAnsi="Times New Roman"/>
                <w:sz w:val="24"/>
                <w:szCs w:val="24"/>
              </w:rPr>
            </w:pPr>
            <w:r w:rsidRPr="00EB38E0">
              <w:rPr>
                <w:rFonts w:ascii="Times New Roman" w:hAnsi="Times New Roman"/>
                <w:sz w:val="24"/>
                <w:szCs w:val="24"/>
              </w:rPr>
              <w:t>-2,5</w:t>
            </w:r>
          </w:p>
        </w:tc>
        <w:tc>
          <w:tcPr>
            <w:tcW w:w="756" w:type="dxa"/>
            <w:vAlign w:val="center"/>
          </w:tcPr>
          <w:p w14:paraId="716D641A" w14:textId="77777777" w:rsidR="00070600" w:rsidRPr="00EB38E0" w:rsidRDefault="00070600" w:rsidP="00EB334C">
            <w:pPr>
              <w:pStyle w:val="1"/>
              <w:spacing w:after="0" w:line="360" w:lineRule="auto"/>
              <w:ind w:left="0" w:hanging="28"/>
              <w:jc w:val="center"/>
              <w:rPr>
                <w:rFonts w:ascii="Times New Roman" w:hAnsi="Times New Roman"/>
                <w:sz w:val="24"/>
                <w:szCs w:val="24"/>
                <w:lang w:val="en-US"/>
              </w:rPr>
            </w:pPr>
            <w:r w:rsidRPr="00EB38E0">
              <w:rPr>
                <w:rFonts w:ascii="Times New Roman" w:hAnsi="Times New Roman"/>
                <w:sz w:val="24"/>
                <w:szCs w:val="24"/>
                <w:lang w:val="en-US"/>
              </w:rPr>
              <w:t>7,9</w:t>
            </w:r>
          </w:p>
        </w:tc>
      </w:tr>
      <w:tr w:rsidR="00070600" w:rsidRPr="00EB38E0" w14:paraId="116E538A" w14:textId="77777777" w:rsidTr="00875B90">
        <w:trPr>
          <w:jc w:val="center"/>
        </w:trPr>
        <w:tc>
          <w:tcPr>
            <w:tcW w:w="993" w:type="dxa"/>
            <w:vAlign w:val="center"/>
          </w:tcPr>
          <w:p w14:paraId="5BA3193B"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φ, %</w:t>
            </w:r>
          </w:p>
        </w:tc>
        <w:tc>
          <w:tcPr>
            <w:tcW w:w="715" w:type="dxa"/>
            <w:vAlign w:val="center"/>
          </w:tcPr>
          <w:p w14:paraId="1B0BC081"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lang w:val="en-US"/>
              </w:rPr>
              <w:t>8</w:t>
            </w:r>
            <w:r w:rsidRPr="00EB38E0">
              <w:rPr>
                <w:rFonts w:ascii="Times New Roman" w:hAnsi="Times New Roman" w:cs="Times New Roman"/>
                <w:sz w:val="24"/>
                <w:szCs w:val="24"/>
              </w:rPr>
              <w:t>3</w:t>
            </w:r>
          </w:p>
        </w:tc>
        <w:tc>
          <w:tcPr>
            <w:tcW w:w="636" w:type="dxa"/>
            <w:vAlign w:val="center"/>
          </w:tcPr>
          <w:p w14:paraId="2CE4E710"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79</w:t>
            </w:r>
          </w:p>
        </w:tc>
        <w:tc>
          <w:tcPr>
            <w:tcW w:w="636" w:type="dxa"/>
            <w:vAlign w:val="center"/>
          </w:tcPr>
          <w:p w14:paraId="64810E40"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74</w:t>
            </w:r>
          </w:p>
        </w:tc>
        <w:tc>
          <w:tcPr>
            <w:tcW w:w="756" w:type="dxa"/>
            <w:vAlign w:val="center"/>
          </w:tcPr>
          <w:p w14:paraId="460CAB5B"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66</w:t>
            </w:r>
          </w:p>
        </w:tc>
        <w:tc>
          <w:tcPr>
            <w:tcW w:w="756" w:type="dxa"/>
            <w:vAlign w:val="center"/>
          </w:tcPr>
          <w:p w14:paraId="6F16906E"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62</w:t>
            </w:r>
          </w:p>
        </w:tc>
        <w:tc>
          <w:tcPr>
            <w:tcW w:w="756" w:type="dxa"/>
            <w:vAlign w:val="center"/>
          </w:tcPr>
          <w:p w14:paraId="4FAFCC03"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68</w:t>
            </w:r>
          </w:p>
        </w:tc>
        <w:tc>
          <w:tcPr>
            <w:tcW w:w="756" w:type="dxa"/>
            <w:vAlign w:val="center"/>
          </w:tcPr>
          <w:p w14:paraId="26327944"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69</w:t>
            </w:r>
          </w:p>
        </w:tc>
        <w:tc>
          <w:tcPr>
            <w:tcW w:w="756" w:type="dxa"/>
            <w:vAlign w:val="center"/>
          </w:tcPr>
          <w:p w14:paraId="7962E7F0"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68</w:t>
            </w:r>
          </w:p>
        </w:tc>
        <w:tc>
          <w:tcPr>
            <w:tcW w:w="690" w:type="dxa"/>
            <w:vAlign w:val="center"/>
          </w:tcPr>
          <w:p w14:paraId="6268D1E7"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74</w:t>
            </w:r>
          </w:p>
        </w:tc>
        <w:tc>
          <w:tcPr>
            <w:tcW w:w="756" w:type="dxa"/>
            <w:vAlign w:val="center"/>
          </w:tcPr>
          <w:p w14:paraId="6A498486"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rPr>
              <w:t>77</w:t>
            </w:r>
          </w:p>
        </w:tc>
        <w:tc>
          <w:tcPr>
            <w:tcW w:w="555" w:type="dxa"/>
            <w:vAlign w:val="center"/>
          </w:tcPr>
          <w:p w14:paraId="216E0151"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lang w:val="en-US"/>
              </w:rPr>
              <w:t>8</w:t>
            </w:r>
            <w:r w:rsidRPr="00EB38E0">
              <w:rPr>
                <w:rFonts w:ascii="Times New Roman" w:hAnsi="Times New Roman" w:cs="Times New Roman"/>
                <w:sz w:val="24"/>
                <w:szCs w:val="24"/>
              </w:rPr>
              <w:t>4</w:t>
            </w:r>
          </w:p>
        </w:tc>
        <w:tc>
          <w:tcPr>
            <w:tcW w:w="708" w:type="dxa"/>
            <w:vAlign w:val="center"/>
          </w:tcPr>
          <w:p w14:paraId="143544D7"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rPr>
            </w:pPr>
            <w:r w:rsidRPr="00EB38E0">
              <w:rPr>
                <w:rFonts w:ascii="Times New Roman" w:hAnsi="Times New Roman" w:cs="Times New Roman"/>
                <w:sz w:val="24"/>
                <w:szCs w:val="24"/>
                <w:lang w:val="en-US"/>
              </w:rPr>
              <w:t>8</w:t>
            </w:r>
            <w:r w:rsidRPr="00EB38E0">
              <w:rPr>
                <w:rFonts w:ascii="Times New Roman" w:hAnsi="Times New Roman" w:cs="Times New Roman"/>
                <w:sz w:val="24"/>
                <w:szCs w:val="24"/>
              </w:rPr>
              <w:t>5</w:t>
            </w:r>
          </w:p>
        </w:tc>
        <w:tc>
          <w:tcPr>
            <w:tcW w:w="756" w:type="dxa"/>
            <w:vAlign w:val="center"/>
          </w:tcPr>
          <w:p w14:paraId="5A9E995C" w14:textId="77777777" w:rsidR="00070600" w:rsidRPr="00EB38E0" w:rsidRDefault="00070600" w:rsidP="00EB334C">
            <w:pPr>
              <w:spacing w:after="0" w:line="360" w:lineRule="auto"/>
              <w:ind w:hanging="28"/>
              <w:contextualSpacing/>
              <w:jc w:val="center"/>
              <w:rPr>
                <w:rFonts w:ascii="Times New Roman" w:hAnsi="Times New Roman" w:cs="Times New Roman"/>
                <w:sz w:val="24"/>
                <w:szCs w:val="24"/>
                <w:lang w:val="en-US"/>
              </w:rPr>
            </w:pPr>
            <w:r w:rsidRPr="00EB38E0">
              <w:rPr>
                <w:rFonts w:ascii="Times New Roman" w:hAnsi="Times New Roman" w:cs="Times New Roman"/>
                <w:sz w:val="24"/>
                <w:szCs w:val="24"/>
              </w:rPr>
              <w:t>7</w:t>
            </w:r>
            <w:r w:rsidRPr="00EB38E0">
              <w:rPr>
                <w:rFonts w:ascii="Times New Roman" w:hAnsi="Times New Roman" w:cs="Times New Roman"/>
                <w:sz w:val="24"/>
                <w:szCs w:val="24"/>
                <w:lang w:val="en-US"/>
              </w:rPr>
              <w:t>4</w:t>
            </w:r>
          </w:p>
        </w:tc>
      </w:tr>
    </w:tbl>
    <w:p w14:paraId="508784F0" w14:textId="77777777" w:rsidR="00070600" w:rsidRPr="00D7334F" w:rsidRDefault="00070600" w:rsidP="00EB334C">
      <w:pPr>
        <w:spacing w:after="0" w:line="360" w:lineRule="auto"/>
        <w:ind w:firstLine="568"/>
        <w:contextualSpacing/>
        <w:jc w:val="both"/>
        <w:rPr>
          <w:rFonts w:ascii="Times New Roman" w:hAnsi="Times New Roman" w:cs="Times New Roman"/>
          <w:sz w:val="28"/>
          <w:szCs w:val="28"/>
        </w:rPr>
      </w:pPr>
    </w:p>
    <w:p w14:paraId="7A03C0AD" w14:textId="77777777" w:rsidR="00070600" w:rsidRDefault="00070600" w:rsidP="00EB334C">
      <w:pPr>
        <w:spacing w:after="0" w:line="360" w:lineRule="auto"/>
        <w:ind w:firstLine="568"/>
        <w:jc w:val="both"/>
        <w:rPr>
          <w:rFonts w:ascii="Times New Roman" w:hAnsi="Times New Roman" w:cs="Times New Roman"/>
          <w:sz w:val="28"/>
          <w:szCs w:val="28"/>
          <w:lang w:val="uk-UA"/>
        </w:rPr>
      </w:pPr>
      <w:r w:rsidRPr="00D7334F">
        <w:rPr>
          <w:rFonts w:ascii="Times New Roman" w:hAnsi="Times New Roman" w:cs="Times New Roman"/>
          <w:sz w:val="28"/>
          <w:szCs w:val="28"/>
        </w:rPr>
        <w:t>Будуємо графік річного ходу вологості за даними таблиці та визначаємо межі комфортної вологості.</w:t>
      </w:r>
    </w:p>
    <w:p w14:paraId="7D03B6B6" w14:textId="77777777" w:rsidR="00070600" w:rsidRPr="001B70E2" w:rsidRDefault="00070600" w:rsidP="00EB334C">
      <w:pPr>
        <w:spacing w:after="0" w:line="360" w:lineRule="auto"/>
        <w:ind w:firstLine="568"/>
        <w:jc w:val="right"/>
        <w:rPr>
          <w:rFonts w:ascii="Times New Roman" w:hAnsi="Times New Roman" w:cs="Times New Roman"/>
          <w:i/>
          <w:sz w:val="28"/>
          <w:szCs w:val="28"/>
          <w:lang w:val="uk-UA"/>
        </w:rPr>
      </w:pPr>
      <w:r w:rsidRPr="001B70E2">
        <w:rPr>
          <w:rFonts w:ascii="Times New Roman" w:hAnsi="Times New Roman" w:cs="Times New Roman"/>
          <w:i/>
          <w:sz w:val="28"/>
          <w:szCs w:val="28"/>
          <w:lang w:val="uk-UA"/>
        </w:rPr>
        <w:t>Таблиця 2.</w:t>
      </w:r>
      <w:r>
        <w:rPr>
          <w:rFonts w:ascii="Times New Roman" w:hAnsi="Times New Roman" w:cs="Times New Roman"/>
          <w:i/>
          <w:sz w:val="28"/>
          <w:szCs w:val="28"/>
          <w:lang w:val="uk-UA"/>
        </w:rPr>
        <w:t>4</w:t>
      </w:r>
    </w:p>
    <w:p w14:paraId="12856CB7" w14:textId="77777777" w:rsidR="00070600" w:rsidRPr="00D7334F" w:rsidRDefault="00070600" w:rsidP="00EB334C">
      <w:pPr>
        <w:spacing w:after="0" w:line="360" w:lineRule="auto"/>
        <w:ind w:firstLine="568"/>
        <w:jc w:val="center"/>
        <w:rPr>
          <w:rFonts w:ascii="Times New Roman" w:hAnsi="Times New Roman" w:cs="Times New Roman"/>
          <w:b/>
          <w:sz w:val="28"/>
          <w:szCs w:val="28"/>
          <w:lang w:val="uk-UA"/>
        </w:rPr>
      </w:pPr>
      <w:r w:rsidRPr="00D7334F">
        <w:rPr>
          <w:rFonts w:ascii="Times New Roman" w:hAnsi="Times New Roman" w:cs="Times New Roman"/>
          <w:b/>
          <w:sz w:val="28"/>
          <w:szCs w:val="28"/>
          <w:lang w:val="uk-UA"/>
        </w:rPr>
        <w:t>Температура повітря та опади</w:t>
      </w:r>
    </w:p>
    <w:tbl>
      <w:tblPr>
        <w:tblW w:w="100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97"/>
        <w:gridCol w:w="567"/>
        <w:gridCol w:w="567"/>
        <w:gridCol w:w="567"/>
        <w:gridCol w:w="567"/>
        <w:gridCol w:w="567"/>
        <w:gridCol w:w="567"/>
        <w:gridCol w:w="567"/>
        <w:gridCol w:w="567"/>
        <w:gridCol w:w="567"/>
        <w:gridCol w:w="425"/>
        <w:gridCol w:w="567"/>
        <w:gridCol w:w="567"/>
        <w:gridCol w:w="7"/>
      </w:tblGrid>
      <w:tr w:rsidR="00070600" w:rsidRPr="001B70E2" w14:paraId="0DA00EE3" w14:textId="77777777" w:rsidTr="004C18A7">
        <w:trPr>
          <w:trHeight w:val="392"/>
          <w:jc w:val="center"/>
        </w:trPr>
        <w:tc>
          <w:tcPr>
            <w:tcW w:w="10066" w:type="dxa"/>
            <w:gridSpan w:val="14"/>
            <w:vAlign w:val="center"/>
          </w:tcPr>
          <w:p w14:paraId="23A8610E"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Температура</w:t>
            </w:r>
          </w:p>
        </w:tc>
      </w:tr>
      <w:tr w:rsidR="00070600" w:rsidRPr="001B70E2" w14:paraId="66A99909" w14:textId="77777777" w:rsidTr="004C18A7">
        <w:trPr>
          <w:gridAfter w:val="1"/>
          <w:wAfter w:w="7" w:type="dxa"/>
          <w:cantSplit/>
          <w:trHeight w:val="1132"/>
          <w:jc w:val="center"/>
        </w:trPr>
        <w:tc>
          <w:tcPr>
            <w:tcW w:w="3397" w:type="dxa"/>
            <w:vAlign w:val="center"/>
          </w:tcPr>
          <w:p w14:paraId="5067C1CD"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Місяць</w:t>
            </w:r>
          </w:p>
        </w:tc>
        <w:tc>
          <w:tcPr>
            <w:tcW w:w="567" w:type="dxa"/>
            <w:textDirection w:val="btLr"/>
            <w:vAlign w:val="center"/>
          </w:tcPr>
          <w:p w14:paraId="3782BD2D"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Січень</w:t>
            </w:r>
          </w:p>
        </w:tc>
        <w:tc>
          <w:tcPr>
            <w:tcW w:w="567" w:type="dxa"/>
            <w:textDirection w:val="btLr"/>
            <w:vAlign w:val="center"/>
          </w:tcPr>
          <w:p w14:paraId="2DA029C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Лютий</w:t>
            </w:r>
          </w:p>
        </w:tc>
        <w:tc>
          <w:tcPr>
            <w:tcW w:w="567" w:type="dxa"/>
            <w:textDirection w:val="btLr"/>
            <w:vAlign w:val="center"/>
          </w:tcPr>
          <w:p w14:paraId="7470C875"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Березень</w:t>
            </w:r>
          </w:p>
        </w:tc>
        <w:tc>
          <w:tcPr>
            <w:tcW w:w="567" w:type="dxa"/>
            <w:textDirection w:val="btLr"/>
            <w:vAlign w:val="center"/>
          </w:tcPr>
          <w:p w14:paraId="25C71DAD"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Квітень</w:t>
            </w:r>
          </w:p>
        </w:tc>
        <w:tc>
          <w:tcPr>
            <w:tcW w:w="567" w:type="dxa"/>
            <w:textDirection w:val="btLr"/>
            <w:vAlign w:val="center"/>
          </w:tcPr>
          <w:p w14:paraId="62CA4259"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Травень</w:t>
            </w:r>
          </w:p>
        </w:tc>
        <w:tc>
          <w:tcPr>
            <w:tcW w:w="567" w:type="dxa"/>
            <w:textDirection w:val="btLr"/>
            <w:vAlign w:val="center"/>
          </w:tcPr>
          <w:p w14:paraId="04603BA2"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Чер</w:t>
            </w:r>
            <w:r w:rsidRPr="001B70E2">
              <w:rPr>
                <w:rFonts w:ascii="Times New Roman" w:hAnsi="Times New Roman" w:cs="Times New Roman"/>
                <w:sz w:val="24"/>
                <w:szCs w:val="24"/>
                <w:lang w:val="uk-UA"/>
              </w:rPr>
              <w:t>в</w:t>
            </w:r>
            <w:r w:rsidRPr="001B70E2">
              <w:rPr>
                <w:rFonts w:ascii="Times New Roman" w:hAnsi="Times New Roman" w:cs="Times New Roman"/>
                <w:sz w:val="24"/>
                <w:szCs w:val="24"/>
              </w:rPr>
              <w:t>ень</w:t>
            </w:r>
          </w:p>
        </w:tc>
        <w:tc>
          <w:tcPr>
            <w:tcW w:w="567" w:type="dxa"/>
            <w:textDirection w:val="btLr"/>
            <w:vAlign w:val="center"/>
          </w:tcPr>
          <w:p w14:paraId="7ADC6D85"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Липень</w:t>
            </w:r>
          </w:p>
        </w:tc>
        <w:tc>
          <w:tcPr>
            <w:tcW w:w="567" w:type="dxa"/>
            <w:textDirection w:val="btLr"/>
            <w:vAlign w:val="center"/>
          </w:tcPr>
          <w:p w14:paraId="756285F1"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Серпень</w:t>
            </w:r>
          </w:p>
        </w:tc>
        <w:tc>
          <w:tcPr>
            <w:tcW w:w="567" w:type="dxa"/>
            <w:textDirection w:val="btLr"/>
            <w:vAlign w:val="center"/>
          </w:tcPr>
          <w:p w14:paraId="5FB96DDA"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Вере-ень</w:t>
            </w:r>
          </w:p>
        </w:tc>
        <w:tc>
          <w:tcPr>
            <w:tcW w:w="425" w:type="dxa"/>
            <w:textDirection w:val="btLr"/>
            <w:vAlign w:val="center"/>
          </w:tcPr>
          <w:p w14:paraId="67B83569"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Жов</w:t>
            </w:r>
            <w:r w:rsidRPr="001B70E2">
              <w:rPr>
                <w:rFonts w:ascii="Times New Roman" w:hAnsi="Times New Roman" w:cs="Times New Roman"/>
                <w:sz w:val="24"/>
                <w:szCs w:val="24"/>
                <w:lang w:val="uk-UA"/>
              </w:rPr>
              <w:t>т</w:t>
            </w:r>
            <w:r w:rsidRPr="001B70E2">
              <w:rPr>
                <w:rFonts w:ascii="Times New Roman" w:hAnsi="Times New Roman" w:cs="Times New Roman"/>
                <w:sz w:val="24"/>
                <w:szCs w:val="24"/>
              </w:rPr>
              <w:t>ень</w:t>
            </w:r>
          </w:p>
        </w:tc>
        <w:tc>
          <w:tcPr>
            <w:tcW w:w="567" w:type="dxa"/>
            <w:textDirection w:val="btLr"/>
            <w:vAlign w:val="center"/>
          </w:tcPr>
          <w:p w14:paraId="20E5E898"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Листопад</w:t>
            </w:r>
          </w:p>
        </w:tc>
        <w:tc>
          <w:tcPr>
            <w:tcW w:w="567" w:type="dxa"/>
            <w:textDirection w:val="btLr"/>
            <w:vAlign w:val="center"/>
          </w:tcPr>
          <w:p w14:paraId="2F18D4D4"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Грудень</w:t>
            </w:r>
          </w:p>
        </w:tc>
      </w:tr>
      <w:tr w:rsidR="00070600" w:rsidRPr="001B70E2" w14:paraId="2D6312A8" w14:textId="77777777" w:rsidTr="004C18A7">
        <w:trPr>
          <w:gridAfter w:val="1"/>
          <w:wAfter w:w="7" w:type="dxa"/>
          <w:cantSplit/>
          <w:trHeight w:val="553"/>
          <w:jc w:val="center"/>
        </w:trPr>
        <w:tc>
          <w:tcPr>
            <w:tcW w:w="3397" w:type="dxa"/>
            <w:vAlign w:val="center"/>
          </w:tcPr>
          <w:p w14:paraId="1360EE2D"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bCs/>
                <w:sz w:val="24"/>
                <w:szCs w:val="24"/>
              </w:rPr>
              <w:t xml:space="preserve">Абсолютний максимум, </w:t>
            </w:r>
            <w:hyperlink r:id="rId21" w:tooltip="Градус Цельсія" w:history="1">
              <w:r w:rsidRPr="001B70E2">
                <w:rPr>
                  <w:rFonts w:ascii="Times New Roman" w:hAnsi="Times New Roman" w:cs="Times New Roman"/>
                  <w:bCs/>
                  <w:sz w:val="24"/>
                  <w:szCs w:val="24"/>
                </w:rPr>
                <w:t>°C</w:t>
              </w:r>
            </w:hyperlink>
          </w:p>
        </w:tc>
        <w:tc>
          <w:tcPr>
            <w:tcW w:w="567" w:type="dxa"/>
            <w:textDirection w:val="btLr"/>
            <w:vAlign w:val="center"/>
          </w:tcPr>
          <w:p w14:paraId="089DEA26"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11,1</w:t>
            </w:r>
          </w:p>
        </w:tc>
        <w:tc>
          <w:tcPr>
            <w:tcW w:w="567" w:type="dxa"/>
            <w:textDirection w:val="btLr"/>
            <w:vAlign w:val="center"/>
          </w:tcPr>
          <w:p w14:paraId="2D2C7751"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17,3</w:t>
            </w:r>
          </w:p>
        </w:tc>
        <w:tc>
          <w:tcPr>
            <w:tcW w:w="567" w:type="dxa"/>
            <w:textDirection w:val="btLr"/>
            <w:vAlign w:val="center"/>
          </w:tcPr>
          <w:p w14:paraId="1DEA2B28"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22,4</w:t>
            </w:r>
          </w:p>
        </w:tc>
        <w:tc>
          <w:tcPr>
            <w:tcW w:w="567" w:type="dxa"/>
            <w:textDirection w:val="btLr"/>
            <w:vAlign w:val="center"/>
          </w:tcPr>
          <w:p w14:paraId="3B865102"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29,1</w:t>
            </w:r>
          </w:p>
        </w:tc>
        <w:tc>
          <w:tcPr>
            <w:tcW w:w="567" w:type="dxa"/>
            <w:textDirection w:val="btLr"/>
            <w:vAlign w:val="center"/>
          </w:tcPr>
          <w:p w14:paraId="2ADE8B66"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33,6</w:t>
            </w:r>
          </w:p>
        </w:tc>
        <w:tc>
          <w:tcPr>
            <w:tcW w:w="567" w:type="dxa"/>
            <w:textDirection w:val="btLr"/>
            <w:vAlign w:val="center"/>
          </w:tcPr>
          <w:p w14:paraId="3696A172"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35,0</w:t>
            </w:r>
          </w:p>
        </w:tc>
        <w:tc>
          <w:tcPr>
            <w:tcW w:w="567" w:type="dxa"/>
            <w:textDirection w:val="btLr"/>
            <w:vAlign w:val="center"/>
          </w:tcPr>
          <w:p w14:paraId="4BBC60A4"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39,4</w:t>
            </w:r>
          </w:p>
        </w:tc>
        <w:tc>
          <w:tcPr>
            <w:tcW w:w="567" w:type="dxa"/>
            <w:textDirection w:val="btLr"/>
            <w:vAlign w:val="center"/>
          </w:tcPr>
          <w:p w14:paraId="14D43F55"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39,9</w:t>
            </w:r>
          </w:p>
        </w:tc>
        <w:tc>
          <w:tcPr>
            <w:tcW w:w="567" w:type="dxa"/>
            <w:textDirection w:val="btLr"/>
            <w:vAlign w:val="center"/>
          </w:tcPr>
          <w:p w14:paraId="2D8E6BDC"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33,8</w:t>
            </w:r>
          </w:p>
        </w:tc>
        <w:tc>
          <w:tcPr>
            <w:tcW w:w="425" w:type="dxa"/>
            <w:textDirection w:val="btLr"/>
            <w:vAlign w:val="center"/>
          </w:tcPr>
          <w:p w14:paraId="4BCC9171"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29,5</w:t>
            </w:r>
          </w:p>
        </w:tc>
        <w:tc>
          <w:tcPr>
            <w:tcW w:w="567" w:type="dxa"/>
            <w:textDirection w:val="btLr"/>
            <w:vAlign w:val="center"/>
          </w:tcPr>
          <w:p w14:paraId="01F47093"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23,2</w:t>
            </w:r>
          </w:p>
        </w:tc>
        <w:tc>
          <w:tcPr>
            <w:tcW w:w="567" w:type="dxa"/>
            <w:textDirection w:val="btLr"/>
            <w:vAlign w:val="center"/>
          </w:tcPr>
          <w:p w14:paraId="198F66A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14,7</w:t>
            </w:r>
          </w:p>
        </w:tc>
      </w:tr>
      <w:tr w:rsidR="00070600" w:rsidRPr="001B70E2" w14:paraId="24E27A54" w14:textId="77777777" w:rsidTr="004C18A7">
        <w:trPr>
          <w:gridAfter w:val="1"/>
          <w:wAfter w:w="7" w:type="dxa"/>
          <w:cantSplit/>
          <w:trHeight w:val="561"/>
          <w:jc w:val="center"/>
        </w:trPr>
        <w:tc>
          <w:tcPr>
            <w:tcW w:w="3397" w:type="dxa"/>
            <w:vAlign w:val="center"/>
          </w:tcPr>
          <w:p w14:paraId="4CCF81A9"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bCs/>
                <w:sz w:val="24"/>
                <w:szCs w:val="24"/>
              </w:rPr>
              <w:t xml:space="preserve">Середній максимум, </w:t>
            </w:r>
            <w:hyperlink r:id="rId22" w:tooltip="Градус Цельсія" w:history="1">
              <w:r w:rsidRPr="001B70E2">
                <w:rPr>
                  <w:rFonts w:ascii="Times New Roman" w:hAnsi="Times New Roman" w:cs="Times New Roman"/>
                  <w:bCs/>
                  <w:sz w:val="24"/>
                  <w:szCs w:val="24"/>
                </w:rPr>
                <w:t>°C</w:t>
              </w:r>
            </w:hyperlink>
          </w:p>
        </w:tc>
        <w:tc>
          <w:tcPr>
            <w:tcW w:w="567" w:type="dxa"/>
            <w:textDirection w:val="btLr"/>
            <w:vAlign w:val="center"/>
          </w:tcPr>
          <w:p w14:paraId="4FAE06F0"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1,5</w:t>
            </w:r>
          </w:p>
        </w:tc>
        <w:tc>
          <w:tcPr>
            <w:tcW w:w="567" w:type="dxa"/>
            <w:textDirection w:val="btLr"/>
            <w:vAlign w:val="center"/>
          </w:tcPr>
          <w:p w14:paraId="624CF728"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-0,2</w:t>
            </w:r>
          </w:p>
        </w:tc>
        <w:tc>
          <w:tcPr>
            <w:tcW w:w="567" w:type="dxa"/>
            <w:textDirection w:val="btLr"/>
            <w:vAlign w:val="center"/>
          </w:tcPr>
          <w:p w14:paraId="3DB2AECB"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5,0</w:t>
            </w:r>
          </w:p>
        </w:tc>
        <w:tc>
          <w:tcPr>
            <w:tcW w:w="567" w:type="dxa"/>
            <w:textDirection w:val="btLr"/>
            <w:vAlign w:val="center"/>
          </w:tcPr>
          <w:p w14:paraId="0AE885DB"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13,7</w:t>
            </w:r>
          </w:p>
        </w:tc>
        <w:tc>
          <w:tcPr>
            <w:tcW w:w="567" w:type="dxa"/>
            <w:textDirection w:val="btLr"/>
            <w:vAlign w:val="center"/>
          </w:tcPr>
          <w:p w14:paraId="1563C973"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20,4</w:t>
            </w:r>
          </w:p>
        </w:tc>
        <w:tc>
          <w:tcPr>
            <w:tcW w:w="567" w:type="dxa"/>
            <w:textDirection w:val="btLr"/>
            <w:vAlign w:val="center"/>
          </w:tcPr>
          <w:p w14:paraId="3033FEAB"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23,5</w:t>
            </w:r>
          </w:p>
        </w:tc>
        <w:tc>
          <w:tcPr>
            <w:tcW w:w="567" w:type="dxa"/>
            <w:textDirection w:val="btLr"/>
            <w:vAlign w:val="center"/>
          </w:tcPr>
          <w:p w14:paraId="55BDC14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24,5</w:t>
            </w:r>
          </w:p>
        </w:tc>
        <w:tc>
          <w:tcPr>
            <w:tcW w:w="567" w:type="dxa"/>
            <w:textDirection w:val="btLr"/>
            <w:vAlign w:val="center"/>
          </w:tcPr>
          <w:p w14:paraId="6BADCFB5"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24,1</w:t>
            </w:r>
          </w:p>
        </w:tc>
        <w:tc>
          <w:tcPr>
            <w:tcW w:w="567" w:type="dxa"/>
            <w:textDirection w:val="btLr"/>
            <w:vAlign w:val="center"/>
          </w:tcPr>
          <w:p w14:paraId="0606550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18,6</w:t>
            </w:r>
          </w:p>
        </w:tc>
        <w:tc>
          <w:tcPr>
            <w:tcW w:w="425" w:type="dxa"/>
            <w:textDirection w:val="btLr"/>
            <w:vAlign w:val="center"/>
          </w:tcPr>
          <w:p w14:paraId="3BF9CF21"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12,1</w:t>
            </w:r>
          </w:p>
        </w:tc>
        <w:tc>
          <w:tcPr>
            <w:tcW w:w="567" w:type="dxa"/>
            <w:textDirection w:val="btLr"/>
            <w:vAlign w:val="center"/>
          </w:tcPr>
          <w:p w14:paraId="798C050B"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4,5</w:t>
            </w:r>
          </w:p>
        </w:tc>
        <w:tc>
          <w:tcPr>
            <w:tcW w:w="567" w:type="dxa"/>
            <w:textDirection w:val="btLr"/>
            <w:vAlign w:val="center"/>
          </w:tcPr>
          <w:p w14:paraId="0BAA71F5"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0,4</w:t>
            </w:r>
          </w:p>
        </w:tc>
      </w:tr>
      <w:tr w:rsidR="00070600" w:rsidRPr="001B70E2" w14:paraId="59B0EC0D" w14:textId="77777777" w:rsidTr="004C18A7">
        <w:trPr>
          <w:gridAfter w:val="1"/>
          <w:wAfter w:w="7" w:type="dxa"/>
          <w:cantSplit/>
          <w:trHeight w:val="710"/>
          <w:jc w:val="center"/>
        </w:trPr>
        <w:tc>
          <w:tcPr>
            <w:tcW w:w="3397" w:type="dxa"/>
            <w:vAlign w:val="center"/>
          </w:tcPr>
          <w:p w14:paraId="1F7BB672" w14:textId="77777777" w:rsidR="00070600" w:rsidRPr="001B70E2" w:rsidRDefault="00070600" w:rsidP="00EB334C">
            <w:pPr>
              <w:spacing w:after="0" w:line="240" w:lineRule="auto"/>
              <w:ind w:firstLine="34"/>
              <w:jc w:val="center"/>
              <w:rPr>
                <w:rFonts w:ascii="Times New Roman" w:hAnsi="Times New Roman" w:cs="Times New Roman"/>
                <w:bCs/>
                <w:sz w:val="24"/>
                <w:szCs w:val="24"/>
              </w:rPr>
            </w:pPr>
            <w:r w:rsidRPr="001B70E2">
              <w:rPr>
                <w:rFonts w:ascii="Times New Roman" w:hAnsi="Times New Roman" w:cs="Times New Roman"/>
                <w:bCs/>
                <w:sz w:val="24"/>
                <w:szCs w:val="24"/>
              </w:rPr>
              <w:t>Середня температура,</w:t>
            </w:r>
            <w:r>
              <w:rPr>
                <w:rFonts w:ascii="Times New Roman" w:hAnsi="Times New Roman" w:cs="Times New Roman"/>
                <w:bCs/>
                <w:sz w:val="24"/>
                <w:szCs w:val="24"/>
                <w:lang w:val="uk-UA"/>
              </w:rPr>
              <w:t xml:space="preserve"> </w:t>
            </w:r>
            <w:hyperlink r:id="rId23" w:tooltip="Градус Цельсія" w:history="1">
              <w:r w:rsidRPr="001B70E2">
                <w:rPr>
                  <w:rFonts w:ascii="Times New Roman" w:hAnsi="Times New Roman" w:cs="Times New Roman"/>
                  <w:bCs/>
                  <w:sz w:val="24"/>
                  <w:szCs w:val="24"/>
                </w:rPr>
                <w:t>°C</w:t>
              </w:r>
            </w:hyperlink>
          </w:p>
        </w:tc>
        <w:tc>
          <w:tcPr>
            <w:tcW w:w="567" w:type="dxa"/>
            <w:textDirection w:val="btLr"/>
            <w:vAlign w:val="center"/>
          </w:tcPr>
          <w:p w14:paraId="6812E34B"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-4,7</w:t>
            </w:r>
          </w:p>
        </w:tc>
        <w:tc>
          <w:tcPr>
            <w:tcW w:w="567" w:type="dxa"/>
            <w:textDirection w:val="btLr"/>
            <w:vAlign w:val="center"/>
          </w:tcPr>
          <w:p w14:paraId="37A690B5"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-3,6</w:t>
            </w:r>
          </w:p>
        </w:tc>
        <w:tc>
          <w:tcPr>
            <w:tcW w:w="567" w:type="dxa"/>
            <w:textDirection w:val="btLr"/>
            <w:vAlign w:val="center"/>
          </w:tcPr>
          <w:p w14:paraId="0C0A4F24"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1,0</w:t>
            </w:r>
          </w:p>
        </w:tc>
        <w:tc>
          <w:tcPr>
            <w:tcW w:w="567" w:type="dxa"/>
            <w:textDirection w:val="btLr"/>
            <w:vAlign w:val="center"/>
          </w:tcPr>
          <w:p w14:paraId="028AD453"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9,0</w:t>
            </w:r>
          </w:p>
        </w:tc>
        <w:tc>
          <w:tcPr>
            <w:tcW w:w="567" w:type="dxa"/>
            <w:textDirection w:val="btLr"/>
            <w:vAlign w:val="center"/>
          </w:tcPr>
          <w:p w14:paraId="23002921"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15,2</w:t>
            </w:r>
          </w:p>
        </w:tc>
        <w:tc>
          <w:tcPr>
            <w:tcW w:w="567" w:type="dxa"/>
            <w:textDirection w:val="btLr"/>
            <w:vAlign w:val="center"/>
          </w:tcPr>
          <w:p w14:paraId="58369A93"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18,3</w:t>
            </w:r>
          </w:p>
        </w:tc>
        <w:tc>
          <w:tcPr>
            <w:tcW w:w="567" w:type="dxa"/>
            <w:textDirection w:val="btLr"/>
            <w:vAlign w:val="center"/>
          </w:tcPr>
          <w:p w14:paraId="41D4E41A"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19,8</w:t>
            </w:r>
          </w:p>
        </w:tc>
        <w:tc>
          <w:tcPr>
            <w:tcW w:w="567" w:type="dxa"/>
            <w:textDirection w:val="btLr"/>
            <w:vAlign w:val="center"/>
          </w:tcPr>
          <w:p w14:paraId="1F3F8619"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19,0</w:t>
            </w:r>
          </w:p>
        </w:tc>
        <w:tc>
          <w:tcPr>
            <w:tcW w:w="567" w:type="dxa"/>
            <w:textDirection w:val="btLr"/>
            <w:vAlign w:val="center"/>
          </w:tcPr>
          <w:p w14:paraId="63083FF3"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13,9</w:t>
            </w:r>
          </w:p>
        </w:tc>
        <w:tc>
          <w:tcPr>
            <w:tcW w:w="425" w:type="dxa"/>
            <w:textDirection w:val="btLr"/>
            <w:vAlign w:val="center"/>
          </w:tcPr>
          <w:p w14:paraId="4E8A496F"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8,1</w:t>
            </w:r>
          </w:p>
        </w:tc>
        <w:tc>
          <w:tcPr>
            <w:tcW w:w="567" w:type="dxa"/>
            <w:textDirection w:val="btLr"/>
            <w:vAlign w:val="center"/>
          </w:tcPr>
          <w:p w14:paraId="2A300057"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1,9</w:t>
            </w:r>
          </w:p>
        </w:tc>
        <w:tc>
          <w:tcPr>
            <w:tcW w:w="567" w:type="dxa"/>
            <w:textDirection w:val="btLr"/>
            <w:vAlign w:val="center"/>
          </w:tcPr>
          <w:p w14:paraId="0E89DB5B" w14:textId="77777777" w:rsidR="00070600" w:rsidRPr="001B70E2" w:rsidRDefault="00070600" w:rsidP="00EB334C">
            <w:pPr>
              <w:pStyle w:val="1"/>
              <w:spacing w:after="0"/>
              <w:ind w:left="0" w:firstLine="34"/>
              <w:jc w:val="center"/>
              <w:rPr>
                <w:rFonts w:ascii="Times New Roman" w:hAnsi="Times New Roman"/>
                <w:sz w:val="24"/>
                <w:szCs w:val="24"/>
              </w:rPr>
            </w:pPr>
            <w:r w:rsidRPr="001B70E2">
              <w:rPr>
                <w:rFonts w:ascii="Times New Roman" w:hAnsi="Times New Roman"/>
                <w:sz w:val="24"/>
                <w:szCs w:val="24"/>
              </w:rPr>
              <w:t>-2,5</w:t>
            </w:r>
          </w:p>
        </w:tc>
      </w:tr>
      <w:tr w:rsidR="00070600" w:rsidRPr="001B70E2" w14:paraId="5D5DADDF" w14:textId="77777777" w:rsidTr="004C18A7">
        <w:trPr>
          <w:gridAfter w:val="1"/>
          <w:wAfter w:w="7" w:type="dxa"/>
          <w:cantSplit/>
          <w:trHeight w:val="551"/>
          <w:jc w:val="center"/>
        </w:trPr>
        <w:tc>
          <w:tcPr>
            <w:tcW w:w="3397" w:type="dxa"/>
            <w:vAlign w:val="center"/>
          </w:tcPr>
          <w:p w14:paraId="735C9F30"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bCs/>
                <w:sz w:val="24"/>
                <w:szCs w:val="24"/>
              </w:rPr>
              <w:lastRenderedPageBreak/>
              <w:t xml:space="preserve">Середній мінімум, </w:t>
            </w:r>
            <w:hyperlink r:id="rId24" w:tooltip="Градус Цельсія" w:history="1">
              <w:r w:rsidRPr="001B70E2">
                <w:rPr>
                  <w:rFonts w:ascii="Times New Roman" w:hAnsi="Times New Roman" w:cs="Times New Roman"/>
                  <w:bCs/>
                  <w:sz w:val="24"/>
                  <w:szCs w:val="24"/>
                </w:rPr>
                <w:t>°C</w:t>
              </w:r>
            </w:hyperlink>
          </w:p>
        </w:tc>
        <w:tc>
          <w:tcPr>
            <w:tcW w:w="567" w:type="dxa"/>
            <w:textDirection w:val="btLr"/>
            <w:vAlign w:val="center"/>
          </w:tcPr>
          <w:p w14:paraId="4353E6EE"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-6,8</w:t>
            </w:r>
          </w:p>
        </w:tc>
        <w:tc>
          <w:tcPr>
            <w:tcW w:w="567" w:type="dxa"/>
            <w:textDirection w:val="btLr"/>
            <w:vAlign w:val="center"/>
          </w:tcPr>
          <w:p w14:paraId="04CF00EC"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-5,9</w:t>
            </w:r>
          </w:p>
        </w:tc>
        <w:tc>
          <w:tcPr>
            <w:tcW w:w="567" w:type="dxa"/>
            <w:textDirection w:val="btLr"/>
            <w:vAlign w:val="center"/>
          </w:tcPr>
          <w:p w14:paraId="146303A7"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-1,7</w:t>
            </w:r>
          </w:p>
        </w:tc>
        <w:tc>
          <w:tcPr>
            <w:tcW w:w="567" w:type="dxa"/>
            <w:textDirection w:val="btLr"/>
            <w:vAlign w:val="center"/>
          </w:tcPr>
          <w:p w14:paraId="358FCDB3"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4,9</w:t>
            </w:r>
          </w:p>
        </w:tc>
        <w:tc>
          <w:tcPr>
            <w:tcW w:w="567" w:type="dxa"/>
            <w:textDirection w:val="btLr"/>
            <w:vAlign w:val="center"/>
          </w:tcPr>
          <w:p w14:paraId="68D3100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10,6</w:t>
            </w:r>
          </w:p>
        </w:tc>
        <w:tc>
          <w:tcPr>
            <w:tcW w:w="567" w:type="dxa"/>
            <w:textDirection w:val="btLr"/>
            <w:vAlign w:val="center"/>
          </w:tcPr>
          <w:p w14:paraId="041C0CF5"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14,0</w:t>
            </w:r>
          </w:p>
        </w:tc>
        <w:tc>
          <w:tcPr>
            <w:tcW w:w="567" w:type="dxa"/>
            <w:textDirection w:val="btLr"/>
            <w:vAlign w:val="center"/>
          </w:tcPr>
          <w:p w14:paraId="4329CFF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15,3</w:t>
            </w:r>
          </w:p>
        </w:tc>
        <w:tc>
          <w:tcPr>
            <w:tcW w:w="567" w:type="dxa"/>
            <w:textDirection w:val="btLr"/>
            <w:vAlign w:val="center"/>
          </w:tcPr>
          <w:p w14:paraId="361D3DE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14,6</w:t>
            </w:r>
          </w:p>
        </w:tc>
        <w:tc>
          <w:tcPr>
            <w:tcW w:w="567" w:type="dxa"/>
            <w:textDirection w:val="btLr"/>
            <w:vAlign w:val="center"/>
          </w:tcPr>
          <w:p w14:paraId="1ADDBA91"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9,9</w:t>
            </w:r>
          </w:p>
        </w:tc>
        <w:tc>
          <w:tcPr>
            <w:tcW w:w="425" w:type="dxa"/>
            <w:textDirection w:val="btLr"/>
            <w:vAlign w:val="center"/>
          </w:tcPr>
          <w:p w14:paraId="474AFDC1"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4,6</w:t>
            </w:r>
          </w:p>
        </w:tc>
        <w:tc>
          <w:tcPr>
            <w:tcW w:w="567" w:type="dxa"/>
            <w:textDirection w:val="btLr"/>
            <w:vAlign w:val="center"/>
          </w:tcPr>
          <w:p w14:paraId="22F5ADFB"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-0,3</w:t>
            </w:r>
          </w:p>
        </w:tc>
        <w:tc>
          <w:tcPr>
            <w:tcW w:w="567" w:type="dxa"/>
            <w:textDirection w:val="btLr"/>
            <w:vAlign w:val="center"/>
          </w:tcPr>
          <w:p w14:paraId="462039FE"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-4,2</w:t>
            </w:r>
          </w:p>
        </w:tc>
      </w:tr>
      <w:tr w:rsidR="00070600" w:rsidRPr="001B70E2" w14:paraId="6120A330" w14:textId="77777777" w:rsidTr="004C18A7">
        <w:trPr>
          <w:gridAfter w:val="1"/>
          <w:wAfter w:w="7" w:type="dxa"/>
          <w:cantSplit/>
          <w:trHeight w:val="687"/>
          <w:jc w:val="center"/>
        </w:trPr>
        <w:tc>
          <w:tcPr>
            <w:tcW w:w="3397" w:type="dxa"/>
            <w:vAlign w:val="center"/>
          </w:tcPr>
          <w:p w14:paraId="6DE433BA" w14:textId="77777777" w:rsidR="00070600" w:rsidRPr="001B70E2" w:rsidRDefault="00070600" w:rsidP="00EB334C">
            <w:pPr>
              <w:spacing w:after="0" w:line="240" w:lineRule="auto"/>
              <w:ind w:firstLine="34"/>
              <w:jc w:val="center"/>
              <w:rPr>
                <w:rFonts w:ascii="Times New Roman" w:hAnsi="Times New Roman" w:cs="Times New Roman"/>
                <w:bCs/>
                <w:sz w:val="24"/>
                <w:szCs w:val="24"/>
              </w:rPr>
            </w:pPr>
            <w:r w:rsidRPr="001B70E2">
              <w:rPr>
                <w:rFonts w:ascii="Times New Roman" w:hAnsi="Times New Roman" w:cs="Times New Roman"/>
                <w:bCs/>
                <w:sz w:val="24"/>
                <w:szCs w:val="24"/>
              </w:rPr>
              <w:t xml:space="preserve">Абсолютний мінімум, </w:t>
            </w:r>
            <w:hyperlink r:id="rId25" w:tooltip="Градус Цельсія" w:history="1">
              <w:r w:rsidRPr="001B70E2">
                <w:rPr>
                  <w:rFonts w:ascii="Times New Roman" w:hAnsi="Times New Roman" w:cs="Times New Roman"/>
                  <w:bCs/>
                  <w:sz w:val="24"/>
                  <w:szCs w:val="24"/>
                </w:rPr>
                <w:t>°C</w:t>
              </w:r>
            </w:hyperlink>
          </w:p>
        </w:tc>
        <w:tc>
          <w:tcPr>
            <w:tcW w:w="567" w:type="dxa"/>
            <w:textDirection w:val="btLr"/>
            <w:vAlign w:val="center"/>
          </w:tcPr>
          <w:p w14:paraId="66A1601A"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-31,1</w:t>
            </w:r>
          </w:p>
        </w:tc>
        <w:tc>
          <w:tcPr>
            <w:tcW w:w="567" w:type="dxa"/>
            <w:textDirection w:val="btLr"/>
            <w:vAlign w:val="center"/>
          </w:tcPr>
          <w:p w14:paraId="57F0B743"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-32,2</w:t>
            </w:r>
          </w:p>
        </w:tc>
        <w:tc>
          <w:tcPr>
            <w:tcW w:w="567" w:type="dxa"/>
            <w:textDirection w:val="btLr"/>
            <w:vAlign w:val="center"/>
          </w:tcPr>
          <w:p w14:paraId="48B35BC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-24,9</w:t>
            </w:r>
          </w:p>
        </w:tc>
        <w:tc>
          <w:tcPr>
            <w:tcW w:w="567" w:type="dxa"/>
            <w:textDirection w:val="btLr"/>
            <w:vAlign w:val="center"/>
          </w:tcPr>
          <w:p w14:paraId="23D5DF34"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-10,4</w:t>
            </w:r>
          </w:p>
        </w:tc>
        <w:tc>
          <w:tcPr>
            <w:tcW w:w="567" w:type="dxa"/>
            <w:textDirection w:val="btLr"/>
            <w:vAlign w:val="center"/>
          </w:tcPr>
          <w:p w14:paraId="5EE0A0E9"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-2,4</w:t>
            </w:r>
          </w:p>
        </w:tc>
        <w:tc>
          <w:tcPr>
            <w:tcW w:w="567" w:type="dxa"/>
            <w:textDirection w:val="btLr"/>
            <w:vAlign w:val="center"/>
          </w:tcPr>
          <w:p w14:paraId="6A89EE5F"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2,4</w:t>
            </w:r>
          </w:p>
        </w:tc>
        <w:tc>
          <w:tcPr>
            <w:tcW w:w="567" w:type="dxa"/>
            <w:textDirection w:val="btLr"/>
            <w:vAlign w:val="center"/>
          </w:tcPr>
          <w:p w14:paraId="488AA9A6"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5,8</w:t>
            </w:r>
          </w:p>
        </w:tc>
        <w:tc>
          <w:tcPr>
            <w:tcW w:w="567" w:type="dxa"/>
            <w:textDirection w:val="btLr"/>
            <w:vAlign w:val="center"/>
          </w:tcPr>
          <w:p w14:paraId="0A9B17CE"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3,3</w:t>
            </w:r>
          </w:p>
        </w:tc>
        <w:tc>
          <w:tcPr>
            <w:tcW w:w="567" w:type="dxa"/>
            <w:textDirection w:val="btLr"/>
            <w:vAlign w:val="center"/>
          </w:tcPr>
          <w:p w14:paraId="7AECECC9"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-2,9</w:t>
            </w:r>
          </w:p>
        </w:tc>
        <w:tc>
          <w:tcPr>
            <w:tcW w:w="425" w:type="dxa"/>
            <w:textDirection w:val="btLr"/>
            <w:vAlign w:val="center"/>
          </w:tcPr>
          <w:p w14:paraId="6E44C8A3"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-17,8</w:t>
            </w:r>
          </w:p>
        </w:tc>
        <w:tc>
          <w:tcPr>
            <w:tcW w:w="567" w:type="dxa"/>
            <w:textDirection w:val="btLr"/>
            <w:vAlign w:val="center"/>
          </w:tcPr>
          <w:p w14:paraId="5FD20B86"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-21,9</w:t>
            </w:r>
          </w:p>
        </w:tc>
        <w:tc>
          <w:tcPr>
            <w:tcW w:w="567" w:type="dxa"/>
            <w:textDirection w:val="btLr"/>
            <w:vAlign w:val="center"/>
          </w:tcPr>
          <w:p w14:paraId="18110CB1"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-30</w:t>
            </w:r>
          </w:p>
        </w:tc>
      </w:tr>
      <w:tr w:rsidR="00070600" w:rsidRPr="001B70E2" w14:paraId="64B31B8C" w14:textId="77777777" w:rsidTr="004C18A7">
        <w:trPr>
          <w:trHeight w:val="410"/>
          <w:jc w:val="center"/>
        </w:trPr>
        <w:tc>
          <w:tcPr>
            <w:tcW w:w="10066" w:type="dxa"/>
            <w:gridSpan w:val="14"/>
            <w:vAlign w:val="center"/>
          </w:tcPr>
          <w:p w14:paraId="3C214DD1"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Опади</w:t>
            </w:r>
          </w:p>
        </w:tc>
      </w:tr>
      <w:tr w:rsidR="00070600" w:rsidRPr="001B70E2" w14:paraId="6A9BDDB9" w14:textId="77777777" w:rsidTr="004C18A7">
        <w:trPr>
          <w:gridAfter w:val="1"/>
          <w:wAfter w:w="7" w:type="dxa"/>
          <w:trHeight w:val="563"/>
          <w:jc w:val="center"/>
        </w:trPr>
        <w:tc>
          <w:tcPr>
            <w:tcW w:w="3397" w:type="dxa"/>
            <w:vAlign w:val="center"/>
          </w:tcPr>
          <w:p w14:paraId="4634B4C8" w14:textId="77777777" w:rsidR="00070600" w:rsidRPr="001B70E2" w:rsidRDefault="00070600" w:rsidP="00EB334C">
            <w:pPr>
              <w:spacing w:after="0" w:line="240" w:lineRule="auto"/>
              <w:ind w:firstLine="34"/>
              <w:jc w:val="center"/>
              <w:rPr>
                <w:rFonts w:ascii="Times New Roman" w:hAnsi="Times New Roman" w:cs="Times New Roman"/>
                <w:bCs/>
                <w:color w:val="000000"/>
                <w:sz w:val="24"/>
                <w:szCs w:val="24"/>
                <w:lang w:val="uk-UA"/>
              </w:rPr>
            </w:pPr>
            <w:r w:rsidRPr="001B70E2">
              <w:rPr>
                <w:rFonts w:ascii="Times New Roman" w:hAnsi="Times New Roman" w:cs="Times New Roman"/>
                <w:bCs/>
                <w:color w:val="000000"/>
                <w:sz w:val="24"/>
                <w:szCs w:val="24"/>
              </w:rPr>
              <w:t>Середня кількість опадів,</w:t>
            </w:r>
            <w:r>
              <w:rPr>
                <w:rFonts w:ascii="Times New Roman" w:hAnsi="Times New Roman" w:cs="Times New Roman"/>
                <w:bCs/>
                <w:color w:val="000000"/>
                <w:sz w:val="24"/>
                <w:szCs w:val="24"/>
                <w:lang w:val="uk-UA"/>
              </w:rPr>
              <w:t xml:space="preserve"> </w:t>
            </w:r>
            <w:r w:rsidRPr="001B70E2">
              <w:rPr>
                <w:rFonts w:ascii="Times New Roman" w:hAnsi="Times New Roman" w:cs="Times New Roman"/>
                <w:bCs/>
                <w:color w:val="000000"/>
                <w:sz w:val="24"/>
                <w:szCs w:val="24"/>
              </w:rPr>
              <w:t>мм</w:t>
            </w:r>
          </w:p>
        </w:tc>
        <w:tc>
          <w:tcPr>
            <w:tcW w:w="567" w:type="dxa"/>
            <w:vAlign w:val="center"/>
          </w:tcPr>
          <w:p w14:paraId="6F083E36"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41</w:t>
            </w:r>
          </w:p>
        </w:tc>
        <w:tc>
          <w:tcPr>
            <w:tcW w:w="567" w:type="dxa"/>
            <w:vAlign w:val="center"/>
          </w:tcPr>
          <w:p w14:paraId="2A478A7D"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42</w:t>
            </w:r>
          </w:p>
        </w:tc>
        <w:tc>
          <w:tcPr>
            <w:tcW w:w="567" w:type="dxa"/>
            <w:vAlign w:val="center"/>
          </w:tcPr>
          <w:p w14:paraId="1598B468"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40</w:t>
            </w:r>
          </w:p>
        </w:tc>
        <w:tc>
          <w:tcPr>
            <w:tcW w:w="567" w:type="dxa"/>
            <w:vAlign w:val="center"/>
          </w:tcPr>
          <w:p w14:paraId="1E4DA8D7"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48</w:t>
            </w:r>
          </w:p>
        </w:tc>
        <w:tc>
          <w:tcPr>
            <w:tcW w:w="567" w:type="dxa"/>
            <w:vAlign w:val="center"/>
          </w:tcPr>
          <w:p w14:paraId="2452F648"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56</w:t>
            </w:r>
          </w:p>
        </w:tc>
        <w:tc>
          <w:tcPr>
            <w:tcW w:w="567" w:type="dxa"/>
            <w:vAlign w:val="center"/>
          </w:tcPr>
          <w:p w14:paraId="1DBEE826"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76</w:t>
            </w:r>
          </w:p>
        </w:tc>
        <w:tc>
          <w:tcPr>
            <w:tcW w:w="567" w:type="dxa"/>
            <w:vAlign w:val="center"/>
          </w:tcPr>
          <w:p w14:paraId="3FDCB1ED"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77</w:t>
            </w:r>
          </w:p>
        </w:tc>
        <w:tc>
          <w:tcPr>
            <w:tcW w:w="567" w:type="dxa"/>
            <w:vAlign w:val="center"/>
          </w:tcPr>
          <w:p w14:paraId="10A2ACD0"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68</w:t>
            </w:r>
          </w:p>
        </w:tc>
        <w:tc>
          <w:tcPr>
            <w:tcW w:w="567" w:type="dxa"/>
            <w:vAlign w:val="center"/>
          </w:tcPr>
          <w:p w14:paraId="4BCC67A0"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55</w:t>
            </w:r>
          </w:p>
        </w:tc>
        <w:tc>
          <w:tcPr>
            <w:tcW w:w="425" w:type="dxa"/>
            <w:vAlign w:val="center"/>
          </w:tcPr>
          <w:p w14:paraId="7BB04A93" w14:textId="77777777" w:rsidR="00070600" w:rsidRPr="001B70E2" w:rsidRDefault="00070600" w:rsidP="00EB334C">
            <w:pPr>
              <w:spacing w:after="0" w:line="240" w:lineRule="auto"/>
              <w:ind w:firstLine="34"/>
              <w:jc w:val="center"/>
              <w:rPr>
                <w:rFonts w:ascii="Times New Roman" w:hAnsi="Times New Roman" w:cs="Times New Roman"/>
                <w:sz w:val="24"/>
                <w:szCs w:val="24"/>
                <w:lang w:val="uk-UA"/>
              </w:rPr>
            </w:pPr>
            <w:r>
              <w:rPr>
                <w:rFonts w:ascii="Times New Roman" w:hAnsi="Times New Roman" w:cs="Times New Roman"/>
                <w:sz w:val="24"/>
                <w:szCs w:val="24"/>
              </w:rPr>
              <w:t>4</w:t>
            </w:r>
          </w:p>
        </w:tc>
        <w:tc>
          <w:tcPr>
            <w:tcW w:w="567" w:type="dxa"/>
            <w:vAlign w:val="center"/>
          </w:tcPr>
          <w:p w14:paraId="3529E75C"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51</w:t>
            </w:r>
          </w:p>
        </w:tc>
        <w:tc>
          <w:tcPr>
            <w:tcW w:w="567" w:type="dxa"/>
            <w:vAlign w:val="center"/>
          </w:tcPr>
          <w:p w14:paraId="239D74F0"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46</w:t>
            </w:r>
          </w:p>
        </w:tc>
      </w:tr>
      <w:tr w:rsidR="00070600" w:rsidRPr="001B70E2" w14:paraId="217D323B" w14:textId="77777777" w:rsidTr="004C18A7">
        <w:trPr>
          <w:gridAfter w:val="1"/>
          <w:wAfter w:w="7" w:type="dxa"/>
          <w:trHeight w:val="410"/>
          <w:jc w:val="center"/>
        </w:trPr>
        <w:tc>
          <w:tcPr>
            <w:tcW w:w="3397" w:type="dxa"/>
            <w:vAlign w:val="center"/>
          </w:tcPr>
          <w:p w14:paraId="7895E76F" w14:textId="77777777" w:rsidR="00070600" w:rsidRPr="001B70E2" w:rsidRDefault="00070600" w:rsidP="00EB334C">
            <w:pPr>
              <w:spacing w:after="0" w:line="240" w:lineRule="auto"/>
              <w:ind w:firstLine="34"/>
              <w:jc w:val="center"/>
              <w:rPr>
                <w:rFonts w:ascii="Times New Roman" w:hAnsi="Times New Roman" w:cs="Times New Roman"/>
                <w:bCs/>
                <w:color w:val="000000"/>
                <w:sz w:val="24"/>
                <w:szCs w:val="24"/>
                <w:lang w:val="uk-UA"/>
              </w:rPr>
            </w:pPr>
            <w:r w:rsidRPr="001B70E2">
              <w:rPr>
                <w:rFonts w:ascii="Times New Roman" w:hAnsi="Times New Roman" w:cs="Times New Roman"/>
                <w:bCs/>
                <w:color w:val="000000"/>
                <w:sz w:val="24"/>
                <w:szCs w:val="24"/>
              </w:rPr>
              <w:t>Наявність снігового покрову,</w:t>
            </w:r>
            <w:r>
              <w:rPr>
                <w:rFonts w:ascii="Times New Roman" w:hAnsi="Times New Roman" w:cs="Times New Roman"/>
                <w:bCs/>
                <w:color w:val="000000"/>
                <w:sz w:val="24"/>
                <w:szCs w:val="24"/>
                <w:lang w:val="uk-UA"/>
              </w:rPr>
              <w:t xml:space="preserve"> </w:t>
            </w:r>
            <w:r w:rsidRPr="001B70E2">
              <w:rPr>
                <w:rFonts w:ascii="Times New Roman" w:hAnsi="Times New Roman" w:cs="Times New Roman"/>
                <w:bCs/>
                <w:color w:val="000000"/>
                <w:sz w:val="24"/>
                <w:szCs w:val="24"/>
              </w:rPr>
              <w:t>дні</w:t>
            </w:r>
          </w:p>
        </w:tc>
        <w:tc>
          <w:tcPr>
            <w:tcW w:w="567" w:type="dxa"/>
            <w:vAlign w:val="center"/>
          </w:tcPr>
          <w:p w14:paraId="29DC7660"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26</w:t>
            </w:r>
          </w:p>
        </w:tc>
        <w:tc>
          <w:tcPr>
            <w:tcW w:w="567" w:type="dxa"/>
            <w:vAlign w:val="center"/>
          </w:tcPr>
          <w:p w14:paraId="09B60DD4"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25</w:t>
            </w:r>
          </w:p>
        </w:tc>
        <w:tc>
          <w:tcPr>
            <w:tcW w:w="567" w:type="dxa"/>
            <w:vAlign w:val="center"/>
          </w:tcPr>
          <w:p w14:paraId="283D4666"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17</w:t>
            </w:r>
          </w:p>
        </w:tc>
        <w:tc>
          <w:tcPr>
            <w:tcW w:w="567" w:type="dxa"/>
            <w:vAlign w:val="center"/>
          </w:tcPr>
          <w:p w14:paraId="51C27C5D" w14:textId="77777777" w:rsidR="00070600" w:rsidRPr="001B70E2" w:rsidRDefault="00070600" w:rsidP="00EB334C">
            <w:pPr>
              <w:spacing w:after="0" w:line="240" w:lineRule="auto"/>
              <w:ind w:firstLine="34"/>
              <w:jc w:val="center"/>
              <w:rPr>
                <w:rFonts w:ascii="Times New Roman" w:hAnsi="Times New Roman" w:cs="Times New Roman"/>
                <w:sz w:val="24"/>
                <w:szCs w:val="24"/>
                <w:lang w:val="uk-UA"/>
              </w:rPr>
            </w:pPr>
            <w:r w:rsidRPr="001B70E2">
              <w:rPr>
                <w:rFonts w:ascii="Times New Roman" w:hAnsi="Times New Roman" w:cs="Times New Roman"/>
                <w:sz w:val="24"/>
                <w:szCs w:val="24"/>
              </w:rPr>
              <w:t>-</w:t>
            </w:r>
          </w:p>
        </w:tc>
        <w:tc>
          <w:tcPr>
            <w:tcW w:w="567" w:type="dxa"/>
            <w:vAlign w:val="center"/>
          </w:tcPr>
          <w:p w14:paraId="2D29D64D" w14:textId="77777777" w:rsidR="00070600" w:rsidRPr="001B70E2" w:rsidRDefault="00070600" w:rsidP="00EB334C">
            <w:pPr>
              <w:spacing w:after="0" w:line="240" w:lineRule="auto"/>
              <w:ind w:firstLine="34"/>
              <w:jc w:val="center"/>
              <w:rPr>
                <w:rFonts w:ascii="Times New Roman" w:hAnsi="Times New Roman" w:cs="Times New Roman"/>
                <w:sz w:val="24"/>
                <w:szCs w:val="24"/>
                <w:lang w:val="uk-UA"/>
              </w:rPr>
            </w:pPr>
            <w:r w:rsidRPr="001B70E2">
              <w:rPr>
                <w:rFonts w:ascii="Times New Roman" w:hAnsi="Times New Roman" w:cs="Times New Roman"/>
                <w:sz w:val="24"/>
                <w:szCs w:val="24"/>
              </w:rPr>
              <w:t>-</w:t>
            </w:r>
          </w:p>
        </w:tc>
        <w:tc>
          <w:tcPr>
            <w:tcW w:w="567" w:type="dxa"/>
            <w:vAlign w:val="center"/>
          </w:tcPr>
          <w:p w14:paraId="390F0BA2" w14:textId="77777777" w:rsidR="00070600" w:rsidRPr="001B70E2" w:rsidRDefault="00070600" w:rsidP="00EB334C">
            <w:pPr>
              <w:spacing w:after="0" w:line="240" w:lineRule="auto"/>
              <w:ind w:firstLine="34"/>
              <w:jc w:val="center"/>
              <w:rPr>
                <w:rFonts w:ascii="Times New Roman" w:hAnsi="Times New Roman" w:cs="Times New Roman"/>
                <w:sz w:val="24"/>
                <w:szCs w:val="24"/>
                <w:lang w:val="uk-UA"/>
              </w:rPr>
            </w:pPr>
            <w:r w:rsidRPr="001B70E2">
              <w:rPr>
                <w:rFonts w:ascii="Times New Roman" w:hAnsi="Times New Roman" w:cs="Times New Roman"/>
                <w:sz w:val="24"/>
                <w:szCs w:val="24"/>
              </w:rPr>
              <w:t>-</w:t>
            </w:r>
          </w:p>
        </w:tc>
        <w:tc>
          <w:tcPr>
            <w:tcW w:w="567" w:type="dxa"/>
            <w:vAlign w:val="center"/>
          </w:tcPr>
          <w:p w14:paraId="113E2085"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w:t>
            </w:r>
          </w:p>
        </w:tc>
        <w:tc>
          <w:tcPr>
            <w:tcW w:w="567" w:type="dxa"/>
            <w:vAlign w:val="center"/>
          </w:tcPr>
          <w:p w14:paraId="1772398E"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w:t>
            </w:r>
          </w:p>
        </w:tc>
        <w:tc>
          <w:tcPr>
            <w:tcW w:w="567" w:type="dxa"/>
            <w:vAlign w:val="center"/>
          </w:tcPr>
          <w:p w14:paraId="1416A8A6"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w:t>
            </w:r>
          </w:p>
        </w:tc>
        <w:tc>
          <w:tcPr>
            <w:tcW w:w="425" w:type="dxa"/>
            <w:vAlign w:val="center"/>
          </w:tcPr>
          <w:p w14:paraId="4450944A"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w:t>
            </w:r>
          </w:p>
        </w:tc>
        <w:tc>
          <w:tcPr>
            <w:tcW w:w="567" w:type="dxa"/>
            <w:vAlign w:val="center"/>
          </w:tcPr>
          <w:p w14:paraId="6255A642"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7</w:t>
            </w:r>
          </w:p>
        </w:tc>
        <w:tc>
          <w:tcPr>
            <w:tcW w:w="567" w:type="dxa"/>
            <w:vAlign w:val="center"/>
          </w:tcPr>
          <w:p w14:paraId="0AD827D8" w14:textId="77777777" w:rsidR="00070600" w:rsidRPr="001B70E2" w:rsidRDefault="00070600" w:rsidP="00EB334C">
            <w:pPr>
              <w:spacing w:after="0" w:line="240" w:lineRule="auto"/>
              <w:ind w:firstLine="34"/>
              <w:jc w:val="center"/>
              <w:rPr>
                <w:rFonts w:ascii="Times New Roman" w:hAnsi="Times New Roman" w:cs="Times New Roman"/>
                <w:sz w:val="24"/>
                <w:szCs w:val="24"/>
              </w:rPr>
            </w:pPr>
            <w:r w:rsidRPr="001B70E2">
              <w:rPr>
                <w:rFonts w:ascii="Times New Roman" w:hAnsi="Times New Roman" w:cs="Times New Roman"/>
                <w:sz w:val="24"/>
                <w:szCs w:val="24"/>
              </w:rPr>
              <w:t>20</w:t>
            </w:r>
          </w:p>
        </w:tc>
      </w:tr>
    </w:tbl>
    <w:p w14:paraId="7C97337F" w14:textId="77777777" w:rsidR="00F80E1C" w:rsidRDefault="00F80E1C" w:rsidP="00EB334C">
      <w:pPr>
        <w:spacing w:after="0" w:line="360" w:lineRule="auto"/>
        <w:ind w:firstLine="568"/>
        <w:jc w:val="right"/>
        <w:rPr>
          <w:rFonts w:ascii="Times New Roman" w:hAnsi="Times New Roman" w:cs="Times New Roman"/>
          <w:sz w:val="28"/>
          <w:szCs w:val="28"/>
        </w:rPr>
      </w:pPr>
    </w:p>
    <w:p w14:paraId="3060EA85" w14:textId="4D742AB5" w:rsidR="00070600" w:rsidRPr="001B70E2" w:rsidRDefault="00070600" w:rsidP="00EB334C">
      <w:pPr>
        <w:spacing w:after="0" w:line="360" w:lineRule="auto"/>
        <w:ind w:firstLine="568"/>
        <w:jc w:val="right"/>
        <w:rPr>
          <w:rFonts w:ascii="Times New Roman" w:hAnsi="Times New Roman" w:cs="Times New Roman"/>
          <w:i/>
          <w:sz w:val="28"/>
          <w:szCs w:val="28"/>
          <w:lang w:val="uk-UA"/>
        </w:rPr>
      </w:pPr>
      <w:r w:rsidRPr="001B70E2">
        <w:rPr>
          <w:rFonts w:ascii="Times New Roman" w:hAnsi="Times New Roman" w:cs="Times New Roman"/>
          <w:i/>
          <w:sz w:val="28"/>
          <w:szCs w:val="28"/>
          <w:lang w:val="uk-UA"/>
        </w:rPr>
        <w:t>Таблиця 2.</w:t>
      </w:r>
      <w:r>
        <w:rPr>
          <w:rFonts w:ascii="Times New Roman" w:hAnsi="Times New Roman" w:cs="Times New Roman"/>
          <w:i/>
          <w:sz w:val="28"/>
          <w:szCs w:val="28"/>
          <w:lang w:val="uk-UA"/>
        </w:rPr>
        <w:t>5</w:t>
      </w:r>
    </w:p>
    <w:p w14:paraId="1111AF56" w14:textId="77777777" w:rsidR="00070600" w:rsidRPr="00D7334F" w:rsidRDefault="00070600" w:rsidP="00EB334C">
      <w:pPr>
        <w:spacing w:after="0" w:line="360" w:lineRule="auto"/>
        <w:ind w:firstLine="568"/>
        <w:jc w:val="center"/>
        <w:rPr>
          <w:rFonts w:ascii="Times New Roman" w:hAnsi="Times New Roman" w:cs="Times New Roman"/>
          <w:b/>
          <w:noProof/>
          <w:sz w:val="28"/>
          <w:szCs w:val="28"/>
        </w:rPr>
      </w:pPr>
      <w:r w:rsidRPr="00D7334F">
        <w:rPr>
          <w:rFonts w:ascii="Times New Roman" w:hAnsi="Times New Roman" w:cs="Times New Roman"/>
          <w:b/>
          <w:noProof/>
          <w:sz w:val="28"/>
          <w:szCs w:val="28"/>
        </w:rPr>
        <w:t>Фонові показники району експлуатації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6"/>
        <w:gridCol w:w="5312"/>
        <w:gridCol w:w="1294"/>
        <w:gridCol w:w="2947"/>
      </w:tblGrid>
      <w:tr w:rsidR="00070600" w:rsidRPr="001B70E2" w14:paraId="79BE5591" w14:textId="77777777" w:rsidTr="00875B90">
        <w:trPr>
          <w:trHeight w:val="471"/>
          <w:jc w:val="center"/>
        </w:trPr>
        <w:tc>
          <w:tcPr>
            <w:tcW w:w="636" w:type="dxa"/>
            <w:vAlign w:val="center"/>
          </w:tcPr>
          <w:p w14:paraId="6E802080"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 п/п</w:t>
            </w:r>
          </w:p>
        </w:tc>
        <w:tc>
          <w:tcPr>
            <w:tcW w:w="5312" w:type="dxa"/>
            <w:vAlign w:val="center"/>
          </w:tcPr>
          <w:p w14:paraId="446BB96C"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Кліматичні показники, що аналізуються</w:t>
            </w:r>
          </w:p>
        </w:tc>
        <w:tc>
          <w:tcPr>
            <w:tcW w:w="1294" w:type="dxa"/>
            <w:vAlign w:val="center"/>
          </w:tcPr>
          <w:p w14:paraId="73B545DD"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Підрайон</w:t>
            </w:r>
          </w:p>
        </w:tc>
        <w:tc>
          <w:tcPr>
            <w:tcW w:w="2947" w:type="dxa"/>
            <w:vAlign w:val="center"/>
          </w:tcPr>
          <w:p w14:paraId="0C462321"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Значення кліматичних параметрів</w:t>
            </w:r>
          </w:p>
        </w:tc>
      </w:tr>
      <w:tr w:rsidR="00070600" w:rsidRPr="001B70E2" w14:paraId="7039882F" w14:textId="77777777" w:rsidTr="00875B90">
        <w:trPr>
          <w:trHeight w:val="251"/>
          <w:jc w:val="center"/>
        </w:trPr>
        <w:tc>
          <w:tcPr>
            <w:tcW w:w="636" w:type="dxa"/>
            <w:vAlign w:val="center"/>
          </w:tcPr>
          <w:p w14:paraId="15E59ECE"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1</w:t>
            </w:r>
          </w:p>
        </w:tc>
        <w:tc>
          <w:tcPr>
            <w:tcW w:w="5312" w:type="dxa"/>
            <w:vAlign w:val="center"/>
          </w:tcPr>
          <w:p w14:paraId="2509F385"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Архітектурно-будівельний район</w:t>
            </w:r>
          </w:p>
        </w:tc>
        <w:tc>
          <w:tcPr>
            <w:tcW w:w="1294" w:type="dxa"/>
            <w:vAlign w:val="center"/>
          </w:tcPr>
          <w:p w14:paraId="09CFEF04"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w:t>
            </w:r>
          </w:p>
        </w:tc>
        <w:tc>
          <w:tcPr>
            <w:tcW w:w="2947" w:type="dxa"/>
            <w:vAlign w:val="center"/>
          </w:tcPr>
          <w:p w14:paraId="09111AB0"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Північно-західний</w:t>
            </w:r>
          </w:p>
        </w:tc>
      </w:tr>
      <w:tr w:rsidR="00070600" w:rsidRPr="001B70E2" w14:paraId="12BC0B9F" w14:textId="77777777" w:rsidTr="00875B90">
        <w:trPr>
          <w:trHeight w:val="270"/>
          <w:jc w:val="center"/>
        </w:trPr>
        <w:tc>
          <w:tcPr>
            <w:tcW w:w="636" w:type="dxa"/>
            <w:vAlign w:val="center"/>
          </w:tcPr>
          <w:p w14:paraId="6A2A6064"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2</w:t>
            </w:r>
          </w:p>
        </w:tc>
        <w:tc>
          <w:tcPr>
            <w:tcW w:w="5312" w:type="dxa"/>
            <w:vAlign w:val="center"/>
          </w:tcPr>
          <w:p w14:paraId="76C0DD20"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Температурна зона</w:t>
            </w:r>
          </w:p>
        </w:tc>
        <w:tc>
          <w:tcPr>
            <w:tcW w:w="1294" w:type="dxa"/>
            <w:vAlign w:val="center"/>
          </w:tcPr>
          <w:p w14:paraId="5FF01E0B"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w:t>
            </w:r>
          </w:p>
        </w:tc>
        <w:tc>
          <w:tcPr>
            <w:tcW w:w="2947" w:type="dxa"/>
            <w:vAlign w:val="center"/>
          </w:tcPr>
          <w:p w14:paraId="19BD6AEF"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Більше 3500 градусодіб</w:t>
            </w:r>
          </w:p>
        </w:tc>
      </w:tr>
      <w:tr w:rsidR="00070600" w:rsidRPr="001B70E2" w14:paraId="33C0E4A6" w14:textId="77777777" w:rsidTr="00875B90">
        <w:trPr>
          <w:trHeight w:val="273"/>
          <w:jc w:val="center"/>
        </w:trPr>
        <w:tc>
          <w:tcPr>
            <w:tcW w:w="636" w:type="dxa"/>
            <w:vAlign w:val="center"/>
          </w:tcPr>
          <w:p w14:paraId="5316A076"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3</w:t>
            </w:r>
          </w:p>
        </w:tc>
        <w:tc>
          <w:tcPr>
            <w:tcW w:w="5312" w:type="dxa"/>
            <w:vAlign w:val="center"/>
          </w:tcPr>
          <w:p w14:paraId="2616B692"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Район за вагою снігового покриву</w:t>
            </w:r>
          </w:p>
        </w:tc>
        <w:tc>
          <w:tcPr>
            <w:tcW w:w="1294" w:type="dxa"/>
            <w:vAlign w:val="center"/>
          </w:tcPr>
          <w:p w14:paraId="5066C180" w14:textId="77777777" w:rsidR="00070600" w:rsidRPr="001B70E2" w:rsidRDefault="00070600" w:rsidP="00EB334C">
            <w:pPr>
              <w:spacing w:after="0" w:line="240" w:lineRule="auto"/>
              <w:jc w:val="center"/>
              <w:rPr>
                <w:rFonts w:ascii="Times New Roman" w:hAnsi="Times New Roman" w:cs="Times New Roman"/>
                <w:sz w:val="26"/>
                <w:szCs w:val="26"/>
                <w:lang w:val="en-US"/>
              </w:rPr>
            </w:pPr>
            <w:r w:rsidRPr="001B70E2">
              <w:rPr>
                <w:rFonts w:ascii="Times New Roman" w:hAnsi="Times New Roman" w:cs="Times New Roman"/>
                <w:sz w:val="26"/>
                <w:szCs w:val="26"/>
                <w:lang w:val="en-US"/>
              </w:rPr>
              <w:t>V</w:t>
            </w:r>
          </w:p>
        </w:tc>
        <w:tc>
          <w:tcPr>
            <w:tcW w:w="2947" w:type="dxa"/>
            <w:vAlign w:val="center"/>
          </w:tcPr>
          <w:p w14:paraId="111A29C3"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1600 Па</w:t>
            </w:r>
          </w:p>
        </w:tc>
      </w:tr>
      <w:tr w:rsidR="00070600" w:rsidRPr="001B70E2" w14:paraId="2DB2A6DB" w14:textId="77777777" w:rsidTr="00875B90">
        <w:trPr>
          <w:trHeight w:val="264"/>
          <w:jc w:val="center"/>
        </w:trPr>
        <w:tc>
          <w:tcPr>
            <w:tcW w:w="636" w:type="dxa"/>
            <w:vAlign w:val="center"/>
          </w:tcPr>
          <w:p w14:paraId="0A1080BC"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4</w:t>
            </w:r>
          </w:p>
        </w:tc>
        <w:tc>
          <w:tcPr>
            <w:tcW w:w="5312" w:type="dxa"/>
            <w:vAlign w:val="center"/>
          </w:tcPr>
          <w:p w14:paraId="36276A43"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Район за товщиною стінки ожеледиці</w:t>
            </w:r>
          </w:p>
        </w:tc>
        <w:tc>
          <w:tcPr>
            <w:tcW w:w="1294" w:type="dxa"/>
            <w:vAlign w:val="center"/>
          </w:tcPr>
          <w:p w14:paraId="21246E80"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II</w:t>
            </w:r>
          </w:p>
        </w:tc>
        <w:tc>
          <w:tcPr>
            <w:tcW w:w="2947" w:type="dxa"/>
            <w:vAlign w:val="center"/>
          </w:tcPr>
          <w:p w14:paraId="0DAFD608"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b=</w:t>
            </w:r>
            <w:r w:rsidRPr="001B70E2">
              <w:rPr>
                <w:rFonts w:ascii="Times New Roman" w:hAnsi="Times New Roman" w:cs="Times New Roman"/>
                <w:sz w:val="26"/>
                <w:szCs w:val="26"/>
              </w:rPr>
              <w:t>16</w:t>
            </w:r>
          </w:p>
        </w:tc>
      </w:tr>
      <w:tr w:rsidR="00070600" w:rsidRPr="001B70E2" w14:paraId="4E40BBA5" w14:textId="77777777" w:rsidTr="00875B90">
        <w:trPr>
          <w:trHeight w:val="305"/>
          <w:jc w:val="center"/>
        </w:trPr>
        <w:tc>
          <w:tcPr>
            <w:tcW w:w="636" w:type="dxa"/>
            <w:vAlign w:val="center"/>
          </w:tcPr>
          <w:p w14:paraId="39B7F102"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5</w:t>
            </w:r>
          </w:p>
        </w:tc>
        <w:tc>
          <w:tcPr>
            <w:tcW w:w="5312" w:type="dxa"/>
            <w:vAlign w:val="center"/>
          </w:tcPr>
          <w:p w14:paraId="60A59E36"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Район за тиском вітру</w:t>
            </w:r>
          </w:p>
        </w:tc>
        <w:tc>
          <w:tcPr>
            <w:tcW w:w="1294" w:type="dxa"/>
            <w:vAlign w:val="center"/>
          </w:tcPr>
          <w:p w14:paraId="4CB35834"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II</w:t>
            </w:r>
          </w:p>
        </w:tc>
        <w:tc>
          <w:tcPr>
            <w:tcW w:w="2947" w:type="dxa"/>
            <w:vAlign w:val="center"/>
          </w:tcPr>
          <w:p w14:paraId="174BB3E3"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450 Па</w:t>
            </w:r>
          </w:p>
        </w:tc>
      </w:tr>
      <w:tr w:rsidR="00070600" w:rsidRPr="001B70E2" w14:paraId="62C0363C" w14:textId="77777777" w:rsidTr="00875B90">
        <w:trPr>
          <w:trHeight w:val="537"/>
          <w:jc w:val="center"/>
        </w:trPr>
        <w:tc>
          <w:tcPr>
            <w:tcW w:w="636" w:type="dxa"/>
            <w:vAlign w:val="center"/>
          </w:tcPr>
          <w:p w14:paraId="246B7AEA"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6</w:t>
            </w:r>
          </w:p>
        </w:tc>
        <w:tc>
          <w:tcPr>
            <w:tcW w:w="5312" w:type="dxa"/>
            <w:vAlign w:val="center"/>
          </w:tcPr>
          <w:p w14:paraId="4A5731E8"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Район за середньою швидкістю вітру у зимовий період</w:t>
            </w:r>
          </w:p>
        </w:tc>
        <w:tc>
          <w:tcPr>
            <w:tcW w:w="1294" w:type="dxa"/>
            <w:vAlign w:val="center"/>
          </w:tcPr>
          <w:p w14:paraId="0E227564"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w:t>
            </w:r>
          </w:p>
        </w:tc>
        <w:tc>
          <w:tcPr>
            <w:tcW w:w="2947" w:type="dxa"/>
            <w:vAlign w:val="center"/>
          </w:tcPr>
          <w:p w14:paraId="5AFE2437"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Від 3,1 до 4 м/с</w:t>
            </w:r>
          </w:p>
        </w:tc>
      </w:tr>
      <w:tr w:rsidR="00070600" w:rsidRPr="001B70E2" w14:paraId="57278AB6" w14:textId="77777777" w:rsidTr="00875B90">
        <w:trPr>
          <w:trHeight w:val="411"/>
          <w:jc w:val="center"/>
        </w:trPr>
        <w:tc>
          <w:tcPr>
            <w:tcW w:w="636" w:type="dxa"/>
            <w:vAlign w:val="center"/>
          </w:tcPr>
          <w:p w14:paraId="02ED76FD"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7</w:t>
            </w:r>
          </w:p>
        </w:tc>
        <w:tc>
          <w:tcPr>
            <w:tcW w:w="5312" w:type="dxa"/>
            <w:vAlign w:val="center"/>
          </w:tcPr>
          <w:p w14:paraId="6AFA7D8E"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Абсолютний мінімум температури повітря</w:t>
            </w:r>
          </w:p>
        </w:tc>
        <w:tc>
          <w:tcPr>
            <w:tcW w:w="1294" w:type="dxa"/>
            <w:vAlign w:val="center"/>
          </w:tcPr>
          <w:p w14:paraId="26AFB2E4" w14:textId="77777777" w:rsidR="00070600" w:rsidRPr="001B70E2" w:rsidRDefault="00070600" w:rsidP="00EB334C">
            <w:pPr>
              <w:spacing w:after="0" w:line="240" w:lineRule="auto"/>
              <w:jc w:val="center"/>
              <w:rPr>
                <w:rFonts w:ascii="Times New Roman" w:hAnsi="Times New Roman" w:cs="Times New Roman"/>
                <w:sz w:val="26"/>
                <w:szCs w:val="26"/>
                <w:lang w:val="en-US"/>
              </w:rPr>
            </w:pPr>
            <w:r w:rsidRPr="001B70E2">
              <w:rPr>
                <w:rFonts w:ascii="Times New Roman" w:hAnsi="Times New Roman" w:cs="Times New Roman"/>
                <w:sz w:val="26"/>
                <w:szCs w:val="26"/>
                <w:lang w:val="en-US"/>
              </w:rPr>
              <w:t>I</w:t>
            </w:r>
          </w:p>
        </w:tc>
        <w:tc>
          <w:tcPr>
            <w:tcW w:w="2947" w:type="dxa"/>
            <w:vAlign w:val="center"/>
          </w:tcPr>
          <w:p w14:paraId="3D6E9A70"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Від -37 до -40</w:t>
            </w:r>
            <w:r w:rsidRPr="001B70E2">
              <w:rPr>
                <w:rFonts w:ascii="Times New Roman" w:hAnsi="Times New Roman" w:cs="Times New Roman"/>
                <w:sz w:val="26"/>
                <w:szCs w:val="26"/>
                <w:vertAlign w:val="superscript"/>
              </w:rPr>
              <w:t xml:space="preserve"> º</w:t>
            </w:r>
            <w:r w:rsidRPr="001B70E2">
              <w:rPr>
                <w:rFonts w:ascii="Times New Roman" w:hAnsi="Times New Roman" w:cs="Times New Roman"/>
                <w:sz w:val="26"/>
                <w:szCs w:val="26"/>
              </w:rPr>
              <w:t>С</w:t>
            </w:r>
          </w:p>
        </w:tc>
      </w:tr>
      <w:tr w:rsidR="00070600" w:rsidRPr="001B70E2" w14:paraId="4C81743C" w14:textId="77777777" w:rsidTr="00875B90">
        <w:trPr>
          <w:trHeight w:val="417"/>
          <w:jc w:val="center"/>
        </w:trPr>
        <w:tc>
          <w:tcPr>
            <w:tcW w:w="636" w:type="dxa"/>
            <w:vAlign w:val="center"/>
          </w:tcPr>
          <w:p w14:paraId="230141A9"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8</w:t>
            </w:r>
          </w:p>
        </w:tc>
        <w:tc>
          <w:tcPr>
            <w:tcW w:w="5312" w:type="dxa"/>
            <w:vAlign w:val="center"/>
          </w:tcPr>
          <w:p w14:paraId="0240A632"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Середньомісячна температура повітря в січні</w:t>
            </w:r>
          </w:p>
        </w:tc>
        <w:tc>
          <w:tcPr>
            <w:tcW w:w="1294" w:type="dxa"/>
            <w:vAlign w:val="center"/>
          </w:tcPr>
          <w:p w14:paraId="05348FAE"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w:t>
            </w:r>
          </w:p>
        </w:tc>
        <w:tc>
          <w:tcPr>
            <w:tcW w:w="2947" w:type="dxa"/>
            <w:vAlign w:val="center"/>
          </w:tcPr>
          <w:p w14:paraId="4C78AC93"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 xml:space="preserve">Від  -5 до -8 </w:t>
            </w:r>
            <w:r w:rsidRPr="001B70E2">
              <w:rPr>
                <w:rFonts w:ascii="Times New Roman" w:hAnsi="Times New Roman" w:cs="Times New Roman"/>
                <w:sz w:val="26"/>
                <w:szCs w:val="26"/>
                <w:vertAlign w:val="superscript"/>
              </w:rPr>
              <w:t>º</w:t>
            </w:r>
            <w:r w:rsidRPr="001B70E2">
              <w:rPr>
                <w:rFonts w:ascii="Times New Roman" w:hAnsi="Times New Roman" w:cs="Times New Roman"/>
                <w:sz w:val="26"/>
                <w:szCs w:val="26"/>
              </w:rPr>
              <w:t>С</w:t>
            </w:r>
          </w:p>
        </w:tc>
      </w:tr>
      <w:tr w:rsidR="00070600" w:rsidRPr="001B70E2" w14:paraId="56D5F28D" w14:textId="77777777" w:rsidTr="00875B90">
        <w:trPr>
          <w:trHeight w:val="410"/>
          <w:jc w:val="center"/>
        </w:trPr>
        <w:tc>
          <w:tcPr>
            <w:tcW w:w="636" w:type="dxa"/>
            <w:vAlign w:val="center"/>
          </w:tcPr>
          <w:p w14:paraId="1D55017C"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9</w:t>
            </w:r>
          </w:p>
        </w:tc>
        <w:tc>
          <w:tcPr>
            <w:tcW w:w="5312" w:type="dxa"/>
            <w:vAlign w:val="center"/>
          </w:tcPr>
          <w:p w14:paraId="6126A3CC"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Середньомісячна температура повітря в липні</w:t>
            </w:r>
          </w:p>
        </w:tc>
        <w:tc>
          <w:tcPr>
            <w:tcW w:w="1294" w:type="dxa"/>
            <w:vAlign w:val="center"/>
          </w:tcPr>
          <w:p w14:paraId="2266BA54"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w:t>
            </w:r>
          </w:p>
        </w:tc>
        <w:tc>
          <w:tcPr>
            <w:tcW w:w="2947" w:type="dxa"/>
            <w:vAlign w:val="center"/>
          </w:tcPr>
          <w:p w14:paraId="5A06ED99"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Від  +18 до  +20 ºС</w:t>
            </w:r>
          </w:p>
        </w:tc>
      </w:tr>
      <w:tr w:rsidR="00070600" w:rsidRPr="001B70E2" w14:paraId="383F4859" w14:textId="77777777" w:rsidTr="00875B90">
        <w:trPr>
          <w:trHeight w:val="415"/>
          <w:jc w:val="center"/>
        </w:trPr>
        <w:tc>
          <w:tcPr>
            <w:tcW w:w="636" w:type="dxa"/>
            <w:vAlign w:val="center"/>
          </w:tcPr>
          <w:p w14:paraId="68C7019B"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10</w:t>
            </w:r>
          </w:p>
        </w:tc>
        <w:tc>
          <w:tcPr>
            <w:tcW w:w="5312" w:type="dxa"/>
            <w:vAlign w:val="center"/>
          </w:tcPr>
          <w:p w14:paraId="35959736"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Абсолютний максимум температури повітря</w:t>
            </w:r>
          </w:p>
        </w:tc>
        <w:tc>
          <w:tcPr>
            <w:tcW w:w="1294" w:type="dxa"/>
            <w:vAlign w:val="center"/>
          </w:tcPr>
          <w:p w14:paraId="46D6CEC7"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w:t>
            </w:r>
          </w:p>
        </w:tc>
        <w:tc>
          <w:tcPr>
            <w:tcW w:w="2947" w:type="dxa"/>
            <w:vAlign w:val="center"/>
          </w:tcPr>
          <w:p w14:paraId="39C7922B"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Від 37 до 40 ºС</w:t>
            </w:r>
          </w:p>
        </w:tc>
      </w:tr>
      <w:tr w:rsidR="00070600" w:rsidRPr="001B70E2" w14:paraId="5D9CB245" w14:textId="77777777" w:rsidTr="00875B90">
        <w:trPr>
          <w:trHeight w:val="283"/>
          <w:jc w:val="center"/>
        </w:trPr>
        <w:tc>
          <w:tcPr>
            <w:tcW w:w="636" w:type="dxa"/>
            <w:vAlign w:val="center"/>
          </w:tcPr>
          <w:p w14:paraId="6EC7582B"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11</w:t>
            </w:r>
          </w:p>
        </w:tc>
        <w:tc>
          <w:tcPr>
            <w:tcW w:w="5312" w:type="dxa"/>
            <w:vAlign w:val="center"/>
          </w:tcPr>
          <w:p w14:paraId="708E61A7" w14:textId="77777777" w:rsidR="00070600" w:rsidRPr="001B70E2" w:rsidRDefault="00070600" w:rsidP="00EB334C">
            <w:pPr>
              <w:spacing w:after="0" w:line="240" w:lineRule="auto"/>
              <w:jc w:val="center"/>
              <w:rPr>
                <w:rFonts w:ascii="Times New Roman" w:hAnsi="Times New Roman" w:cs="Times New Roman"/>
                <w:sz w:val="26"/>
                <w:szCs w:val="26"/>
                <w:lang w:val="uk-UA"/>
              </w:rPr>
            </w:pPr>
            <w:r w:rsidRPr="001B70E2">
              <w:rPr>
                <w:rFonts w:ascii="Times New Roman" w:hAnsi="Times New Roman" w:cs="Times New Roman"/>
                <w:sz w:val="26"/>
                <w:szCs w:val="26"/>
              </w:rPr>
              <w:t>Кількість опадів за рік</w:t>
            </w:r>
          </w:p>
        </w:tc>
        <w:tc>
          <w:tcPr>
            <w:tcW w:w="1294" w:type="dxa"/>
            <w:vAlign w:val="center"/>
          </w:tcPr>
          <w:p w14:paraId="21454393"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lang w:val="en-US"/>
              </w:rPr>
              <w:t>I</w:t>
            </w:r>
          </w:p>
        </w:tc>
        <w:tc>
          <w:tcPr>
            <w:tcW w:w="2947" w:type="dxa"/>
            <w:vAlign w:val="center"/>
          </w:tcPr>
          <w:p w14:paraId="793E1446"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Від 550 до 700 мм</w:t>
            </w:r>
          </w:p>
        </w:tc>
      </w:tr>
      <w:tr w:rsidR="00070600" w:rsidRPr="001B70E2" w14:paraId="77284AE5" w14:textId="77777777" w:rsidTr="00875B90">
        <w:trPr>
          <w:trHeight w:val="372"/>
          <w:jc w:val="center"/>
        </w:trPr>
        <w:tc>
          <w:tcPr>
            <w:tcW w:w="636" w:type="dxa"/>
            <w:vAlign w:val="center"/>
          </w:tcPr>
          <w:p w14:paraId="5F6FF02F"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12</w:t>
            </w:r>
          </w:p>
        </w:tc>
        <w:tc>
          <w:tcPr>
            <w:tcW w:w="5312" w:type="dxa"/>
            <w:vAlign w:val="center"/>
          </w:tcPr>
          <w:p w14:paraId="645E2339"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Відносна вологість у липні</w:t>
            </w:r>
          </w:p>
        </w:tc>
        <w:tc>
          <w:tcPr>
            <w:tcW w:w="1294" w:type="dxa"/>
            <w:vAlign w:val="center"/>
          </w:tcPr>
          <w:p w14:paraId="0A7A2DFB"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І</w:t>
            </w:r>
          </w:p>
        </w:tc>
        <w:tc>
          <w:tcPr>
            <w:tcW w:w="2947" w:type="dxa"/>
            <w:vAlign w:val="center"/>
          </w:tcPr>
          <w:p w14:paraId="0C42BBB8" w14:textId="77777777" w:rsidR="00070600" w:rsidRPr="001B70E2" w:rsidRDefault="00070600" w:rsidP="00EB334C">
            <w:pPr>
              <w:spacing w:after="0" w:line="240" w:lineRule="auto"/>
              <w:jc w:val="center"/>
              <w:rPr>
                <w:rFonts w:ascii="Times New Roman" w:hAnsi="Times New Roman" w:cs="Times New Roman"/>
                <w:sz w:val="26"/>
                <w:szCs w:val="26"/>
              </w:rPr>
            </w:pPr>
            <w:r w:rsidRPr="001B70E2">
              <w:rPr>
                <w:rFonts w:ascii="Times New Roman" w:hAnsi="Times New Roman" w:cs="Times New Roman"/>
                <w:sz w:val="26"/>
                <w:szCs w:val="26"/>
              </w:rPr>
              <w:t>Від 65 до 75 %</w:t>
            </w:r>
          </w:p>
        </w:tc>
      </w:tr>
    </w:tbl>
    <w:p w14:paraId="5FCE3737" w14:textId="77777777" w:rsidR="00070600" w:rsidRPr="00D7334F" w:rsidRDefault="00070600" w:rsidP="00EB334C">
      <w:pPr>
        <w:spacing w:after="0" w:line="360" w:lineRule="auto"/>
        <w:ind w:firstLine="568"/>
        <w:jc w:val="both"/>
        <w:rPr>
          <w:rFonts w:ascii="Times New Roman" w:hAnsi="Times New Roman" w:cs="Times New Roman"/>
          <w:b/>
          <w:sz w:val="28"/>
          <w:szCs w:val="28"/>
          <w:u w:val="single"/>
        </w:rPr>
      </w:pPr>
    </w:p>
    <w:p w14:paraId="3D493CD5" w14:textId="77777777" w:rsidR="00070600" w:rsidRPr="00EB38E0" w:rsidRDefault="00070600" w:rsidP="00EB334C">
      <w:pPr>
        <w:spacing w:after="0" w:line="360" w:lineRule="auto"/>
        <w:ind w:firstLine="568"/>
        <w:jc w:val="right"/>
        <w:rPr>
          <w:rFonts w:ascii="Times New Roman" w:hAnsi="Times New Roman" w:cs="Times New Roman"/>
          <w:i/>
          <w:sz w:val="28"/>
          <w:szCs w:val="28"/>
          <w:lang w:val="uk-UA"/>
        </w:rPr>
      </w:pPr>
      <w:r w:rsidRPr="00EB38E0">
        <w:rPr>
          <w:rFonts w:ascii="Times New Roman" w:hAnsi="Times New Roman" w:cs="Times New Roman"/>
          <w:i/>
          <w:sz w:val="28"/>
          <w:szCs w:val="28"/>
          <w:lang w:val="uk-UA"/>
        </w:rPr>
        <w:t>Таблиця 2.6</w:t>
      </w:r>
    </w:p>
    <w:p w14:paraId="3DAF9018" w14:textId="77777777" w:rsidR="00070600" w:rsidRPr="00D7334F" w:rsidRDefault="00070600" w:rsidP="00EB334C">
      <w:pPr>
        <w:spacing w:after="0" w:line="360" w:lineRule="auto"/>
        <w:ind w:firstLine="568"/>
        <w:jc w:val="center"/>
        <w:rPr>
          <w:rFonts w:ascii="Times New Roman" w:hAnsi="Times New Roman" w:cs="Times New Roman"/>
          <w:sz w:val="28"/>
          <w:szCs w:val="28"/>
          <w:lang w:val="uk-UA"/>
        </w:rPr>
      </w:pPr>
      <w:r w:rsidRPr="00D7334F">
        <w:rPr>
          <w:rFonts w:ascii="Times New Roman" w:hAnsi="Times New Roman" w:cs="Times New Roman"/>
          <w:b/>
          <w:sz w:val="28"/>
          <w:szCs w:val="28"/>
        </w:rPr>
        <w:t>Вітровий режим Київської області</w:t>
      </w:r>
    </w:p>
    <w:tbl>
      <w:tblPr>
        <w:tblW w:w="1013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2126"/>
        <w:gridCol w:w="923"/>
        <w:gridCol w:w="993"/>
        <w:gridCol w:w="790"/>
        <w:gridCol w:w="911"/>
        <w:gridCol w:w="792"/>
        <w:gridCol w:w="909"/>
        <w:gridCol w:w="789"/>
        <w:gridCol w:w="912"/>
      </w:tblGrid>
      <w:tr w:rsidR="00070600" w:rsidRPr="00EB38E0" w14:paraId="3FAAC6E2" w14:textId="77777777" w:rsidTr="00875B90">
        <w:tc>
          <w:tcPr>
            <w:tcW w:w="993" w:type="dxa"/>
            <w:vMerge w:val="restart"/>
            <w:vAlign w:val="center"/>
          </w:tcPr>
          <w:p w14:paraId="1337C4F5"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Місяці</w:t>
            </w:r>
          </w:p>
        </w:tc>
        <w:tc>
          <w:tcPr>
            <w:tcW w:w="2126" w:type="dxa"/>
            <w:vMerge w:val="restart"/>
            <w:vAlign w:val="center"/>
          </w:tcPr>
          <w:p w14:paraId="5D8BB57B"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Параметр</w:t>
            </w:r>
          </w:p>
        </w:tc>
        <w:tc>
          <w:tcPr>
            <w:tcW w:w="7019" w:type="dxa"/>
            <w:gridSpan w:val="8"/>
            <w:vAlign w:val="center"/>
          </w:tcPr>
          <w:p w14:paraId="53BE1EA7"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Бік горизонту</w:t>
            </w:r>
          </w:p>
        </w:tc>
      </w:tr>
      <w:tr w:rsidR="00070600" w:rsidRPr="00EB38E0" w14:paraId="5634E0BA" w14:textId="77777777" w:rsidTr="00875B90">
        <w:tc>
          <w:tcPr>
            <w:tcW w:w="993" w:type="dxa"/>
            <w:vMerge/>
            <w:vAlign w:val="center"/>
          </w:tcPr>
          <w:p w14:paraId="159C9A41"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lang w:val="en-US"/>
              </w:rPr>
            </w:pPr>
          </w:p>
        </w:tc>
        <w:tc>
          <w:tcPr>
            <w:tcW w:w="2126" w:type="dxa"/>
            <w:vMerge/>
            <w:vAlign w:val="center"/>
          </w:tcPr>
          <w:p w14:paraId="33D67466"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lang w:val="en-US"/>
              </w:rPr>
            </w:pPr>
          </w:p>
        </w:tc>
        <w:tc>
          <w:tcPr>
            <w:tcW w:w="923" w:type="dxa"/>
            <w:vAlign w:val="center"/>
          </w:tcPr>
          <w:p w14:paraId="453C3D27"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Пн</w:t>
            </w:r>
          </w:p>
        </w:tc>
        <w:tc>
          <w:tcPr>
            <w:tcW w:w="993" w:type="dxa"/>
            <w:vAlign w:val="center"/>
          </w:tcPr>
          <w:p w14:paraId="3302E1AD"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ПнСх</w:t>
            </w:r>
          </w:p>
        </w:tc>
        <w:tc>
          <w:tcPr>
            <w:tcW w:w="790" w:type="dxa"/>
            <w:vAlign w:val="center"/>
          </w:tcPr>
          <w:p w14:paraId="109881E4"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Сх</w:t>
            </w:r>
          </w:p>
        </w:tc>
        <w:tc>
          <w:tcPr>
            <w:tcW w:w="911" w:type="dxa"/>
            <w:vAlign w:val="center"/>
          </w:tcPr>
          <w:p w14:paraId="45BBCBB7"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ПдСх</w:t>
            </w:r>
          </w:p>
        </w:tc>
        <w:tc>
          <w:tcPr>
            <w:tcW w:w="792" w:type="dxa"/>
            <w:vAlign w:val="center"/>
          </w:tcPr>
          <w:p w14:paraId="5082F4AF"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Пд</w:t>
            </w:r>
          </w:p>
        </w:tc>
        <w:tc>
          <w:tcPr>
            <w:tcW w:w="909" w:type="dxa"/>
            <w:vAlign w:val="center"/>
          </w:tcPr>
          <w:p w14:paraId="4AF1C92C"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ПдЗх</w:t>
            </w:r>
          </w:p>
        </w:tc>
        <w:tc>
          <w:tcPr>
            <w:tcW w:w="789" w:type="dxa"/>
            <w:vAlign w:val="center"/>
          </w:tcPr>
          <w:p w14:paraId="38BF7088"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Зх</w:t>
            </w:r>
          </w:p>
        </w:tc>
        <w:tc>
          <w:tcPr>
            <w:tcW w:w="912" w:type="dxa"/>
            <w:vAlign w:val="center"/>
          </w:tcPr>
          <w:p w14:paraId="234CD931"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ПнЗх</w:t>
            </w:r>
          </w:p>
        </w:tc>
      </w:tr>
      <w:tr w:rsidR="00070600" w:rsidRPr="00EB38E0" w14:paraId="7FC1F2CF" w14:textId="77777777" w:rsidTr="00875B90">
        <w:tc>
          <w:tcPr>
            <w:tcW w:w="993" w:type="dxa"/>
            <w:vMerge w:val="restart"/>
            <w:vAlign w:val="center"/>
          </w:tcPr>
          <w:p w14:paraId="459E14B0"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І</w:t>
            </w:r>
          </w:p>
        </w:tc>
        <w:tc>
          <w:tcPr>
            <w:tcW w:w="2126" w:type="dxa"/>
            <w:vAlign w:val="center"/>
          </w:tcPr>
          <w:p w14:paraId="5C8C8AF6"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повторюваність</w:t>
            </w:r>
          </w:p>
        </w:tc>
        <w:tc>
          <w:tcPr>
            <w:tcW w:w="923" w:type="dxa"/>
            <w:vAlign w:val="center"/>
          </w:tcPr>
          <w:p w14:paraId="16BBF635"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11,2</w:t>
            </w:r>
          </w:p>
        </w:tc>
        <w:tc>
          <w:tcPr>
            <w:tcW w:w="993" w:type="dxa"/>
            <w:vAlign w:val="center"/>
          </w:tcPr>
          <w:p w14:paraId="43E105E0"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4,6</w:t>
            </w:r>
          </w:p>
        </w:tc>
        <w:tc>
          <w:tcPr>
            <w:tcW w:w="790" w:type="dxa"/>
            <w:vAlign w:val="center"/>
          </w:tcPr>
          <w:p w14:paraId="2AAB4C2D"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5,8</w:t>
            </w:r>
          </w:p>
        </w:tc>
        <w:tc>
          <w:tcPr>
            <w:tcW w:w="911" w:type="dxa"/>
            <w:vAlign w:val="center"/>
          </w:tcPr>
          <w:p w14:paraId="0896201C"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11,9</w:t>
            </w:r>
          </w:p>
        </w:tc>
        <w:tc>
          <w:tcPr>
            <w:tcW w:w="792" w:type="dxa"/>
            <w:vAlign w:val="center"/>
          </w:tcPr>
          <w:p w14:paraId="025A89C6"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14,1</w:t>
            </w:r>
          </w:p>
        </w:tc>
        <w:tc>
          <w:tcPr>
            <w:tcW w:w="909" w:type="dxa"/>
            <w:vAlign w:val="center"/>
          </w:tcPr>
          <w:p w14:paraId="66641BDD"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14,0</w:t>
            </w:r>
          </w:p>
        </w:tc>
        <w:tc>
          <w:tcPr>
            <w:tcW w:w="789" w:type="dxa"/>
            <w:vAlign w:val="center"/>
          </w:tcPr>
          <w:p w14:paraId="298DCA33"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23,5</w:t>
            </w:r>
          </w:p>
        </w:tc>
        <w:tc>
          <w:tcPr>
            <w:tcW w:w="912" w:type="dxa"/>
            <w:vAlign w:val="center"/>
          </w:tcPr>
          <w:p w14:paraId="3F92D9FF"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14,9</w:t>
            </w:r>
          </w:p>
        </w:tc>
      </w:tr>
      <w:tr w:rsidR="00070600" w:rsidRPr="00EB38E0" w14:paraId="7429369C" w14:textId="77777777" w:rsidTr="00875B90">
        <w:tc>
          <w:tcPr>
            <w:tcW w:w="993" w:type="dxa"/>
            <w:vMerge/>
            <w:vAlign w:val="center"/>
          </w:tcPr>
          <w:p w14:paraId="4E8CF3F9"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lang w:val="en-US"/>
              </w:rPr>
            </w:pPr>
          </w:p>
        </w:tc>
        <w:tc>
          <w:tcPr>
            <w:tcW w:w="2126" w:type="dxa"/>
            <w:vAlign w:val="center"/>
          </w:tcPr>
          <w:p w14:paraId="10786C34"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швидкість вітру</w:t>
            </w:r>
          </w:p>
        </w:tc>
        <w:tc>
          <w:tcPr>
            <w:tcW w:w="923" w:type="dxa"/>
            <w:vAlign w:val="center"/>
          </w:tcPr>
          <w:p w14:paraId="76DBCB13"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3,2</w:t>
            </w:r>
          </w:p>
        </w:tc>
        <w:tc>
          <w:tcPr>
            <w:tcW w:w="993" w:type="dxa"/>
            <w:vAlign w:val="center"/>
          </w:tcPr>
          <w:p w14:paraId="690A7CFA"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2,0</w:t>
            </w:r>
          </w:p>
        </w:tc>
        <w:tc>
          <w:tcPr>
            <w:tcW w:w="790" w:type="dxa"/>
            <w:vAlign w:val="center"/>
          </w:tcPr>
          <w:p w14:paraId="5269845F"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1,7</w:t>
            </w:r>
          </w:p>
        </w:tc>
        <w:tc>
          <w:tcPr>
            <w:tcW w:w="911" w:type="dxa"/>
            <w:vAlign w:val="center"/>
          </w:tcPr>
          <w:p w14:paraId="35080C86"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2,0</w:t>
            </w:r>
          </w:p>
        </w:tc>
        <w:tc>
          <w:tcPr>
            <w:tcW w:w="792" w:type="dxa"/>
            <w:vAlign w:val="center"/>
          </w:tcPr>
          <w:p w14:paraId="10D54C9F"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2,7</w:t>
            </w:r>
          </w:p>
        </w:tc>
        <w:tc>
          <w:tcPr>
            <w:tcW w:w="909" w:type="dxa"/>
            <w:vAlign w:val="center"/>
          </w:tcPr>
          <w:p w14:paraId="61E91E5E"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3,0</w:t>
            </w:r>
          </w:p>
        </w:tc>
        <w:tc>
          <w:tcPr>
            <w:tcW w:w="789" w:type="dxa"/>
            <w:vAlign w:val="center"/>
          </w:tcPr>
          <w:p w14:paraId="473ED53D"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3,0</w:t>
            </w:r>
          </w:p>
        </w:tc>
        <w:tc>
          <w:tcPr>
            <w:tcW w:w="912" w:type="dxa"/>
            <w:vAlign w:val="center"/>
          </w:tcPr>
          <w:p w14:paraId="50875DE0"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2,9</w:t>
            </w:r>
          </w:p>
        </w:tc>
      </w:tr>
      <w:tr w:rsidR="00070600" w:rsidRPr="00EB38E0" w14:paraId="559D80FB" w14:textId="77777777" w:rsidTr="00875B90">
        <w:tc>
          <w:tcPr>
            <w:tcW w:w="993" w:type="dxa"/>
            <w:vMerge w:val="restart"/>
            <w:vAlign w:val="center"/>
          </w:tcPr>
          <w:p w14:paraId="6C20EF83"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lang w:val="en-US"/>
              </w:rPr>
              <w:t>VII</w:t>
            </w:r>
          </w:p>
        </w:tc>
        <w:tc>
          <w:tcPr>
            <w:tcW w:w="2126" w:type="dxa"/>
            <w:vAlign w:val="center"/>
          </w:tcPr>
          <w:p w14:paraId="469163B5"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lang w:val="en-US"/>
              </w:rPr>
            </w:pPr>
            <w:r w:rsidRPr="00EB38E0">
              <w:rPr>
                <w:rFonts w:ascii="Times New Roman" w:hAnsi="Times New Roman" w:cs="Times New Roman"/>
                <w:sz w:val="24"/>
                <w:szCs w:val="24"/>
              </w:rPr>
              <w:t>повторюваність</w:t>
            </w:r>
          </w:p>
        </w:tc>
        <w:tc>
          <w:tcPr>
            <w:tcW w:w="923" w:type="dxa"/>
            <w:vAlign w:val="center"/>
          </w:tcPr>
          <w:p w14:paraId="52AAFEFA"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18,0</w:t>
            </w:r>
          </w:p>
        </w:tc>
        <w:tc>
          <w:tcPr>
            <w:tcW w:w="993" w:type="dxa"/>
            <w:vAlign w:val="center"/>
          </w:tcPr>
          <w:p w14:paraId="0504B010"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9,1</w:t>
            </w:r>
          </w:p>
        </w:tc>
        <w:tc>
          <w:tcPr>
            <w:tcW w:w="790" w:type="dxa"/>
            <w:vAlign w:val="center"/>
          </w:tcPr>
          <w:p w14:paraId="1FE3173A"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4,8</w:t>
            </w:r>
          </w:p>
        </w:tc>
        <w:tc>
          <w:tcPr>
            <w:tcW w:w="911" w:type="dxa"/>
            <w:vAlign w:val="center"/>
          </w:tcPr>
          <w:p w14:paraId="65FED580"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8,0</w:t>
            </w:r>
          </w:p>
        </w:tc>
        <w:tc>
          <w:tcPr>
            <w:tcW w:w="792" w:type="dxa"/>
            <w:vAlign w:val="center"/>
          </w:tcPr>
          <w:p w14:paraId="7C5169A3"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11,3</w:t>
            </w:r>
          </w:p>
        </w:tc>
        <w:tc>
          <w:tcPr>
            <w:tcW w:w="909" w:type="dxa"/>
            <w:vAlign w:val="center"/>
          </w:tcPr>
          <w:p w14:paraId="5A4E7FC2"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10,4</w:t>
            </w:r>
          </w:p>
        </w:tc>
        <w:tc>
          <w:tcPr>
            <w:tcW w:w="789" w:type="dxa"/>
            <w:vAlign w:val="center"/>
          </w:tcPr>
          <w:p w14:paraId="108824E6"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20,4</w:t>
            </w:r>
          </w:p>
        </w:tc>
        <w:tc>
          <w:tcPr>
            <w:tcW w:w="912" w:type="dxa"/>
            <w:vAlign w:val="center"/>
          </w:tcPr>
          <w:p w14:paraId="51FC42DA"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18,0</w:t>
            </w:r>
          </w:p>
        </w:tc>
      </w:tr>
      <w:tr w:rsidR="00070600" w:rsidRPr="00EB38E0" w14:paraId="26A32691" w14:textId="77777777" w:rsidTr="00875B90">
        <w:tc>
          <w:tcPr>
            <w:tcW w:w="993" w:type="dxa"/>
            <w:vMerge/>
            <w:vAlign w:val="center"/>
          </w:tcPr>
          <w:p w14:paraId="166A0A95"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lang w:val="en-US"/>
              </w:rPr>
            </w:pPr>
          </w:p>
        </w:tc>
        <w:tc>
          <w:tcPr>
            <w:tcW w:w="2126" w:type="dxa"/>
            <w:vAlign w:val="center"/>
          </w:tcPr>
          <w:p w14:paraId="7D24B118"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lang w:val="en-US"/>
              </w:rPr>
            </w:pPr>
            <w:r w:rsidRPr="00EB38E0">
              <w:rPr>
                <w:rFonts w:ascii="Times New Roman" w:hAnsi="Times New Roman" w:cs="Times New Roman"/>
                <w:sz w:val="24"/>
                <w:szCs w:val="24"/>
              </w:rPr>
              <w:t>швидкість вітру</w:t>
            </w:r>
          </w:p>
        </w:tc>
        <w:tc>
          <w:tcPr>
            <w:tcW w:w="923" w:type="dxa"/>
            <w:vAlign w:val="center"/>
          </w:tcPr>
          <w:p w14:paraId="03AAE40D"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2,7</w:t>
            </w:r>
          </w:p>
        </w:tc>
        <w:tc>
          <w:tcPr>
            <w:tcW w:w="993" w:type="dxa"/>
            <w:vAlign w:val="center"/>
          </w:tcPr>
          <w:p w14:paraId="4DFB83CA"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2,1</w:t>
            </w:r>
          </w:p>
        </w:tc>
        <w:tc>
          <w:tcPr>
            <w:tcW w:w="790" w:type="dxa"/>
            <w:vAlign w:val="center"/>
          </w:tcPr>
          <w:p w14:paraId="44FBB7A5"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1,6</w:t>
            </w:r>
          </w:p>
        </w:tc>
        <w:tc>
          <w:tcPr>
            <w:tcW w:w="911" w:type="dxa"/>
            <w:vAlign w:val="center"/>
          </w:tcPr>
          <w:p w14:paraId="07C117ED"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1,8</w:t>
            </w:r>
          </w:p>
        </w:tc>
        <w:tc>
          <w:tcPr>
            <w:tcW w:w="792" w:type="dxa"/>
            <w:vAlign w:val="center"/>
          </w:tcPr>
          <w:p w14:paraId="15BF908E"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2,1</w:t>
            </w:r>
          </w:p>
        </w:tc>
        <w:tc>
          <w:tcPr>
            <w:tcW w:w="909" w:type="dxa"/>
            <w:vAlign w:val="center"/>
          </w:tcPr>
          <w:p w14:paraId="71194690"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2,3</w:t>
            </w:r>
          </w:p>
        </w:tc>
        <w:tc>
          <w:tcPr>
            <w:tcW w:w="789" w:type="dxa"/>
            <w:vAlign w:val="center"/>
          </w:tcPr>
          <w:p w14:paraId="71B4FE3E"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2,1</w:t>
            </w:r>
          </w:p>
        </w:tc>
        <w:tc>
          <w:tcPr>
            <w:tcW w:w="912" w:type="dxa"/>
            <w:vAlign w:val="center"/>
          </w:tcPr>
          <w:p w14:paraId="478A7B25" w14:textId="77777777" w:rsidR="00070600" w:rsidRPr="00EB38E0" w:rsidRDefault="00070600" w:rsidP="00EB334C">
            <w:pPr>
              <w:spacing w:after="0" w:line="360" w:lineRule="auto"/>
              <w:ind w:firstLine="34"/>
              <w:contextualSpacing/>
              <w:jc w:val="center"/>
              <w:rPr>
                <w:rFonts w:ascii="Times New Roman" w:hAnsi="Times New Roman" w:cs="Times New Roman"/>
                <w:sz w:val="24"/>
                <w:szCs w:val="24"/>
              </w:rPr>
            </w:pPr>
            <w:r w:rsidRPr="00EB38E0">
              <w:rPr>
                <w:rFonts w:ascii="Times New Roman" w:hAnsi="Times New Roman" w:cs="Times New Roman"/>
                <w:sz w:val="24"/>
                <w:szCs w:val="24"/>
              </w:rPr>
              <w:t>2,4</w:t>
            </w:r>
          </w:p>
        </w:tc>
      </w:tr>
    </w:tbl>
    <w:p w14:paraId="5C0B4045" w14:textId="77777777" w:rsidR="00070600" w:rsidRPr="00D7334F" w:rsidRDefault="00070600" w:rsidP="00EB334C">
      <w:pPr>
        <w:spacing w:after="0" w:line="360" w:lineRule="auto"/>
        <w:ind w:firstLine="568"/>
        <w:contextualSpacing/>
        <w:jc w:val="both"/>
        <w:rPr>
          <w:rFonts w:ascii="Times New Roman" w:hAnsi="Times New Roman" w:cs="Times New Roman"/>
          <w:sz w:val="28"/>
          <w:szCs w:val="28"/>
          <w:lang w:val="uk-UA"/>
        </w:rPr>
      </w:pPr>
    </w:p>
    <w:p w14:paraId="36AD8EBA" w14:textId="11253158" w:rsidR="00070600" w:rsidRPr="00D7334F" w:rsidRDefault="00070600" w:rsidP="00EB334C">
      <w:pPr>
        <w:spacing w:after="0" w:line="360" w:lineRule="auto"/>
        <w:ind w:firstLine="568"/>
        <w:contextualSpacing/>
        <w:jc w:val="both"/>
        <w:rPr>
          <w:rFonts w:ascii="Times New Roman" w:hAnsi="Times New Roman" w:cs="Times New Roman"/>
          <w:sz w:val="28"/>
          <w:szCs w:val="28"/>
        </w:rPr>
      </w:pPr>
      <w:r w:rsidRPr="00D7334F">
        <w:rPr>
          <w:rFonts w:ascii="Times New Roman" w:hAnsi="Times New Roman" w:cs="Times New Roman"/>
          <w:sz w:val="28"/>
          <w:szCs w:val="28"/>
        </w:rPr>
        <w:lastRenderedPageBreak/>
        <w:t>Графіки будуємо за даними ДСТУ - Н Б В.1.1 – 27:2011 «Будівельна кліматологія».</w:t>
      </w:r>
    </w:p>
    <w:p w14:paraId="3B49527B" w14:textId="77777777" w:rsidR="00070600" w:rsidRDefault="00070600" w:rsidP="00EB334C">
      <w:pPr>
        <w:spacing w:after="0" w:line="360" w:lineRule="auto"/>
        <w:ind w:firstLine="568"/>
        <w:contextualSpacing/>
        <w:jc w:val="both"/>
        <w:rPr>
          <w:rFonts w:ascii="Times New Roman" w:hAnsi="Times New Roman" w:cs="Times New Roman"/>
          <w:sz w:val="28"/>
          <w:szCs w:val="28"/>
          <w:lang w:val="uk-UA"/>
        </w:rPr>
      </w:pPr>
      <w:r w:rsidRPr="00D7334F">
        <w:rPr>
          <w:rFonts w:ascii="Times New Roman" w:hAnsi="Times New Roman" w:cs="Times New Roman"/>
          <w:sz w:val="28"/>
          <w:szCs w:val="28"/>
        </w:rPr>
        <w:t xml:space="preserve">Місто </w:t>
      </w:r>
      <w:proofErr w:type="gramStart"/>
      <w:r w:rsidRPr="00D7334F">
        <w:rPr>
          <w:rFonts w:ascii="Times New Roman" w:hAnsi="Times New Roman" w:cs="Times New Roman"/>
          <w:sz w:val="28"/>
          <w:szCs w:val="28"/>
        </w:rPr>
        <w:t>Київ  знаходиться</w:t>
      </w:r>
      <w:proofErr w:type="gramEnd"/>
      <w:r w:rsidRPr="00D7334F">
        <w:rPr>
          <w:rFonts w:ascii="Times New Roman" w:hAnsi="Times New Roman" w:cs="Times New Roman"/>
          <w:sz w:val="28"/>
          <w:szCs w:val="28"/>
        </w:rPr>
        <w:t xml:space="preserve">  на 50°24</w:t>
      </w:r>
      <w:r w:rsidRPr="00D7334F">
        <w:rPr>
          <w:rFonts w:ascii="Times New Roman" w:hAnsi="Times New Roman" w:cs="Times New Roman"/>
          <w:sz w:val="28"/>
          <w:szCs w:val="28"/>
          <w:vertAlign w:val="superscript"/>
        </w:rPr>
        <w:t>'</w:t>
      </w:r>
      <w:r w:rsidRPr="00D7334F">
        <w:rPr>
          <w:rFonts w:ascii="Times New Roman" w:hAnsi="Times New Roman" w:cs="Times New Roman"/>
          <w:sz w:val="28"/>
          <w:szCs w:val="28"/>
        </w:rPr>
        <w:t xml:space="preserve"> пн.ш. </w:t>
      </w:r>
    </w:p>
    <w:p w14:paraId="14145058" w14:textId="77777777" w:rsidR="00070600" w:rsidRPr="00D7334F" w:rsidRDefault="00070600" w:rsidP="00EB334C">
      <w:pPr>
        <w:spacing w:after="0" w:line="360" w:lineRule="auto"/>
        <w:jc w:val="center"/>
        <w:rPr>
          <w:rFonts w:ascii="Times New Roman" w:hAnsi="Times New Roman" w:cs="Times New Roman"/>
          <w:sz w:val="28"/>
          <w:szCs w:val="28"/>
          <w:lang w:val="uk-UA"/>
        </w:rPr>
      </w:pPr>
      <w:r w:rsidRPr="00D7334F">
        <w:rPr>
          <w:rFonts w:ascii="Times New Roman" w:hAnsi="Times New Roman" w:cs="Times New Roman"/>
          <w:noProof/>
          <w:sz w:val="28"/>
          <w:szCs w:val="28"/>
          <w:lang w:eastAsia="ru-RU"/>
        </w:rPr>
        <w:drawing>
          <wp:inline distT="0" distB="0" distL="0" distR="0" wp14:anchorId="6757451E" wp14:editId="1194BCE6">
            <wp:extent cx="5297261" cy="6911975"/>
            <wp:effectExtent l="0" t="0" r="0" b="3175"/>
            <wp:docPr id="8" name="Рисунок 2" descr="А20122-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20122-Model"/>
                    <pic:cNvPicPr>
                      <a:picLocks noChangeAspect="1" noChangeArrowheads="1"/>
                    </pic:cNvPicPr>
                  </pic:nvPicPr>
                  <pic:blipFill>
                    <a:blip r:embed="rId26" cstate="print"/>
                    <a:srcRect/>
                    <a:stretch>
                      <a:fillRect/>
                    </a:stretch>
                  </pic:blipFill>
                  <pic:spPr bwMode="auto">
                    <a:xfrm>
                      <a:off x="0" y="0"/>
                      <a:ext cx="5311620" cy="6930711"/>
                    </a:xfrm>
                    <a:prstGeom prst="rect">
                      <a:avLst/>
                    </a:prstGeom>
                    <a:noFill/>
                    <a:ln w="9525">
                      <a:noFill/>
                      <a:miter lim="800000"/>
                      <a:headEnd/>
                      <a:tailEnd/>
                    </a:ln>
                  </pic:spPr>
                </pic:pic>
              </a:graphicData>
            </a:graphic>
          </wp:inline>
        </w:drawing>
      </w:r>
    </w:p>
    <w:p w14:paraId="5DCBFE03" w14:textId="61297EF6" w:rsidR="00070600" w:rsidRDefault="00070600" w:rsidP="00EB334C">
      <w:pPr>
        <w:spacing w:after="0" w:line="360" w:lineRule="auto"/>
        <w:ind w:firstLine="568"/>
        <w:rPr>
          <w:rFonts w:ascii="Times New Roman" w:hAnsi="Times New Roman" w:cs="Times New Roman"/>
          <w:i/>
          <w:sz w:val="28"/>
          <w:szCs w:val="28"/>
          <w:lang w:val="uk-UA"/>
        </w:rPr>
      </w:pPr>
      <w:r>
        <w:rPr>
          <w:rFonts w:ascii="Times New Roman" w:hAnsi="Times New Roman" w:cs="Times New Roman"/>
          <w:i/>
          <w:sz w:val="28"/>
          <w:szCs w:val="28"/>
          <w:lang w:val="uk-UA"/>
        </w:rPr>
        <w:t xml:space="preserve">Рис.2.6. </w:t>
      </w:r>
      <w:r w:rsidRPr="00070600">
        <w:rPr>
          <w:rFonts w:ascii="Times New Roman" w:hAnsi="Times New Roman" w:cs="Times New Roman"/>
          <w:iCs/>
          <w:sz w:val="28"/>
          <w:szCs w:val="28"/>
          <w:lang w:val="uk-UA"/>
        </w:rPr>
        <w:t>Результати аналізу річного ходу температур та вологості.</w:t>
      </w:r>
    </w:p>
    <w:p w14:paraId="1F9E593E" w14:textId="77777777" w:rsidR="00070600" w:rsidRDefault="00070600" w:rsidP="00EB334C">
      <w:pPr>
        <w:spacing w:after="0" w:line="360" w:lineRule="auto"/>
        <w:ind w:firstLine="568"/>
        <w:rPr>
          <w:rFonts w:ascii="Times New Roman" w:hAnsi="Times New Roman" w:cs="Times New Roman"/>
          <w:i/>
          <w:sz w:val="28"/>
          <w:szCs w:val="28"/>
          <w:lang w:val="uk-UA"/>
        </w:rPr>
        <w:sectPr w:rsidR="00070600" w:rsidSect="00875B90">
          <w:pgSz w:w="11906" w:h="16838"/>
          <w:pgMar w:top="1134" w:right="424" w:bottom="1134" w:left="1701" w:header="708" w:footer="708" w:gutter="0"/>
          <w:cols w:space="708"/>
          <w:docGrid w:linePitch="360"/>
        </w:sectPr>
      </w:pPr>
    </w:p>
    <w:p w14:paraId="507524D7" w14:textId="77777777" w:rsidR="00070600" w:rsidRDefault="00070600" w:rsidP="00EB334C">
      <w:pPr>
        <w:spacing w:after="0" w:line="360" w:lineRule="auto"/>
        <w:ind w:firstLine="568"/>
        <w:contextualSpacing/>
        <w:jc w:val="right"/>
        <w:rPr>
          <w:rFonts w:ascii="Times New Roman" w:hAnsi="Times New Roman" w:cs="Times New Roman"/>
          <w:i/>
          <w:sz w:val="28"/>
          <w:szCs w:val="28"/>
          <w:lang w:val="uk-UA"/>
        </w:rPr>
      </w:pPr>
      <w:r w:rsidRPr="00EB38E0">
        <w:rPr>
          <w:rFonts w:ascii="Times New Roman" w:hAnsi="Times New Roman" w:cs="Times New Roman"/>
          <w:i/>
          <w:sz w:val="28"/>
          <w:szCs w:val="28"/>
          <w:lang w:val="uk-UA"/>
        </w:rPr>
        <w:lastRenderedPageBreak/>
        <w:t>Таблиця 2.7</w:t>
      </w:r>
    </w:p>
    <w:p w14:paraId="39132CEA" w14:textId="77777777" w:rsidR="00070600" w:rsidRPr="00EB38E0" w:rsidRDefault="00070600" w:rsidP="00EB334C">
      <w:pPr>
        <w:spacing w:after="0" w:line="360" w:lineRule="auto"/>
        <w:ind w:firstLine="568"/>
        <w:contextualSpacing/>
        <w:jc w:val="center"/>
        <w:rPr>
          <w:rFonts w:ascii="Times New Roman" w:hAnsi="Times New Roman" w:cs="Times New Roman"/>
          <w:b/>
          <w:i/>
          <w:sz w:val="28"/>
          <w:szCs w:val="28"/>
          <w:lang w:val="uk-UA"/>
        </w:rPr>
      </w:pPr>
      <w:r w:rsidRPr="00EB38E0">
        <w:rPr>
          <w:rFonts w:ascii="Times New Roman" w:hAnsi="Times New Roman" w:cs="Times New Roman"/>
          <w:b/>
          <w:sz w:val="28"/>
          <w:szCs w:val="28"/>
          <w:lang w:val="uk-UA"/>
        </w:rPr>
        <w:t>Інтенсивність сонячної радіації, Вт/м</w:t>
      </w:r>
      <w:r w:rsidRPr="00EB38E0">
        <w:rPr>
          <w:rFonts w:ascii="Times New Roman" w:hAnsi="Times New Roman" w:cs="Times New Roman"/>
          <w:b/>
          <w:sz w:val="28"/>
          <w:szCs w:val="28"/>
          <w:vertAlign w:val="superscript"/>
          <w:lang w:val="uk-UA"/>
        </w:rPr>
        <w:t>2</w:t>
      </w:r>
    </w:p>
    <w:tbl>
      <w:tblPr>
        <w:tblpPr w:leftFromText="180" w:rightFromText="180" w:vertAnchor="text" w:horzAnchor="margin" w:tblpXSpec="center" w:tblpY="245"/>
        <w:tblW w:w="51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56"/>
        <w:gridCol w:w="460"/>
        <w:gridCol w:w="166"/>
        <w:gridCol w:w="264"/>
        <w:gridCol w:w="357"/>
        <w:gridCol w:w="380"/>
        <w:gridCol w:w="116"/>
        <w:gridCol w:w="455"/>
        <w:gridCol w:w="39"/>
        <w:gridCol w:w="496"/>
        <w:gridCol w:w="23"/>
        <w:gridCol w:w="480"/>
        <w:gridCol w:w="93"/>
        <w:gridCol w:w="405"/>
        <w:gridCol w:w="164"/>
        <w:gridCol w:w="336"/>
        <w:gridCol w:w="243"/>
        <w:gridCol w:w="253"/>
        <w:gridCol w:w="204"/>
        <w:gridCol w:w="291"/>
        <w:gridCol w:w="168"/>
        <w:gridCol w:w="332"/>
        <w:gridCol w:w="125"/>
        <w:gridCol w:w="370"/>
        <w:gridCol w:w="89"/>
        <w:gridCol w:w="405"/>
        <w:gridCol w:w="50"/>
        <w:gridCol w:w="461"/>
        <w:gridCol w:w="498"/>
        <w:gridCol w:w="336"/>
        <w:gridCol w:w="397"/>
      </w:tblGrid>
      <w:tr w:rsidR="00070600" w:rsidRPr="00EB38E0" w14:paraId="3A612C2F" w14:textId="77777777" w:rsidTr="00875B90">
        <w:trPr>
          <w:cantSplit/>
          <w:trHeight w:val="555"/>
        </w:trPr>
        <w:tc>
          <w:tcPr>
            <w:tcW w:w="327" w:type="pct"/>
            <w:vMerge w:val="restart"/>
            <w:textDirection w:val="btLr"/>
            <w:vAlign w:val="center"/>
          </w:tcPr>
          <w:p w14:paraId="2FAEDA8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Вид радіації</w:t>
            </w:r>
          </w:p>
        </w:tc>
        <w:tc>
          <w:tcPr>
            <w:tcW w:w="4673" w:type="pct"/>
            <w:gridSpan w:val="31"/>
            <w:vAlign w:val="center"/>
          </w:tcPr>
          <w:p w14:paraId="620379B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Інтенсивність сонячної радіації, Вт/м</w:t>
            </w:r>
            <w:r w:rsidRPr="00EB38E0">
              <w:rPr>
                <w:rFonts w:ascii="Times New Roman" w:hAnsi="Times New Roman" w:cs="Times New Roman"/>
                <w:sz w:val="24"/>
                <w:szCs w:val="24"/>
                <w:vertAlign w:val="superscript"/>
              </w:rPr>
              <w:t>2</w:t>
            </w:r>
            <w:r w:rsidRPr="00EB38E0">
              <w:rPr>
                <w:rFonts w:ascii="Times New Roman" w:hAnsi="Times New Roman" w:cs="Times New Roman"/>
                <w:sz w:val="24"/>
                <w:szCs w:val="24"/>
              </w:rPr>
              <w:t>, що надходить при безхмарному небі за годину доби</w:t>
            </w:r>
          </w:p>
        </w:tc>
      </w:tr>
      <w:tr w:rsidR="00070600" w:rsidRPr="00EB38E0" w14:paraId="0B4080DC" w14:textId="77777777" w:rsidTr="00875B90">
        <w:trPr>
          <w:cantSplit/>
          <w:trHeight w:val="704"/>
        </w:trPr>
        <w:tc>
          <w:tcPr>
            <w:tcW w:w="327" w:type="pct"/>
            <w:vMerge/>
            <w:tcBorders>
              <w:bottom w:val="single" w:sz="4" w:space="0" w:color="auto"/>
            </w:tcBorders>
            <w:textDirection w:val="btLr"/>
            <w:vAlign w:val="center"/>
          </w:tcPr>
          <w:p w14:paraId="3CE8E496" w14:textId="77777777" w:rsidR="00070600" w:rsidRPr="00EB38E0" w:rsidRDefault="00070600" w:rsidP="00EB334C">
            <w:pPr>
              <w:spacing w:after="0" w:line="240" w:lineRule="auto"/>
              <w:contextualSpacing/>
              <w:jc w:val="center"/>
              <w:rPr>
                <w:rFonts w:ascii="Times New Roman" w:hAnsi="Times New Roman" w:cs="Times New Roman"/>
                <w:sz w:val="24"/>
                <w:szCs w:val="24"/>
              </w:rPr>
            </w:pPr>
          </w:p>
        </w:tc>
        <w:tc>
          <w:tcPr>
            <w:tcW w:w="289" w:type="pct"/>
            <w:tcBorders>
              <w:bottom w:val="single" w:sz="4" w:space="0" w:color="auto"/>
            </w:tcBorders>
            <w:textDirection w:val="btLr"/>
            <w:vAlign w:val="center"/>
          </w:tcPr>
          <w:p w14:paraId="4D961C58"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3-4</w:t>
            </w:r>
          </w:p>
        </w:tc>
        <w:tc>
          <w:tcPr>
            <w:tcW w:w="239" w:type="pct"/>
            <w:tcBorders>
              <w:bottom w:val="single" w:sz="4" w:space="0" w:color="auto"/>
            </w:tcBorders>
            <w:textDirection w:val="btLr"/>
            <w:vAlign w:val="center"/>
          </w:tcPr>
          <w:p w14:paraId="12CA2B3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4-5</w:t>
            </w:r>
          </w:p>
        </w:tc>
        <w:tc>
          <w:tcPr>
            <w:tcW w:w="223" w:type="pct"/>
            <w:gridSpan w:val="2"/>
            <w:tcBorders>
              <w:bottom w:val="single" w:sz="4" w:space="0" w:color="auto"/>
            </w:tcBorders>
            <w:textDirection w:val="btLr"/>
            <w:vAlign w:val="center"/>
          </w:tcPr>
          <w:p w14:paraId="70E9CA1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5-6</w:t>
            </w:r>
          </w:p>
        </w:tc>
        <w:tc>
          <w:tcPr>
            <w:tcW w:w="382" w:type="pct"/>
            <w:gridSpan w:val="2"/>
            <w:tcBorders>
              <w:bottom w:val="single" w:sz="4" w:space="0" w:color="auto"/>
            </w:tcBorders>
            <w:textDirection w:val="btLr"/>
            <w:vAlign w:val="center"/>
          </w:tcPr>
          <w:p w14:paraId="53FB4CD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6-7</w:t>
            </w:r>
          </w:p>
        </w:tc>
        <w:tc>
          <w:tcPr>
            <w:tcW w:w="296" w:type="pct"/>
            <w:gridSpan w:val="2"/>
            <w:tcBorders>
              <w:bottom w:val="single" w:sz="4" w:space="0" w:color="auto"/>
            </w:tcBorders>
            <w:textDirection w:val="btLr"/>
            <w:vAlign w:val="center"/>
          </w:tcPr>
          <w:p w14:paraId="6ABED40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7-8</w:t>
            </w:r>
          </w:p>
        </w:tc>
        <w:tc>
          <w:tcPr>
            <w:tcW w:w="289" w:type="pct"/>
            <w:gridSpan w:val="3"/>
            <w:tcBorders>
              <w:bottom w:val="single" w:sz="4" w:space="0" w:color="auto"/>
            </w:tcBorders>
            <w:textDirection w:val="btLr"/>
            <w:vAlign w:val="center"/>
          </w:tcPr>
          <w:p w14:paraId="35D9E6A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8-9</w:t>
            </w:r>
          </w:p>
        </w:tc>
        <w:tc>
          <w:tcPr>
            <w:tcW w:w="297" w:type="pct"/>
            <w:gridSpan w:val="2"/>
            <w:tcBorders>
              <w:bottom w:val="single" w:sz="4" w:space="0" w:color="auto"/>
            </w:tcBorders>
            <w:textDirection w:val="btLr"/>
            <w:vAlign w:val="center"/>
          </w:tcPr>
          <w:p w14:paraId="0372EFD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9-10</w:t>
            </w:r>
          </w:p>
        </w:tc>
        <w:tc>
          <w:tcPr>
            <w:tcW w:w="295" w:type="pct"/>
            <w:gridSpan w:val="2"/>
            <w:tcBorders>
              <w:bottom w:val="single" w:sz="4" w:space="0" w:color="auto"/>
            </w:tcBorders>
            <w:textDirection w:val="btLr"/>
            <w:vAlign w:val="center"/>
          </w:tcPr>
          <w:p w14:paraId="6B67A3AE"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10-11</w:t>
            </w:r>
          </w:p>
        </w:tc>
        <w:tc>
          <w:tcPr>
            <w:tcW w:w="300" w:type="pct"/>
            <w:gridSpan w:val="2"/>
            <w:tcBorders>
              <w:bottom w:val="single" w:sz="4" w:space="0" w:color="auto"/>
            </w:tcBorders>
            <w:textDirection w:val="btLr"/>
            <w:vAlign w:val="center"/>
          </w:tcPr>
          <w:p w14:paraId="01FF3A3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11-12</w:t>
            </w:r>
          </w:p>
        </w:tc>
        <w:tc>
          <w:tcPr>
            <w:tcW w:w="237" w:type="pct"/>
            <w:gridSpan w:val="2"/>
            <w:tcBorders>
              <w:bottom w:val="single" w:sz="4" w:space="0" w:color="auto"/>
            </w:tcBorders>
            <w:textDirection w:val="btLr"/>
            <w:vAlign w:val="center"/>
          </w:tcPr>
          <w:p w14:paraId="3769B23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12-13</w:t>
            </w:r>
          </w:p>
        </w:tc>
        <w:tc>
          <w:tcPr>
            <w:tcW w:w="238" w:type="pct"/>
            <w:gridSpan w:val="2"/>
            <w:tcBorders>
              <w:bottom w:val="single" w:sz="4" w:space="0" w:color="auto"/>
            </w:tcBorders>
            <w:textDirection w:val="btLr"/>
            <w:vAlign w:val="center"/>
          </w:tcPr>
          <w:p w14:paraId="6CE5C39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13-14</w:t>
            </w:r>
          </w:p>
        </w:tc>
        <w:tc>
          <w:tcPr>
            <w:tcW w:w="237" w:type="pct"/>
            <w:gridSpan w:val="2"/>
            <w:tcBorders>
              <w:bottom w:val="single" w:sz="4" w:space="0" w:color="auto"/>
            </w:tcBorders>
            <w:textDirection w:val="btLr"/>
            <w:vAlign w:val="center"/>
          </w:tcPr>
          <w:p w14:paraId="458D54C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14-15</w:t>
            </w:r>
          </w:p>
        </w:tc>
        <w:tc>
          <w:tcPr>
            <w:tcW w:w="238" w:type="pct"/>
            <w:gridSpan w:val="2"/>
            <w:tcBorders>
              <w:bottom w:val="single" w:sz="4" w:space="0" w:color="auto"/>
            </w:tcBorders>
            <w:textDirection w:val="btLr"/>
            <w:vAlign w:val="center"/>
          </w:tcPr>
          <w:p w14:paraId="59F9C608"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15-16</w:t>
            </w:r>
          </w:p>
        </w:tc>
        <w:tc>
          <w:tcPr>
            <w:tcW w:w="236" w:type="pct"/>
            <w:gridSpan w:val="2"/>
            <w:tcBorders>
              <w:bottom w:val="single" w:sz="4" w:space="0" w:color="auto"/>
            </w:tcBorders>
            <w:textDirection w:val="btLr"/>
            <w:vAlign w:val="center"/>
          </w:tcPr>
          <w:p w14:paraId="5E2F112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16-17</w:t>
            </w:r>
          </w:p>
        </w:tc>
        <w:tc>
          <w:tcPr>
            <w:tcW w:w="239" w:type="pct"/>
            <w:tcBorders>
              <w:bottom w:val="single" w:sz="4" w:space="0" w:color="auto"/>
            </w:tcBorders>
            <w:textDirection w:val="btLr"/>
            <w:vAlign w:val="center"/>
          </w:tcPr>
          <w:p w14:paraId="4EB1BC6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17-18</w:t>
            </w:r>
          </w:p>
        </w:tc>
        <w:tc>
          <w:tcPr>
            <w:tcW w:w="258" w:type="pct"/>
            <w:tcBorders>
              <w:bottom w:val="single" w:sz="4" w:space="0" w:color="auto"/>
            </w:tcBorders>
            <w:textDirection w:val="btLr"/>
            <w:vAlign w:val="center"/>
          </w:tcPr>
          <w:p w14:paraId="13951D2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18-19</w:t>
            </w:r>
          </w:p>
        </w:tc>
        <w:tc>
          <w:tcPr>
            <w:tcW w:w="174" w:type="pct"/>
            <w:tcBorders>
              <w:bottom w:val="single" w:sz="4" w:space="0" w:color="auto"/>
            </w:tcBorders>
            <w:textDirection w:val="btLr"/>
            <w:vAlign w:val="center"/>
          </w:tcPr>
          <w:p w14:paraId="5A8C05F5"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19-20</w:t>
            </w:r>
          </w:p>
        </w:tc>
        <w:tc>
          <w:tcPr>
            <w:tcW w:w="206" w:type="pct"/>
            <w:tcBorders>
              <w:bottom w:val="single" w:sz="4" w:space="0" w:color="auto"/>
            </w:tcBorders>
            <w:textDirection w:val="btLr"/>
            <w:vAlign w:val="center"/>
          </w:tcPr>
          <w:p w14:paraId="48CD68F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20-21</w:t>
            </w:r>
          </w:p>
        </w:tc>
      </w:tr>
      <w:tr w:rsidR="00070600" w:rsidRPr="00EB38E0" w14:paraId="34FAA815" w14:textId="77777777" w:rsidTr="00875B90">
        <w:trPr>
          <w:trHeight w:val="275"/>
        </w:trPr>
        <w:tc>
          <w:tcPr>
            <w:tcW w:w="5000" w:type="pct"/>
            <w:gridSpan w:val="32"/>
            <w:tcBorders>
              <w:bottom w:val="single" w:sz="4" w:space="0" w:color="auto"/>
            </w:tcBorders>
            <w:vAlign w:val="center"/>
          </w:tcPr>
          <w:p w14:paraId="449C2315"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На горизонтальну площину</w:t>
            </w:r>
          </w:p>
        </w:tc>
      </w:tr>
      <w:tr w:rsidR="00070600" w:rsidRPr="00EB38E0" w14:paraId="1D7F9C89" w14:textId="77777777" w:rsidTr="00875B90">
        <w:trPr>
          <w:cantSplit/>
          <w:trHeight w:val="808"/>
        </w:trPr>
        <w:tc>
          <w:tcPr>
            <w:tcW w:w="327" w:type="pct"/>
            <w:tcBorders>
              <w:top w:val="single" w:sz="4" w:space="0" w:color="auto"/>
              <w:bottom w:val="single" w:sz="4" w:space="0" w:color="auto"/>
            </w:tcBorders>
            <w:textDirection w:val="btLr"/>
            <w:vAlign w:val="center"/>
          </w:tcPr>
          <w:p w14:paraId="0F0F041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Пряма</w:t>
            </w:r>
          </w:p>
        </w:tc>
        <w:tc>
          <w:tcPr>
            <w:tcW w:w="289" w:type="pct"/>
            <w:tcBorders>
              <w:top w:val="single" w:sz="4" w:space="0" w:color="auto"/>
            </w:tcBorders>
            <w:textDirection w:val="btLr"/>
            <w:vAlign w:val="center"/>
          </w:tcPr>
          <w:p w14:paraId="4E1CFE1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39" w:type="pct"/>
            <w:tcBorders>
              <w:top w:val="single" w:sz="4" w:space="0" w:color="auto"/>
            </w:tcBorders>
            <w:textDirection w:val="btLr"/>
            <w:vAlign w:val="center"/>
          </w:tcPr>
          <w:p w14:paraId="494C650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12</w:t>
            </w:r>
          </w:p>
        </w:tc>
        <w:tc>
          <w:tcPr>
            <w:tcW w:w="223" w:type="pct"/>
            <w:gridSpan w:val="2"/>
            <w:tcBorders>
              <w:top w:val="single" w:sz="4" w:space="0" w:color="auto"/>
            </w:tcBorders>
            <w:textDirection w:val="btLr"/>
            <w:vAlign w:val="center"/>
          </w:tcPr>
          <w:p w14:paraId="12CC07D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66</w:t>
            </w:r>
          </w:p>
        </w:tc>
        <w:tc>
          <w:tcPr>
            <w:tcW w:w="382" w:type="pct"/>
            <w:gridSpan w:val="2"/>
            <w:tcBorders>
              <w:top w:val="single" w:sz="4" w:space="0" w:color="auto"/>
            </w:tcBorders>
            <w:textDirection w:val="btLr"/>
            <w:vAlign w:val="center"/>
          </w:tcPr>
          <w:p w14:paraId="3854D41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176</w:t>
            </w:r>
          </w:p>
        </w:tc>
        <w:tc>
          <w:tcPr>
            <w:tcW w:w="296" w:type="pct"/>
            <w:gridSpan w:val="2"/>
            <w:tcBorders>
              <w:top w:val="single" w:sz="4" w:space="0" w:color="auto"/>
            </w:tcBorders>
            <w:textDirection w:val="btLr"/>
            <w:vAlign w:val="center"/>
          </w:tcPr>
          <w:p w14:paraId="29583C4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307</w:t>
            </w:r>
          </w:p>
        </w:tc>
        <w:tc>
          <w:tcPr>
            <w:tcW w:w="289" w:type="pct"/>
            <w:gridSpan w:val="3"/>
            <w:tcBorders>
              <w:top w:val="single" w:sz="4" w:space="0" w:color="auto"/>
            </w:tcBorders>
            <w:textDirection w:val="btLr"/>
            <w:vAlign w:val="center"/>
          </w:tcPr>
          <w:p w14:paraId="390E7C0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447</w:t>
            </w:r>
          </w:p>
        </w:tc>
        <w:tc>
          <w:tcPr>
            <w:tcW w:w="297" w:type="pct"/>
            <w:gridSpan w:val="2"/>
            <w:tcBorders>
              <w:top w:val="single" w:sz="4" w:space="0" w:color="auto"/>
            </w:tcBorders>
            <w:textDirection w:val="btLr"/>
            <w:vAlign w:val="center"/>
          </w:tcPr>
          <w:p w14:paraId="7BB86CB5"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565</w:t>
            </w:r>
          </w:p>
        </w:tc>
        <w:tc>
          <w:tcPr>
            <w:tcW w:w="295" w:type="pct"/>
            <w:gridSpan w:val="2"/>
            <w:tcBorders>
              <w:top w:val="single" w:sz="4" w:space="0" w:color="auto"/>
            </w:tcBorders>
            <w:textDirection w:val="btLr"/>
            <w:vAlign w:val="center"/>
          </w:tcPr>
          <w:p w14:paraId="6D2F51F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649</w:t>
            </w:r>
          </w:p>
        </w:tc>
        <w:tc>
          <w:tcPr>
            <w:tcW w:w="300" w:type="pct"/>
            <w:gridSpan w:val="2"/>
            <w:tcBorders>
              <w:top w:val="single" w:sz="4" w:space="0" w:color="auto"/>
            </w:tcBorders>
            <w:textDirection w:val="btLr"/>
            <w:vAlign w:val="center"/>
          </w:tcPr>
          <w:p w14:paraId="4B69490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691</w:t>
            </w:r>
          </w:p>
        </w:tc>
        <w:tc>
          <w:tcPr>
            <w:tcW w:w="237" w:type="pct"/>
            <w:gridSpan w:val="2"/>
            <w:tcBorders>
              <w:top w:val="single" w:sz="4" w:space="0" w:color="auto"/>
            </w:tcBorders>
            <w:textDirection w:val="btLr"/>
            <w:vAlign w:val="center"/>
          </w:tcPr>
          <w:p w14:paraId="21235D9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691</w:t>
            </w:r>
          </w:p>
        </w:tc>
        <w:tc>
          <w:tcPr>
            <w:tcW w:w="238" w:type="pct"/>
            <w:gridSpan w:val="2"/>
            <w:tcBorders>
              <w:top w:val="single" w:sz="4" w:space="0" w:color="auto"/>
            </w:tcBorders>
            <w:textDirection w:val="btLr"/>
            <w:vAlign w:val="center"/>
          </w:tcPr>
          <w:p w14:paraId="64CA781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649</w:t>
            </w:r>
          </w:p>
        </w:tc>
        <w:tc>
          <w:tcPr>
            <w:tcW w:w="237" w:type="pct"/>
            <w:gridSpan w:val="2"/>
            <w:tcBorders>
              <w:top w:val="single" w:sz="4" w:space="0" w:color="auto"/>
            </w:tcBorders>
            <w:textDirection w:val="btLr"/>
            <w:vAlign w:val="center"/>
          </w:tcPr>
          <w:p w14:paraId="466D1AF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565</w:t>
            </w:r>
          </w:p>
        </w:tc>
        <w:tc>
          <w:tcPr>
            <w:tcW w:w="238" w:type="pct"/>
            <w:gridSpan w:val="2"/>
            <w:tcBorders>
              <w:top w:val="single" w:sz="4" w:space="0" w:color="auto"/>
            </w:tcBorders>
            <w:textDirection w:val="btLr"/>
            <w:vAlign w:val="center"/>
          </w:tcPr>
          <w:p w14:paraId="62AF3F3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447</w:t>
            </w:r>
          </w:p>
        </w:tc>
        <w:tc>
          <w:tcPr>
            <w:tcW w:w="236" w:type="pct"/>
            <w:gridSpan w:val="2"/>
            <w:tcBorders>
              <w:top w:val="single" w:sz="4" w:space="0" w:color="auto"/>
            </w:tcBorders>
            <w:textDirection w:val="btLr"/>
            <w:vAlign w:val="center"/>
          </w:tcPr>
          <w:p w14:paraId="78189BC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307</w:t>
            </w:r>
          </w:p>
        </w:tc>
        <w:tc>
          <w:tcPr>
            <w:tcW w:w="239" w:type="pct"/>
            <w:tcBorders>
              <w:top w:val="single" w:sz="4" w:space="0" w:color="auto"/>
            </w:tcBorders>
            <w:textDirection w:val="btLr"/>
            <w:vAlign w:val="center"/>
          </w:tcPr>
          <w:p w14:paraId="631E3FF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176</w:t>
            </w:r>
          </w:p>
        </w:tc>
        <w:tc>
          <w:tcPr>
            <w:tcW w:w="258" w:type="pct"/>
            <w:tcBorders>
              <w:top w:val="single" w:sz="4" w:space="0" w:color="auto"/>
            </w:tcBorders>
            <w:textDirection w:val="btLr"/>
            <w:vAlign w:val="center"/>
          </w:tcPr>
          <w:p w14:paraId="1A88088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66</w:t>
            </w:r>
          </w:p>
        </w:tc>
        <w:tc>
          <w:tcPr>
            <w:tcW w:w="174" w:type="pct"/>
            <w:tcBorders>
              <w:top w:val="single" w:sz="4" w:space="0" w:color="auto"/>
            </w:tcBorders>
            <w:textDirection w:val="btLr"/>
            <w:vAlign w:val="center"/>
          </w:tcPr>
          <w:p w14:paraId="6FBCB055"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12</w:t>
            </w:r>
          </w:p>
        </w:tc>
        <w:tc>
          <w:tcPr>
            <w:tcW w:w="206" w:type="pct"/>
            <w:tcBorders>
              <w:top w:val="single" w:sz="4" w:space="0" w:color="auto"/>
            </w:tcBorders>
            <w:textDirection w:val="btLr"/>
            <w:vAlign w:val="center"/>
          </w:tcPr>
          <w:p w14:paraId="34C5A60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r>
      <w:tr w:rsidR="00070600" w:rsidRPr="00EB38E0" w14:paraId="67216EE8" w14:textId="77777777" w:rsidTr="00875B90">
        <w:trPr>
          <w:cantSplit/>
          <w:trHeight w:val="872"/>
        </w:trPr>
        <w:tc>
          <w:tcPr>
            <w:tcW w:w="327" w:type="pct"/>
            <w:tcBorders>
              <w:top w:val="single" w:sz="4" w:space="0" w:color="auto"/>
            </w:tcBorders>
            <w:textDirection w:val="btLr"/>
            <w:vAlign w:val="center"/>
          </w:tcPr>
          <w:p w14:paraId="43A4F183" w14:textId="77777777" w:rsidR="00070600" w:rsidRPr="00EB38E0" w:rsidRDefault="00070600" w:rsidP="00EB334C">
            <w:pPr>
              <w:spacing w:after="0" w:line="240" w:lineRule="auto"/>
              <w:contextualSpacing/>
              <w:jc w:val="center"/>
              <w:rPr>
                <w:rFonts w:ascii="Times New Roman" w:hAnsi="Times New Roman" w:cs="Times New Roman"/>
                <w:sz w:val="24"/>
                <w:szCs w:val="24"/>
                <w:lang w:val="uk-UA"/>
              </w:rPr>
            </w:pPr>
            <w:r w:rsidRPr="00EB38E0">
              <w:rPr>
                <w:rFonts w:ascii="Times New Roman" w:hAnsi="Times New Roman" w:cs="Times New Roman"/>
                <w:sz w:val="24"/>
                <w:szCs w:val="24"/>
              </w:rPr>
              <w:t>Розсіяна</w:t>
            </w:r>
          </w:p>
        </w:tc>
        <w:tc>
          <w:tcPr>
            <w:tcW w:w="289" w:type="pct"/>
            <w:textDirection w:val="btLr"/>
            <w:vAlign w:val="center"/>
          </w:tcPr>
          <w:p w14:paraId="29D1FBD8"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w:t>
            </w:r>
          </w:p>
        </w:tc>
        <w:tc>
          <w:tcPr>
            <w:tcW w:w="239" w:type="pct"/>
            <w:textDirection w:val="btLr"/>
            <w:vAlign w:val="center"/>
          </w:tcPr>
          <w:p w14:paraId="77B74B5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20</w:t>
            </w:r>
          </w:p>
        </w:tc>
        <w:tc>
          <w:tcPr>
            <w:tcW w:w="223" w:type="pct"/>
            <w:gridSpan w:val="2"/>
            <w:textDirection w:val="btLr"/>
            <w:vAlign w:val="center"/>
          </w:tcPr>
          <w:p w14:paraId="4DD2E39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45</w:t>
            </w:r>
          </w:p>
        </w:tc>
        <w:tc>
          <w:tcPr>
            <w:tcW w:w="382" w:type="pct"/>
            <w:gridSpan w:val="2"/>
            <w:textDirection w:val="btLr"/>
            <w:vAlign w:val="center"/>
          </w:tcPr>
          <w:p w14:paraId="2E72B3C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72</w:t>
            </w:r>
          </w:p>
        </w:tc>
        <w:tc>
          <w:tcPr>
            <w:tcW w:w="296" w:type="pct"/>
            <w:gridSpan w:val="2"/>
            <w:textDirection w:val="btLr"/>
            <w:vAlign w:val="center"/>
          </w:tcPr>
          <w:p w14:paraId="0166FC6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101</w:t>
            </w:r>
          </w:p>
        </w:tc>
        <w:tc>
          <w:tcPr>
            <w:tcW w:w="289" w:type="pct"/>
            <w:gridSpan w:val="3"/>
            <w:textDirection w:val="btLr"/>
            <w:vAlign w:val="center"/>
          </w:tcPr>
          <w:p w14:paraId="66ED0C7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132</w:t>
            </w:r>
          </w:p>
        </w:tc>
        <w:tc>
          <w:tcPr>
            <w:tcW w:w="297" w:type="pct"/>
            <w:gridSpan w:val="2"/>
            <w:textDirection w:val="btLr"/>
            <w:vAlign w:val="center"/>
          </w:tcPr>
          <w:p w14:paraId="2F03713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151</w:t>
            </w:r>
          </w:p>
        </w:tc>
        <w:tc>
          <w:tcPr>
            <w:tcW w:w="295" w:type="pct"/>
            <w:gridSpan w:val="2"/>
            <w:textDirection w:val="btLr"/>
            <w:vAlign w:val="center"/>
          </w:tcPr>
          <w:p w14:paraId="321C382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166</w:t>
            </w:r>
          </w:p>
        </w:tc>
        <w:tc>
          <w:tcPr>
            <w:tcW w:w="300" w:type="pct"/>
            <w:gridSpan w:val="2"/>
            <w:textDirection w:val="btLr"/>
            <w:vAlign w:val="center"/>
          </w:tcPr>
          <w:p w14:paraId="7FA422A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171</w:t>
            </w:r>
          </w:p>
        </w:tc>
        <w:tc>
          <w:tcPr>
            <w:tcW w:w="237" w:type="pct"/>
            <w:gridSpan w:val="2"/>
            <w:textDirection w:val="btLr"/>
            <w:vAlign w:val="center"/>
          </w:tcPr>
          <w:p w14:paraId="56D39BF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171</w:t>
            </w:r>
          </w:p>
        </w:tc>
        <w:tc>
          <w:tcPr>
            <w:tcW w:w="238" w:type="pct"/>
            <w:gridSpan w:val="2"/>
            <w:textDirection w:val="btLr"/>
            <w:vAlign w:val="center"/>
          </w:tcPr>
          <w:p w14:paraId="0F125CD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166</w:t>
            </w:r>
          </w:p>
        </w:tc>
        <w:tc>
          <w:tcPr>
            <w:tcW w:w="237" w:type="pct"/>
            <w:gridSpan w:val="2"/>
            <w:textDirection w:val="btLr"/>
            <w:vAlign w:val="center"/>
          </w:tcPr>
          <w:p w14:paraId="4E81953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151</w:t>
            </w:r>
          </w:p>
        </w:tc>
        <w:tc>
          <w:tcPr>
            <w:tcW w:w="238" w:type="pct"/>
            <w:gridSpan w:val="2"/>
            <w:textDirection w:val="btLr"/>
            <w:vAlign w:val="center"/>
          </w:tcPr>
          <w:p w14:paraId="5C45BC9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132</w:t>
            </w:r>
          </w:p>
        </w:tc>
        <w:tc>
          <w:tcPr>
            <w:tcW w:w="236" w:type="pct"/>
            <w:gridSpan w:val="2"/>
            <w:textDirection w:val="btLr"/>
            <w:vAlign w:val="center"/>
          </w:tcPr>
          <w:p w14:paraId="7A60B86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101</w:t>
            </w:r>
          </w:p>
        </w:tc>
        <w:tc>
          <w:tcPr>
            <w:tcW w:w="239" w:type="pct"/>
            <w:textDirection w:val="btLr"/>
            <w:vAlign w:val="center"/>
          </w:tcPr>
          <w:p w14:paraId="6B8E650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72</w:t>
            </w:r>
          </w:p>
        </w:tc>
        <w:tc>
          <w:tcPr>
            <w:tcW w:w="258" w:type="pct"/>
            <w:textDirection w:val="btLr"/>
            <w:vAlign w:val="center"/>
          </w:tcPr>
          <w:p w14:paraId="50C6F79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45</w:t>
            </w:r>
          </w:p>
        </w:tc>
        <w:tc>
          <w:tcPr>
            <w:tcW w:w="174" w:type="pct"/>
            <w:textDirection w:val="btLr"/>
            <w:vAlign w:val="center"/>
          </w:tcPr>
          <w:p w14:paraId="7C15364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20</w:t>
            </w:r>
          </w:p>
        </w:tc>
        <w:tc>
          <w:tcPr>
            <w:tcW w:w="206" w:type="pct"/>
            <w:textDirection w:val="btLr"/>
            <w:vAlign w:val="center"/>
          </w:tcPr>
          <w:p w14:paraId="54D0BE4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w:t>
            </w:r>
          </w:p>
        </w:tc>
      </w:tr>
      <w:tr w:rsidR="00070600" w:rsidRPr="00EB38E0" w14:paraId="471351C0" w14:textId="77777777" w:rsidTr="00875B90">
        <w:trPr>
          <w:trHeight w:val="282"/>
        </w:trPr>
        <w:tc>
          <w:tcPr>
            <w:tcW w:w="5000" w:type="pct"/>
            <w:gridSpan w:val="32"/>
            <w:vAlign w:val="center"/>
          </w:tcPr>
          <w:p w14:paraId="08A8997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На вертикальну площину південної орієнтації</w:t>
            </w:r>
          </w:p>
        </w:tc>
      </w:tr>
      <w:tr w:rsidR="00070600" w:rsidRPr="00EB38E0" w14:paraId="6017E57B" w14:textId="77777777" w:rsidTr="00875B90">
        <w:trPr>
          <w:cantSplit/>
          <w:trHeight w:val="714"/>
        </w:trPr>
        <w:tc>
          <w:tcPr>
            <w:tcW w:w="327" w:type="pct"/>
            <w:tcBorders>
              <w:bottom w:val="single" w:sz="4" w:space="0" w:color="auto"/>
            </w:tcBorders>
            <w:textDirection w:val="btLr"/>
            <w:vAlign w:val="center"/>
          </w:tcPr>
          <w:p w14:paraId="4B341A7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Пряма</w:t>
            </w:r>
          </w:p>
        </w:tc>
        <w:tc>
          <w:tcPr>
            <w:tcW w:w="289" w:type="pct"/>
            <w:textDirection w:val="btLr"/>
            <w:vAlign w:val="center"/>
          </w:tcPr>
          <w:p w14:paraId="28E7969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325" w:type="pct"/>
            <w:gridSpan w:val="2"/>
            <w:textDirection w:val="btLr"/>
            <w:vAlign w:val="center"/>
          </w:tcPr>
          <w:p w14:paraId="5789703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322" w:type="pct"/>
            <w:gridSpan w:val="2"/>
            <w:textDirection w:val="btLr"/>
            <w:vAlign w:val="center"/>
          </w:tcPr>
          <w:p w14:paraId="4EA2681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7" w:type="pct"/>
            <w:gridSpan w:val="2"/>
            <w:textDirection w:val="btLr"/>
            <w:vAlign w:val="center"/>
          </w:tcPr>
          <w:p w14:paraId="477EFA3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6" w:type="pct"/>
            <w:gridSpan w:val="2"/>
            <w:textDirection w:val="btLr"/>
            <w:vAlign w:val="center"/>
          </w:tcPr>
          <w:p w14:paraId="6D52DA7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23</w:t>
            </w:r>
          </w:p>
        </w:tc>
        <w:tc>
          <w:tcPr>
            <w:tcW w:w="257" w:type="pct"/>
            <w:textDirection w:val="btLr"/>
            <w:vAlign w:val="center"/>
          </w:tcPr>
          <w:p w14:paraId="1E94CF9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138</w:t>
            </w:r>
          </w:p>
        </w:tc>
        <w:tc>
          <w:tcPr>
            <w:tcW w:w="261" w:type="pct"/>
            <w:gridSpan w:val="2"/>
            <w:textDirection w:val="btLr"/>
            <w:vAlign w:val="center"/>
          </w:tcPr>
          <w:p w14:paraId="4DEBC5B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248</w:t>
            </w:r>
          </w:p>
        </w:tc>
        <w:tc>
          <w:tcPr>
            <w:tcW w:w="258" w:type="pct"/>
            <w:gridSpan w:val="2"/>
            <w:textDirection w:val="btLr"/>
            <w:vAlign w:val="center"/>
          </w:tcPr>
          <w:p w14:paraId="690CE7B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330</w:t>
            </w:r>
          </w:p>
        </w:tc>
        <w:tc>
          <w:tcPr>
            <w:tcW w:w="259" w:type="pct"/>
            <w:gridSpan w:val="2"/>
            <w:textDirection w:val="btLr"/>
            <w:vAlign w:val="center"/>
          </w:tcPr>
          <w:p w14:paraId="2F22BA2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374</w:t>
            </w:r>
          </w:p>
        </w:tc>
        <w:tc>
          <w:tcPr>
            <w:tcW w:w="257" w:type="pct"/>
            <w:gridSpan w:val="2"/>
            <w:textDirection w:val="btLr"/>
            <w:vAlign w:val="center"/>
          </w:tcPr>
          <w:p w14:paraId="624BBC4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374</w:t>
            </w:r>
          </w:p>
        </w:tc>
        <w:tc>
          <w:tcPr>
            <w:tcW w:w="257" w:type="pct"/>
            <w:gridSpan w:val="2"/>
            <w:textDirection w:val="btLr"/>
            <w:vAlign w:val="center"/>
          </w:tcPr>
          <w:p w14:paraId="0E841C9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330</w:t>
            </w:r>
          </w:p>
        </w:tc>
        <w:tc>
          <w:tcPr>
            <w:tcW w:w="259" w:type="pct"/>
            <w:gridSpan w:val="2"/>
            <w:textDirection w:val="btLr"/>
            <w:vAlign w:val="center"/>
          </w:tcPr>
          <w:p w14:paraId="7D4A547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248</w:t>
            </w:r>
          </w:p>
        </w:tc>
        <w:tc>
          <w:tcPr>
            <w:tcW w:w="257" w:type="pct"/>
            <w:gridSpan w:val="2"/>
            <w:textDirection w:val="btLr"/>
            <w:vAlign w:val="center"/>
          </w:tcPr>
          <w:p w14:paraId="2796C06E"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138</w:t>
            </w:r>
          </w:p>
        </w:tc>
        <w:tc>
          <w:tcPr>
            <w:tcW w:w="256" w:type="pct"/>
            <w:gridSpan w:val="2"/>
            <w:textDirection w:val="btLr"/>
            <w:vAlign w:val="center"/>
          </w:tcPr>
          <w:p w14:paraId="5D61112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23</w:t>
            </w:r>
          </w:p>
        </w:tc>
        <w:tc>
          <w:tcPr>
            <w:tcW w:w="265" w:type="pct"/>
            <w:gridSpan w:val="2"/>
            <w:textDirection w:val="btLr"/>
            <w:vAlign w:val="center"/>
          </w:tcPr>
          <w:p w14:paraId="6FDBF32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8" w:type="pct"/>
            <w:textDirection w:val="btLr"/>
            <w:vAlign w:val="center"/>
          </w:tcPr>
          <w:p w14:paraId="640C5E9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174" w:type="pct"/>
            <w:textDirection w:val="btLr"/>
            <w:vAlign w:val="center"/>
          </w:tcPr>
          <w:p w14:paraId="4996641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06" w:type="pct"/>
            <w:textDirection w:val="btLr"/>
            <w:vAlign w:val="center"/>
          </w:tcPr>
          <w:p w14:paraId="298B4D0E"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r>
      <w:tr w:rsidR="00070600" w:rsidRPr="00EB38E0" w14:paraId="05EFE509" w14:textId="77777777" w:rsidTr="00875B90">
        <w:trPr>
          <w:cantSplit/>
          <w:trHeight w:val="966"/>
        </w:trPr>
        <w:tc>
          <w:tcPr>
            <w:tcW w:w="327" w:type="pct"/>
            <w:textDirection w:val="btLr"/>
            <w:vAlign w:val="center"/>
          </w:tcPr>
          <w:p w14:paraId="0FCB7FE5" w14:textId="77777777" w:rsidR="00070600" w:rsidRPr="00EB38E0" w:rsidRDefault="00070600" w:rsidP="00EB334C">
            <w:pPr>
              <w:spacing w:after="0" w:line="240" w:lineRule="auto"/>
              <w:contextualSpacing/>
              <w:jc w:val="center"/>
              <w:rPr>
                <w:rFonts w:ascii="Times New Roman" w:hAnsi="Times New Roman" w:cs="Times New Roman"/>
                <w:sz w:val="24"/>
                <w:szCs w:val="24"/>
                <w:lang w:val="uk-UA"/>
              </w:rPr>
            </w:pPr>
            <w:r w:rsidRPr="00EB38E0">
              <w:rPr>
                <w:rFonts w:ascii="Times New Roman" w:hAnsi="Times New Roman" w:cs="Times New Roman"/>
                <w:sz w:val="24"/>
                <w:szCs w:val="24"/>
              </w:rPr>
              <w:t>Розсіяна</w:t>
            </w:r>
          </w:p>
        </w:tc>
        <w:tc>
          <w:tcPr>
            <w:tcW w:w="289" w:type="pct"/>
            <w:textDirection w:val="btLr"/>
            <w:vAlign w:val="center"/>
          </w:tcPr>
          <w:p w14:paraId="0CF6305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w:t>
            </w:r>
          </w:p>
        </w:tc>
        <w:tc>
          <w:tcPr>
            <w:tcW w:w="325" w:type="pct"/>
            <w:gridSpan w:val="2"/>
            <w:textDirection w:val="btLr"/>
            <w:vAlign w:val="center"/>
          </w:tcPr>
          <w:p w14:paraId="5BAA0DC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w:t>
            </w:r>
          </w:p>
        </w:tc>
        <w:tc>
          <w:tcPr>
            <w:tcW w:w="322" w:type="pct"/>
            <w:gridSpan w:val="2"/>
            <w:textDirection w:val="btLr"/>
            <w:vAlign w:val="center"/>
          </w:tcPr>
          <w:p w14:paraId="25DFEC7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27</w:t>
            </w:r>
          </w:p>
        </w:tc>
        <w:tc>
          <w:tcPr>
            <w:tcW w:w="257" w:type="pct"/>
            <w:gridSpan w:val="2"/>
            <w:textDirection w:val="btLr"/>
            <w:vAlign w:val="center"/>
          </w:tcPr>
          <w:p w14:paraId="1A7EF17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44</w:t>
            </w:r>
          </w:p>
        </w:tc>
        <w:tc>
          <w:tcPr>
            <w:tcW w:w="256" w:type="pct"/>
            <w:gridSpan w:val="2"/>
            <w:textDirection w:val="btLr"/>
            <w:vAlign w:val="center"/>
          </w:tcPr>
          <w:p w14:paraId="1302151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66</w:t>
            </w:r>
          </w:p>
        </w:tc>
        <w:tc>
          <w:tcPr>
            <w:tcW w:w="257" w:type="pct"/>
            <w:textDirection w:val="btLr"/>
            <w:vAlign w:val="center"/>
          </w:tcPr>
          <w:p w14:paraId="51F0937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93</w:t>
            </w:r>
          </w:p>
        </w:tc>
        <w:tc>
          <w:tcPr>
            <w:tcW w:w="261" w:type="pct"/>
            <w:gridSpan w:val="2"/>
            <w:textDirection w:val="btLr"/>
            <w:vAlign w:val="center"/>
          </w:tcPr>
          <w:p w14:paraId="1555E9D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113</w:t>
            </w:r>
          </w:p>
        </w:tc>
        <w:tc>
          <w:tcPr>
            <w:tcW w:w="258" w:type="pct"/>
            <w:gridSpan w:val="2"/>
            <w:textDirection w:val="btLr"/>
            <w:vAlign w:val="center"/>
          </w:tcPr>
          <w:p w14:paraId="1BF98E8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129</w:t>
            </w:r>
          </w:p>
        </w:tc>
        <w:tc>
          <w:tcPr>
            <w:tcW w:w="259" w:type="pct"/>
            <w:gridSpan w:val="2"/>
            <w:textDirection w:val="btLr"/>
            <w:vAlign w:val="center"/>
          </w:tcPr>
          <w:p w14:paraId="4FDD1F8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136</w:t>
            </w:r>
          </w:p>
        </w:tc>
        <w:tc>
          <w:tcPr>
            <w:tcW w:w="257" w:type="pct"/>
            <w:gridSpan w:val="2"/>
            <w:textDirection w:val="btLr"/>
            <w:vAlign w:val="center"/>
          </w:tcPr>
          <w:p w14:paraId="710EE25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136</w:t>
            </w:r>
          </w:p>
        </w:tc>
        <w:tc>
          <w:tcPr>
            <w:tcW w:w="257" w:type="pct"/>
            <w:gridSpan w:val="2"/>
            <w:textDirection w:val="btLr"/>
            <w:vAlign w:val="center"/>
          </w:tcPr>
          <w:p w14:paraId="630D35A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129</w:t>
            </w:r>
          </w:p>
        </w:tc>
        <w:tc>
          <w:tcPr>
            <w:tcW w:w="259" w:type="pct"/>
            <w:gridSpan w:val="2"/>
            <w:textDirection w:val="btLr"/>
            <w:vAlign w:val="center"/>
          </w:tcPr>
          <w:p w14:paraId="0CD168F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113</w:t>
            </w:r>
          </w:p>
        </w:tc>
        <w:tc>
          <w:tcPr>
            <w:tcW w:w="257" w:type="pct"/>
            <w:gridSpan w:val="2"/>
            <w:textDirection w:val="btLr"/>
            <w:vAlign w:val="center"/>
          </w:tcPr>
          <w:p w14:paraId="58B3D4BE"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93</w:t>
            </w:r>
          </w:p>
        </w:tc>
        <w:tc>
          <w:tcPr>
            <w:tcW w:w="256" w:type="pct"/>
            <w:gridSpan w:val="2"/>
            <w:textDirection w:val="btLr"/>
            <w:vAlign w:val="center"/>
          </w:tcPr>
          <w:p w14:paraId="05F56C25"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66</w:t>
            </w:r>
          </w:p>
        </w:tc>
        <w:tc>
          <w:tcPr>
            <w:tcW w:w="265" w:type="pct"/>
            <w:gridSpan w:val="2"/>
            <w:textDirection w:val="btLr"/>
            <w:vAlign w:val="center"/>
          </w:tcPr>
          <w:p w14:paraId="3342893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44</w:t>
            </w:r>
          </w:p>
        </w:tc>
        <w:tc>
          <w:tcPr>
            <w:tcW w:w="258" w:type="pct"/>
            <w:textDirection w:val="btLr"/>
            <w:vAlign w:val="center"/>
          </w:tcPr>
          <w:p w14:paraId="1A976258"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27</w:t>
            </w:r>
          </w:p>
        </w:tc>
        <w:tc>
          <w:tcPr>
            <w:tcW w:w="174" w:type="pct"/>
            <w:textDirection w:val="btLr"/>
            <w:vAlign w:val="center"/>
          </w:tcPr>
          <w:p w14:paraId="3CA48F8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w:t>
            </w:r>
          </w:p>
        </w:tc>
        <w:tc>
          <w:tcPr>
            <w:tcW w:w="206" w:type="pct"/>
            <w:textDirection w:val="btLr"/>
            <w:vAlign w:val="center"/>
          </w:tcPr>
          <w:p w14:paraId="102210E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w:t>
            </w:r>
          </w:p>
        </w:tc>
      </w:tr>
      <w:tr w:rsidR="00070600" w:rsidRPr="00EB38E0" w14:paraId="25C256B3" w14:textId="77777777" w:rsidTr="00875B90">
        <w:trPr>
          <w:cantSplit/>
          <w:trHeight w:val="261"/>
        </w:trPr>
        <w:tc>
          <w:tcPr>
            <w:tcW w:w="5000" w:type="pct"/>
            <w:gridSpan w:val="32"/>
            <w:tcBorders>
              <w:bottom w:val="single" w:sz="4" w:space="0" w:color="auto"/>
            </w:tcBorders>
            <w:vAlign w:val="center"/>
          </w:tcPr>
          <w:p w14:paraId="5F323FB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На вертикальну площину східної орієнтації</w:t>
            </w:r>
          </w:p>
        </w:tc>
      </w:tr>
      <w:tr w:rsidR="00070600" w:rsidRPr="00EB38E0" w14:paraId="7A473F0F" w14:textId="77777777" w:rsidTr="00875B90">
        <w:trPr>
          <w:cantSplit/>
          <w:trHeight w:val="689"/>
        </w:trPr>
        <w:tc>
          <w:tcPr>
            <w:tcW w:w="327" w:type="pct"/>
            <w:tcBorders>
              <w:bottom w:val="single" w:sz="4" w:space="0" w:color="auto"/>
            </w:tcBorders>
            <w:textDirection w:val="btLr"/>
            <w:vAlign w:val="center"/>
          </w:tcPr>
          <w:p w14:paraId="2B84CBF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Пряма</w:t>
            </w:r>
          </w:p>
        </w:tc>
        <w:tc>
          <w:tcPr>
            <w:tcW w:w="289" w:type="pct"/>
            <w:textDirection w:val="btLr"/>
            <w:vAlign w:val="center"/>
          </w:tcPr>
          <w:p w14:paraId="2092CD9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325" w:type="pct"/>
            <w:gridSpan w:val="2"/>
            <w:textDirection w:val="btLr"/>
            <w:vAlign w:val="center"/>
          </w:tcPr>
          <w:p w14:paraId="3AE6703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84</w:t>
            </w:r>
          </w:p>
        </w:tc>
        <w:tc>
          <w:tcPr>
            <w:tcW w:w="322" w:type="pct"/>
            <w:gridSpan w:val="2"/>
            <w:textDirection w:val="btLr"/>
            <w:vAlign w:val="center"/>
          </w:tcPr>
          <w:p w14:paraId="356C2E6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301</w:t>
            </w:r>
          </w:p>
        </w:tc>
        <w:tc>
          <w:tcPr>
            <w:tcW w:w="257" w:type="pct"/>
            <w:gridSpan w:val="2"/>
            <w:textDirection w:val="btLr"/>
            <w:vAlign w:val="center"/>
          </w:tcPr>
          <w:p w14:paraId="123CC3E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454</w:t>
            </w:r>
          </w:p>
        </w:tc>
        <w:tc>
          <w:tcPr>
            <w:tcW w:w="256" w:type="pct"/>
            <w:gridSpan w:val="2"/>
            <w:textDirection w:val="btLr"/>
            <w:vAlign w:val="center"/>
          </w:tcPr>
          <w:p w14:paraId="4034BF1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519</w:t>
            </w:r>
          </w:p>
        </w:tc>
        <w:tc>
          <w:tcPr>
            <w:tcW w:w="257" w:type="pct"/>
            <w:textDirection w:val="btLr"/>
            <w:vAlign w:val="center"/>
          </w:tcPr>
          <w:p w14:paraId="4293184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512</w:t>
            </w:r>
          </w:p>
        </w:tc>
        <w:tc>
          <w:tcPr>
            <w:tcW w:w="261" w:type="pct"/>
            <w:gridSpan w:val="2"/>
            <w:textDirection w:val="btLr"/>
            <w:vAlign w:val="center"/>
          </w:tcPr>
          <w:p w14:paraId="2017A74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425</w:t>
            </w:r>
          </w:p>
        </w:tc>
        <w:tc>
          <w:tcPr>
            <w:tcW w:w="258" w:type="pct"/>
            <w:gridSpan w:val="2"/>
            <w:textDirection w:val="btLr"/>
            <w:vAlign w:val="center"/>
          </w:tcPr>
          <w:p w14:paraId="4679F55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278</w:t>
            </w:r>
          </w:p>
        </w:tc>
        <w:tc>
          <w:tcPr>
            <w:tcW w:w="259" w:type="pct"/>
            <w:gridSpan w:val="2"/>
            <w:textDirection w:val="btLr"/>
            <w:vAlign w:val="center"/>
          </w:tcPr>
          <w:p w14:paraId="4FC5BF3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96</w:t>
            </w:r>
          </w:p>
        </w:tc>
        <w:tc>
          <w:tcPr>
            <w:tcW w:w="257" w:type="pct"/>
            <w:gridSpan w:val="2"/>
            <w:textDirection w:val="btLr"/>
            <w:vAlign w:val="center"/>
          </w:tcPr>
          <w:p w14:paraId="70451B5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7" w:type="pct"/>
            <w:gridSpan w:val="2"/>
            <w:textDirection w:val="btLr"/>
            <w:vAlign w:val="center"/>
          </w:tcPr>
          <w:p w14:paraId="263780B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9" w:type="pct"/>
            <w:gridSpan w:val="2"/>
            <w:textDirection w:val="btLr"/>
            <w:vAlign w:val="center"/>
          </w:tcPr>
          <w:p w14:paraId="3A520D0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7" w:type="pct"/>
            <w:gridSpan w:val="2"/>
            <w:textDirection w:val="btLr"/>
            <w:vAlign w:val="center"/>
          </w:tcPr>
          <w:p w14:paraId="78CB8F6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6" w:type="pct"/>
            <w:gridSpan w:val="2"/>
            <w:textDirection w:val="btLr"/>
            <w:vAlign w:val="center"/>
          </w:tcPr>
          <w:p w14:paraId="3448460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65" w:type="pct"/>
            <w:gridSpan w:val="2"/>
            <w:textDirection w:val="btLr"/>
            <w:vAlign w:val="center"/>
          </w:tcPr>
          <w:p w14:paraId="53B3EAB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8" w:type="pct"/>
            <w:textDirection w:val="btLr"/>
            <w:vAlign w:val="center"/>
          </w:tcPr>
          <w:p w14:paraId="383F41D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174" w:type="pct"/>
            <w:textDirection w:val="btLr"/>
            <w:vAlign w:val="center"/>
          </w:tcPr>
          <w:p w14:paraId="6DCDE87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06" w:type="pct"/>
            <w:textDirection w:val="btLr"/>
            <w:vAlign w:val="center"/>
          </w:tcPr>
          <w:p w14:paraId="0F5CE84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r>
      <w:tr w:rsidR="00070600" w:rsidRPr="00EB38E0" w14:paraId="6C7498DD" w14:textId="77777777" w:rsidTr="00875B90">
        <w:trPr>
          <w:cantSplit/>
          <w:trHeight w:val="984"/>
        </w:trPr>
        <w:tc>
          <w:tcPr>
            <w:tcW w:w="327" w:type="pct"/>
            <w:textDirection w:val="btLr"/>
            <w:vAlign w:val="center"/>
          </w:tcPr>
          <w:p w14:paraId="1A4B11CC"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Розсіяна</w:t>
            </w:r>
          </w:p>
        </w:tc>
        <w:tc>
          <w:tcPr>
            <w:tcW w:w="289" w:type="pct"/>
            <w:textDirection w:val="btLr"/>
            <w:vAlign w:val="center"/>
          </w:tcPr>
          <w:p w14:paraId="4CF66F9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w:t>
            </w:r>
          </w:p>
        </w:tc>
        <w:tc>
          <w:tcPr>
            <w:tcW w:w="325" w:type="pct"/>
            <w:gridSpan w:val="2"/>
            <w:textDirection w:val="btLr"/>
            <w:vAlign w:val="center"/>
          </w:tcPr>
          <w:p w14:paraId="2523BB5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w:t>
            </w:r>
          </w:p>
        </w:tc>
        <w:tc>
          <w:tcPr>
            <w:tcW w:w="322" w:type="pct"/>
            <w:gridSpan w:val="2"/>
            <w:textDirection w:val="btLr"/>
            <w:vAlign w:val="center"/>
          </w:tcPr>
          <w:p w14:paraId="66D6B705"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69</w:t>
            </w:r>
          </w:p>
        </w:tc>
        <w:tc>
          <w:tcPr>
            <w:tcW w:w="257" w:type="pct"/>
            <w:gridSpan w:val="2"/>
            <w:textDirection w:val="btLr"/>
            <w:vAlign w:val="center"/>
          </w:tcPr>
          <w:p w14:paraId="5638206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105</w:t>
            </w:r>
          </w:p>
        </w:tc>
        <w:tc>
          <w:tcPr>
            <w:tcW w:w="256" w:type="pct"/>
            <w:gridSpan w:val="2"/>
            <w:textDirection w:val="btLr"/>
            <w:vAlign w:val="center"/>
          </w:tcPr>
          <w:p w14:paraId="42408E6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132</w:t>
            </w:r>
          </w:p>
        </w:tc>
        <w:tc>
          <w:tcPr>
            <w:tcW w:w="257" w:type="pct"/>
            <w:textDirection w:val="btLr"/>
            <w:vAlign w:val="center"/>
          </w:tcPr>
          <w:p w14:paraId="41A3BD9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146</w:t>
            </w:r>
          </w:p>
        </w:tc>
        <w:tc>
          <w:tcPr>
            <w:tcW w:w="261" w:type="pct"/>
            <w:gridSpan w:val="2"/>
            <w:textDirection w:val="btLr"/>
            <w:vAlign w:val="center"/>
          </w:tcPr>
          <w:p w14:paraId="41AE12B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137</w:t>
            </w:r>
          </w:p>
        </w:tc>
        <w:tc>
          <w:tcPr>
            <w:tcW w:w="258" w:type="pct"/>
            <w:gridSpan w:val="2"/>
            <w:textDirection w:val="btLr"/>
            <w:vAlign w:val="center"/>
          </w:tcPr>
          <w:p w14:paraId="4E10D8C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122</w:t>
            </w:r>
          </w:p>
        </w:tc>
        <w:tc>
          <w:tcPr>
            <w:tcW w:w="259" w:type="pct"/>
            <w:gridSpan w:val="2"/>
            <w:textDirection w:val="btLr"/>
            <w:vAlign w:val="center"/>
          </w:tcPr>
          <w:p w14:paraId="77597CD8"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102</w:t>
            </w:r>
          </w:p>
        </w:tc>
        <w:tc>
          <w:tcPr>
            <w:tcW w:w="257" w:type="pct"/>
            <w:gridSpan w:val="2"/>
            <w:textDirection w:val="btLr"/>
            <w:vAlign w:val="center"/>
          </w:tcPr>
          <w:p w14:paraId="3F1764E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86</w:t>
            </w:r>
          </w:p>
        </w:tc>
        <w:tc>
          <w:tcPr>
            <w:tcW w:w="257" w:type="pct"/>
            <w:gridSpan w:val="2"/>
            <w:textDirection w:val="btLr"/>
            <w:vAlign w:val="center"/>
          </w:tcPr>
          <w:p w14:paraId="7F86C44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75</w:t>
            </w:r>
          </w:p>
        </w:tc>
        <w:tc>
          <w:tcPr>
            <w:tcW w:w="259" w:type="pct"/>
            <w:gridSpan w:val="2"/>
            <w:textDirection w:val="btLr"/>
            <w:vAlign w:val="center"/>
          </w:tcPr>
          <w:p w14:paraId="7024301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65</w:t>
            </w:r>
          </w:p>
        </w:tc>
        <w:tc>
          <w:tcPr>
            <w:tcW w:w="257" w:type="pct"/>
            <w:gridSpan w:val="2"/>
            <w:textDirection w:val="btLr"/>
            <w:vAlign w:val="center"/>
          </w:tcPr>
          <w:p w14:paraId="3755654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58</w:t>
            </w:r>
          </w:p>
        </w:tc>
        <w:tc>
          <w:tcPr>
            <w:tcW w:w="256" w:type="pct"/>
            <w:gridSpan w:val="2"/>
            <w:textDirection w:val="btLr"/>
            <w:vAlign w:val="center"/>
          </w:tcPr>
          <w:p w14:paraId="621B31E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48</w:t>
            </w:r>
          </w:p>
        </w:tc>
        <w:tc>
          <w:tcPr>
            <w:tcW w:w="265" w:type="pct"/>
            <w:gridSpan w:val="2"/>
            <w:textDirection w:val="btLr"/>
            <w:vAlign w:val="center"/>
          </w:tcPr>
          <w:p w14:paraId="485748D5"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37</w:t>
            </w:r>
          </w:p>
        </w:tc>
        <w:tc>
          <w:tcPr>
            <w:tcW w:w="258" w:type="pct"/>
            <w:textDirection w:val="btLr"/>
            <w:vAlign w:val="center"/>
          </w:tcPr>
          <w:p w14:paraId="5791F74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25</w:t>
            </w:r>
          </w:p>
        </w:tc>
        <w:tc>
          <w:tcPr>
            <w:tcW w:w="174" w:type="pct"/>
            <w:textDirection w:val="btLr"/>
            <w:vAlign w:val="center"/>
          </w:tcPr>
          <w:p w14:paraId="15C77DB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w:t>
            </w:r>
          </w:p>
        </w:tc>
        <w:tc>
          <w:tcPr>
            <w:tcW w:w="206" w:type="pct"/>
            <w:textDirection w:val="btLr"/>
            <w:vAlign w:val="center"/>
          </w:tcPr>
          <w:p w14:paraId="212D933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w:t>
            </w:r>
          </w:p>
        </w:tc>
      </w:tr>
      <w:tr w:rsidR="00070600" w:rsidRPr="00EB38E0" w14:paraId="7340B762" w14:textId="77777777" w:rsidTr="00875B90">
        <w:trPr>
          <w:cantSplit/>
          <w:trHeight w:val="274"/>
        </w:trPr>
        <w:tc>
          <w:tcPr>
            <w:tcW w:w="5000" w:type="pct"/>
            <w:gridSpan w:val="32"/>
            <w:tcBorders>
              <w:bottom w:val="single" w:sz="4" w:space="0" w:color="auto"/>
            </w:tcBorders>
            <w:vAlign w:val="center"/>
          </w:tcPr>
          <w:p w14:paraId="50193CD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На вертикальну площину західної орієнтації</w:t>
            </w:r>
          </w:p>
        </w:tc>
      </w:tr>
      <w:tr w:rsidR="00070600" w:rsidRPr="00EB38E0" w14:paraId="5E639302" w14:textId="77777777" w:rsidTr="00875B90">
        <w:trPr>
          <w:cantSplit/>
          <w:trHeight w:val="848"/>
        </w:trPr>
        <w:tc>
          <w:tcPr>
            <w:tcW w:w="327" w:type="pct"/>
            <w:tcBorders>
              <w:bottom w:val="single" w:sz="4" w:space="0" w:color="auto"/>
            </w:tcBorders>
            <w:textDirection w:val="btLr"/>
            <w:vAlign w:val="center"/>
          </w:tcPr>
          <w:p w14:paraId="14C8274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Пряма</w:t>
            </w:r>
          </w:p>
        </w:tc>
        <w:tc>
          <w:tcPr>
            <w:tcW w:w="289" w:type="pct"/>
            <w:textDirection w:val="btLr"/>
            <w:vAlign w:val="center"/>
          </w:tcPr>
          <w:p w14:paraId="5D97D896"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325" w:type="pct"/>
            <w:gridSpan w:val="2"/>
            <w:textDirection w:val="btLr"/>
            <w:vAlign w:val="center"/>
          </w:tcPr>
          <w:p w14:paraId="255CCDC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322" w:type="pct"/>
            <w:gridSpan w:val="2"/>
            <w:textDirection w:val="btLr"/>
            <w:vAlign w:val="center"/>
          </w:tcPr>
          <w:p w14:paraId="744E481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7" w:type="pct"/>
            <w:gridSpan w:val="2"/>
            <w:textDirection w:val="btLr"/>
            <w:vAlign w:val="center"/>
          </w:tcPr>
          <w:p w14:paraId="7A309888"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6" w:type="pct"/>
            <w:gridSpan w:val="2"/>
            <w:textDirection w:val="btLr"/>
            <w:vAlign w:val="center"/>
          </w:tcPr>
          <w:p w14:paraId="3558951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7" w:type="pct"/>
            <w:textDirection w:val="btLr"/>
            <w:vAlign w:val="center"/>
          </w:tcPr>
          <w:p w14:paraId="225D4F2E"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61" w:type="pct"/>
            <w:gridSpan w:val="2"/>
            <w:textDirection w:val="btLr"/>
            <w:vAlign w:val="center"/>
          </w:tcPr>
          <w:p w14:paraId="70B362C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8" w:type="pct"/>
            <w:gridSpan w:val="2"/>
            <w:textDirection w:val="btLr"/>
            <w:vAlign w:val="center"/>
          </w:tcPr>
          <w:p w14:paraId="2CE1B96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9" w:type="pct"/>
            <w:gridSpan w:val="2"/>
            <w:textDirection w:val="btLr"/>
            <w:vAlign w:val="center"/>
          </w:tcPr>
          <w:p w14:paraId="6A91513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c>
          <w:tcPr>
            <w:tcW w:w="257" w:type="pct"/>
            <w:gridSpan w:val="2"/>
            <w:textDirection w:val="btLr"/>
            <w:vAlign w:val="center"/>
          </w:tcPr>
          <w:p w14:paraId="63E4C34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96</w:t>
            </w:r>
          </w:p>
        </w:tc>
        <w:tc>
          <w:tcPr>
            <w:tcW w:w="257" w:type="pct"/>
            <w:gridSpan w:val="2"/>
            <w:textDirection w:val="btLr"/>
            <w:vAlign w:val="center"/>
          </w:tcPr>
          <w:p w14:paraId="5A246C0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278</w:t>
            </w:r>
          </w:p>
        </w:tc>
        <w:tc>
          <w:tcPr>
            <w:tcW w:w="259" w:type="pct"/>
            <w:gridSpan w:val="2"/>
            <w:textDirection w:val="btLr"/>
            <w:vAlign w:val="center"/>
          </w:tcPr>
          <w:p w14:paraId="4250742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425</w:t>
            </w:r>
          </w:p>
        </w:tc>
        <w:tc>
          <w:tcPr>
            <w:tcW w:w="257" w:type="pct"/>
            <w:gridSpan w:val="2"/>
            <w:textDirection w:val="btLr"/>
            <w:vAlign w:val="center"/>
          </w:tcPr>
          <w:p w14:paraId="2385A7F5"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512</w:t>
            </w:r>
          </w:p>
        </w:tc>
        <w:tc>
          <w:tcPr>
            <w:tcW w:w="256" w:type="pct"/>
            <w:gridSpan w:val="2"/>
            <w:textDirection w:val="btLr"/>
            <w:vAlign w:val="center"/>
          </w:tcPr>
          <w:p w14:paraId="59893207"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519</w:t>
            </w:r>
          </w:p>
        </w:tc>
        <w:tc>
          <w:tcPr>
            <w:tcW w:w="265" w:type="pct"/>
            <w:gridSpan w:val="2"/>
            <w:textDirection w:val="btLr"/>
            <w:vAlign w:val="center"/>
          </w:tcPr>
          <w:p w14:paraId="7F51101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454</w:t>
            </w:r>
          </w:p>
        </w:tc>
        <w:tc>
          <w:tcPr>
            <w:tcW w:w="258" w:type="pct"/>
            <w:textDirection w:val="btLr"/>
            <w:vAlign w:val="center"/>
          </w:tcPr>
          <w:p w14:paraId="63E2D1C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301</w:t>
            </w:r>
          </w:p>
        </w:tc>
        <w:tc>
          <w:tcPr>
            <w:tcW w:w="174" w:type="pct"/>
            <w:textDirection w:val="btLr"/>
            <w:vAlign w:val="center"/>
          </w:tcPr>
          <w:p w14:paraId="0F971C6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84</w:t>
            </w:r>
          </w:p>
        </w:tc>
        <w:tc>
          <w:tcPr>
            <w:tcW w:w="206" w:type="pct"/>
            <w:textDirection w:val="btLr"/>
            <w:vAlign w:val="center"/>
          </w:tcPr>
          <w:p w14:paraId="33299C7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0</w:t>
            </w:r>
          </w:p>
        </w:tc>
      </w:tr>
      <w:tr w:rsidR="00070600" w:rsidRPr="00EB38E0" w14:paraId="2B8E635B" w14:textId="77777777" w:rsidTr="00875B90">
        <w:trPr>
          <w:cantSplit/>
          <w:trHeight w:val="988"/>
        </w:trPr>
        <w:tc>
          <w:tcPr>
            <w:tcW w:w="327" w:type="pct"/>
            <w:tcBorders>
              <w:bottom w:val="single" w:sz="4" w:space="0" w:color="auto"/>
            </w:tcBorders>
            <w:textDirection w:val="btLr"/>
            <w:vAlign w:val="center"/>
          </w:tcPr>
          <w:p w14:paraId="2D0BAC8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Розсіяна</w:t>
            </w:r>
          </w:p>
        </w:tc>
        <w:tc>
          <w:tcPr>
            <w:tcW w:w="289" w:type="pct"/>
            <w:textDirection w:val="btLr"/>
            <w:vAlign w:val="center"/>
          </w:tcPr>
          <w:p w14:paraId="33E5EFF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w:t>
            </w:r>
          </w:p>
        </w:tc>
        <w:tc>
          <w:tcPr>
            <w:tcW w:w="325" w:type="pct"/>
            <w:gridSpan w:val="2"/>
            <w:textDirection w:val="btLr"/>
            <w:vAlign w:val="center"/>
          </w:tcPr>
          <w:p w14:paraId="17329591"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w:t>
            </w:r>
          </w:p>
        </w:tc>
        <w:tc>
          <w:tcPr>
            <w:tcW w:w="322" w:type="pct"/>
            <w:gridSpan w:val="2"/>
            <w:textDirection w:val="btLr"/>
            <w:vAlign w:val="center"/>
          </w:tcPr>
          <w:p w14:paraId="0AA0AB2E"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25</w:t>
            </w:r>
          </w:p>
        </w:tc>
        <w:tc>
          <w:tcPr>
            <w:tcW w:w="257" w:type="pct"/>
            <w:gridSpan w:val="2"/>
            <w:textDirection w:val="btLr"/>
            <w:vAlign w:val="center"/>
          </w:tcPr>
          <w:p w14:paraId="50D3AC7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37</w:t>
            </w:r>
          </w:p>
        </w:tc>
        <w:tc>
          <w:tcPr>
            <w:tcW w:w="256" w:type="pct"/>
            <w:gridSpan w:val="2"/>
            <w:textDirection w:val="btLr"/>
            <w:vAlign w:val="center"/>
          </w:tcPr>
          <w:p w14:paraId="638C709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48</w:t>
            </w:r>
          </w:p>
        </w:tc>
        <w:tc>
          <w:tcPr>
            <w:tcW w:w="257" w:type="pct"/>
            <w:textDirection w:val="btLr"/>
            <w:vAlign w:val="center"/>
          </w:tcPr>
          <w:p w14:paraId="1DC8AB3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58</w:t>
            </w:r>
          </w:p>
        </w:tc>
        <w:tc>
          <w:tcPr>
            <w:tcW w:w="261" w:type="pct"/>
            <w:gridSpan w:val="2"/>
            <w:textDirection w:val="btLr"/>
            <w:vAlign w:val="center"/>
          </w:tcPr>
          <w:p w14:paraId="365C828B"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65</w:t>
            </w:r>
          </w:p>
        </w:tc>
        <w:tc>
          <w:tcPr>
            <w:tcW w:w="258" w:type="pct"/>
            <w:gridSpan w:val="2"/>
            <w:textDirection w:val="btLr"/>
            <w:vAlign w:val="center"/>
          </w:tcPr>
          <w:p w14:paraId="1608DF1F"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75</w:t>
            </w:r>
          </w:p>
        </w:tc>
        <w:tc>
          <w:tcPr>
            <w:tcW w:w="259" w:type="pct"/>
            <w:gridSpan w:val="2"/>
            <w:textDirection w:val="btLr"/>
            <w:vAlign w:val="center"/>
          </w:tcPr>
          <w:p w14:paraId="6D646CD2"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86</w:t>
            </w:r>
          </w:p>
        </w:tc>
        <w:tc>
          <w:tcPr>
            <w:tcW w:w="257" w:type="pct"/>
            <w:gridSpan w:val="2"/>
            <w:textDirection w:val="btLr"/>
            <w:vAlign w:val="center"/>
          </w:tcPr>
          <w:p w14:paraId="40AF95D9"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102</w:t>
            </w:r>
          </w:p>
        </w:tc>
        <w:tc>
          <w:tcPr>
            <w:tcW w:w="257" w:type="pct"/>
            <w:gridSpan w:val="2"/>
            <w:textDirection w:val="btLr"/>
            <w:vAlign w:val="center"/>
          </w:tcPr>
          <w:p w14:paraId="2B146C7E"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122</w:t>
            </w:r>
          </w:p>
        </w:tc>
        <w:tc>
          <w:tcPr>
            <w:tcW w:w="259" w:type="pct"/>
            <w:gridSpan w:val="2"/>
            <w:textDirection w:val="btLr"/>
            <w:vAlign w:val="center"/>
          </w:tcPr>
          <w:p w14:paraId="4992DC43"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137</w:t>
            </w:r>
          </w:p>
        </w:tc>
        <w:tc>
          <w:tcPr>
            <w:tcW w:w="257" w:type="pct"/>
            <w:gridSpan w:val="2"/>
            <w:textDirection w:val="btLr"/>
            <w:vAlign w:val="center"/>
          </w:tcPr>
          <w:p w14:paraId="2218E2EA"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146</w:t>
            </w:r>
          </w:p>
        </w:tc>
        <w:tc>
          <w:tcPr>
            <w:tcW w:w="256" w:type="pct"/>
            <w:gridSpan w:val="2"/>
            <w:textDirection w:val="btLr"/>
            <w:vAlign w:val="center"/>
          </w:tcPr>
          <w:p w14:paraId="2FC5E60D"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132</w:t>
            </w:r>
          </w:p>
        </w:tc>
        <w:tc>
          <w:tcPr>
            <w:tcW w:w="265" w:type="pct"/>
            <w:gridSpan w:val="2"/>
            <w:textDirection w:val="btLr"/>
            <w:vAlign w:val="center"/>
          </w:tcPr>
          <w:p w14:paraId="56175FA8"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105</w:t>
            </w:r>
          </w:p>
        </w:tc>
        <w:tc>
          <w:tcPr>
            <w:tcW w:w="258" w:type="pct"/>
            <w:textDirection w:val="btLr"/>
            <w:vAlign w:val="center"/>
          </w:tcPr>
          <w:p w14:paraId="59BD8F3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69</w:t>
            </w:r>
          </w:p>
        </w:tc>
        <w:tc>
          <w:tcPr>
            <w:tcW w:w="174" w:type="pct"/>
            <w:textDirection w:val="btLr"/>
            <w:vAlign w:val="center"/>
          </w:tcPr>
          <w:p w14:paraId="582B1880"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10</w:t>
            </w:r>
          </w:p>
        </w:tc>
        <w:tc>
          <w:tcPr>
            <w:tcW w:w="206" w:type="pct"/>
            <w:textDirection w:val="btLr"/>
            <w:vAlign w:val="center"/>
          </w:tcPr>
          <w:p w14:paraId="0857CE34" w14:textId="77777777" w:rsidR="00070600" w:rsidRPr="00EB38E0" w:rsidRDefault="00070600" w:rsidP="00EB334C">
            <w:pPr>
              <w:spacing w:after="0" w:line="240" w:lineRule="auto"/>
              <w:contextualSpacing/>
              <w:jc w:val="center"/>
              <w:rPr>
                <w:rFonts w:ascii="Times New Roman" w:hAnsi="Times New Roman" w:cs="Times New Roman"/>
                <w:sz w:val="24"/>
                <w:szCs w:val="24"/>
              </w:rPr>
            </w:pPr>
            <w:r w:rsidRPr="00EB38E0">
              <w:rPr>
                <w:rFonts w:ascii="Times New Roman" w:hAnsi="Times New Roman" w:cs="Times New Roman"/>
                <w:sz w:val="24"/>
                <w:szCs w:val="24"/>
              </w:rPr>
              <w:t>4</w:t>
            </w:r>
          </w:p>
        </w:tc>
      </w:tr>
    </w:tbl>
    <w:p w14:paraId="5AF25D1B" w14:textId="77777777" w:rsidR="004C18A7" w:rsidRDefault="004C18A7" w:rsidP="00EB334C">
      <w:pPr>
        <w:spacing w:after="0" w:line="360" w:lineRule="auto"/>
        <w:ind w:firstLine="568"/>
        <w:contextualSpacing/>
        <w:jc w:val="both"/>
        <w:rPr>
          <w:rFonts w:ascii="Times New Roman" w:hAnsi="Times New Roman" w:cs="Times New Roman"/>
          <w:b/>
          <w:sz w:val="28"/>
          <w:szCs w:val="28"/>
          <w:u w:val="single"/>
          <w:lang w:val="uk-UA"/>
        </w:rPr>
        <w:sectPr w:rsidR="004C18A7">
          <w:pgSz w:w="11906" w:h="16838"/>
          <w:pgMar w:top="1134" w:right="850" w:bottom="1134" w:left="1701" w:header="708" w:footer="708" w:gutter="0"/>
          <w:cols w:space="708"/>
          <w:docGrid w:linePitch="360"/>
        </w:sectPr>
      </w:pPr>
    </w:p>
    <w:p w14:paraId="2BE1433E" w14:textId="51619060" w:rsidR="00070600" w:rsidRPr="00D7334F" w:rsidRDefault="00070600" w:rsidP="00EB334C">
      <w:pPr>
        <w:spacing w:after="0" w:line="360" w:lineRule="auto"/>
        <w:ind w:firstLine="568"/>
        <w:jc w:val="center"/>
        <w:rPr>
          <w:rFonts w:ascii="Times New Roman" w:hAnsi="Times New Roman" w:cs="Times New Roman"/>
          <w:sz w:val="28"/>
          <w:szCs w:val="28"/>
        </w:rPr>
      </w:pPr>
      <w:r w:rsidRPr="00D7334F">
        <w:rPr>
          <w:rFonts w:ascii="Times New Roman" w:hAnsi="Times New Roman" w:cs="Times New Roman"/>
          <w:noProof/>
          <w:sz w:val="28"/>
          <w:szCs w:val="28"/>
          <w:lang w:eastAsia="ru-RU"/>
        </w:rPr>
        <w:lastRenderedPageBreak/>
        <w:drawing>
          <wp:inline distT="0" distB="0" distL="0" distR="0" wp14:anchorId="11C554C6" wp14:editId="59470432">
            <wp:extent cx="3761182" cy="5007741"/>
            <wp:effectExtent l="0" t="0" r="0" b="2540"/>
            <wp:docPr id="9"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rotWithShape="1">
                    <a:blip r:embed="rId27" cstate="print"/>
                    <a:srcRect l="13817" t="4370" r="10399" b="4312"/>
                    <a:stretch/>
                  </pic:blipFill>
                  <pic:spPr bwMode="auto">
                    <a:xfrm>
                      <a:off x="0" y="0"/>
                      <a:ext cx="3769759" cy="5019160"/>
                    </a:xfrm>
                    <a:prstGeom prst="rect">
                      <a:avLst/>
                    </a:prstGeom>
                    <a:noFill/>
                    <a:ln>
                      <a:noFill/>
                    </a:ln>
                    <a:extLst>
                      <a:ext uri="{53640926-AAD7-44D8-BBD7-CCE9431645EC}">
                        <a14:shadowObscured xmlns:a14="http://schemas.microsoft.com/office/drawing/2010/main"/>
                      </a:ext>
                    </a:extLst>
                  </pic:spPr>
                </pic:pic>
              </a:graphicData>
            </a:graphic>
          </wp:inline>
        </w:drawing>
      </w:r>
      <w:r w:rsidRPr="00D7334F">
        <w:rPr>
          <w:rFonts w:ascii="Times New Roman" w:hAnsi="Times New Roman" w:cs="Times New Roman"/>
          <w:noProof/>
          <w:sz w:val="28"/>
          <w:szCs w:val="28"/>
          <w:lang w:eastAsia="ru-RU"/>
        </w:rPr>
        <w:drawing>
          <wp:inline distT="0" distB="0" distL="0" distR="0" wp14:anchorId="1206C489" wp14:editId="0D8D582A">
            <wp:extent cx="4214191" cy="5010846"/>
            <wp:effectExtent l="0" t="0" r="0" b="0"/>
            <wp:docPr id="13"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rotWithShape="1">
                    <a:blip r:embed="rId28" cstate="print"/>
                    <a:srcRect l="3218" t="7747" r="2509" b="4731"/>
                    <a:stretch/>
                  </pic:blipFill>
                  <pic:spPr bwMode="auto">
                    <a:xfrm>
                      <a:off x="0" y="0"/>
                      <a:ext cx="4230624" cy="5030386"/>
                    </a:xfrm>
                    <a:prstGeom prst="rect">
                      <a:avLst/>
                    </a:prstGeom>
                    <a:noFill/>
                    <a:ln>
                      <a:noFill/>
                    </a:ln>
                    <a:extLst>
                      <a:ext uri="{53640926-AAD7-44D8-BBD7-CCE9431645EC}">
                        <a14:shadowObscured xmlns:a14="http://schemas.microsoft.com/office/drawing/2010/main"/>
                      </a:ext>
                    </a:extLst>
                  </pic:spPr>
                </pic:pic>
              </a:graphicData>
            </a:graphic>
          </wp:inline>
        </w:drawing>
      </w:r>
    </w:p>
    <w:p w14:paraId="39E533D0" w14:textId="77777777" w:rsidR="00070600" w:rsidRPr="00D7334F" w:rsidRDefault="00070600" w:rsidP="00EB334C">
      <w:pPr>
        <w:spacing w:after="0" w:line="360" w:lineRule="auto"/>
        <w:jc w:val="both"/>
        <w:rPr>
          <w:rFonts w:ascii="Times New Roman" w:hAnsi="Times New Roman" w:cs="Times New Roman"/>
          <w:sz w:val="28"/>
          <w:szCs w:val="28"/>
        </w:rPr>
      </w:pPr>
    </w:p>
    <w:p w14:paraId="022221ED" w14:textId="77777777" w:rsidR="00A23670" w:rsidRDefault="00070600" w:rsidP="00EB334C">
      <w:pPr>
        <w:spacing w:after="0" w:line="360" w:lineRule="auto"/>
        <w:jc w:val="center"/>
        <w:rPr>
          <w:rFonts w:ascii="Times New Roman" w:hAnsi="Times New Roman" w:cs="Times New Roman"/>
          <w:sz w:val="28"/>
          <w:szCs w:val="28"/>
        </w:rPr>
        <w:sectPr w:rsidR="00A23670" w:rsidSect="004C18A7">
          <w:pgSz w:w="16838" w:h="11906" w:orient="landscape"/>
          <w:pgMar w:top="1701" w:right="1134" w:bottom="850" w:left="1134" w:header="708" w:footer="708" w:gutter="0"/>
          <w:cols w:space="708"/>
          <w:docGrid w:linePitch="360"/>
        </w:sectPr>
      </w:pPr>
      <w:r w:rsidRPr="00D7334F">
        <w:rPr>
          <w:rFonts w:ascii="Times New Roman" w:hAnsi="Times New Roman" w:cs="Times New Roman"/>
          <w:noProof/>
          <w:sz w:val="28"/>
          <w:szCs w:val="28"/>
          <w:lang w:eastAsia="ru-RU"/>
        </w:rPr>
        <w:lastRenderedPageBreak/>
        <w:drawing>
          <wp:inline distT="0" distB="0" distL="0" distR="0" wp14:anchorId="4725331A" wp14:editId="2262F4CF">
            <wp:extent cx="3664999" cy="4761367"/>
            <wp:effectExtent l="0" t="0" r="0" b="1270"/>
            <wp:docPr id="16" name="Рисунок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rotWithShape="1">
                    <a:blip r:embed="rId29" cstate="print"/>
                    <a:srcRect l="9655" t="10783" r="10152" b="7873"/>
                    <a:stretch/>
                  </pic:blipFill>
                  <pic:spPr bwMode="auto">
                    <a:xfrm>
                      <a:off x="0" y="0"/>
                      <a:ext cx="3676675" cy="4776536"/>
                    </a:xfrm>
                    <a:prstGeom prst="rect">
                      <a:avLst/>
                    </a:prstGeom>
                    <a:noFill/>
                    <a:ln>
                      <a:noFill/>
                    </a:ln>
                    <a:extLst>
                      <a:ext uri="{53640926-AAD7-44D8-BBD7-CCE9431645EC}">
                        <a14:shadowObscured xmlns:a14="http://schemas.microsoft.com/office/drawing/2010/main"/>
                      </a:ext>
                    </a:extLst>
                  </pic:spPr>
                </pic:pic>
              </a:graphicData>
            </a:graphic>
          </wp:inline>
        </w:drawing>
      </w:r>
      <w:r w:rsidR="00A23670" w:rsidRPr="00D7334F">
        <w:rPr>
          <w:rFonts w:ascii="Times New Roman" w:hAnsi="Times New Roman" w:cs="Times New Roman"/>
          <w:noProof/>
          <w:sz w:val="28"/>
          <w:szCs w:val="28"/>
          <w:lang w:eastAsia="ru-RU"/>
        </w:rPr>
        <w:drawing>
          <wp:inline distT="0" distB="0" distL="0" distR="0" wp14:anchorId="69662111" wp14:editId="3689EB1A">
            <wp:extent cx="3713259" cy="4751998"/>
            <wp:effectExtent l="0" t="0" r="1905" b="0"/>
            <wp:docPr id="15" name="Рисунок 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
                    <pic:cNvPicPr>
                      <a:picLocks noChangeAspect="1" noChangeArrowheads="1"/>
                    </pic:cNvPicPr>
                  </pic:nvPicPr>
                  <pic:blipFill rotWithShape="1">
                    <a:blip r:embed="rId30" cstate="print"/>
                    <a:srcRect l="8984" t="11098" r="9281" b="7232"/>
                    <a:stretch/>
                  </pic:blipFill>
                  <pic:spPr bwMode="auto">
                    <a:xfrm>
                      <a:off x="0" y="0"/>
                      <a:ext cx="3723570" cy="4765194"/>
                    </a:xfrm>
                    <a:prstGeom prst="rect">
                      <a:avLst/>
                    </a:prstGeom>
                    <a:noFill/>
                    <a:ln>
                      <a:noFill/>
                    </a:ln>
                    <a:extLst>
                      <a:ext uri="{53640926-AAD7-44D8-BBD7-CCE9431645EC}">
                        <a14:shadowObscured xmlns:a14="http://schemas.microsoft.com/office/drawing/2010/main"/>
                      </a:ext>
                    </a:extLst>
                  </pic:spPr>
                </pic:pic>
              </a:graphicData>
            </a:graphic>
          </wp:inline>
        </w:drawing>
      </w:r>
    </w:p>
    <w:p w14:paraId="5D2B6442" w14:textId="35EAFD3A" w:rsidR="000C3A78" w:rsidRPr="004C18A7" w:rsidRDefault="00070600" w:rsidP="00EB334C">
      <w:pPr>
        <w:spacing w:after="0" w:line="360" w:lineRule="auto"/>
        <w:jc w:val="center"/>
        <w:rPr>
          <w:rFonts w:ascii="Times New Roman" w:hAnsi="Times New Roman" w:cs="Times New Roman"/>
          <w:sz w:val="28"/>
          <w:szCs w:val="28"/>
          <w:lang w:val="uk-UA"/>
        </w:rPr>
      </w:pPr>
      <w:r w:rsidRPr="00D7334F">
        <w:rPr>
          <w:rFonts w:ascii="Times New Roman" w:hAnsi="Times New Roman" w:cs="Times New Roman"/>
          <w:noProof/>
          <w:sz w:val="28"/>
          <w:szCs w:val="28"/>
          <w:lang w:eastAsia="ru-RU"/>
        </w:rPr>
        <w:lastRenderedPageBreak/>
        <w:drawing>
          <wp:inline distT="0" distB="0" distL="0" distR="0" wp14:anchorId="1BF70D6D" wp14:editId="093D18C4">
            <wp:extent cx="5125313" cy="4714544"/>
            <wp:effectExtent l="0" t="0" r="0" b="0"/>
            <wp:docPr id="22" name="Рисунок 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
                    <pic:cNvPicPr>
                      <a:picLocks noChangeAspect="1" noChangeArrowheads="1"/>
                    </pic:cNvPicPr>
                  </pic:nvPicPr>
                  <pic:blipFill rotWithShape="1">
                    <a:blip r:embed="rId31" cstate="print"/>
                    <a:srcRect t="18320" b="9859"/>
                    <a:stretch/>
                  </pic:blipFill>
                  <pic:spPr bwMode="auto">
                    <a:xfrm>
                      <a:off x="0" y="0"/>
                      <a:ext cx="5135098" cy="4723545"/>
                    </a:xfrm>
                    <a:prstGeom prst="rect">
                      <a:avLst/>
                    </a:prstGeom>
                    <a:noFill/>
                    <a:ln>
                      <a:noFill/>
                    </a:ln>
                    <a:extLst>
                      <a:ext uri="{53640926-AAD7-44D8-BBD7-CCE9431645EC}">
                        <a14:shadowObscured xmlns:a14="http://schemas.microsoft.com/office/drawing/2010/main"/>
                      </a:ext>
                    </a:extLst>
                  </pic:spPr>
                </pic:pic>
              </a:graphicData>
            </a:graphic>
          </wp:inline>
        </w:drawing>
      </w:r>
    </w:p>
    <w:p w14:paraId="071F0D86" w14:textId="3997E4F4" w:rsidR="00307B5B" w:rsidRPr="00307B5B" w:rsidRDefault="00307B5B" w:rsidP="00F80E1C">
      <w:pPr>
        <w:pStyle w:val="a5"/>
        <w:numPr>
          <w:ilvl w:val="1"/>
          <w:numId w:val="14"/>
        </w:numPr>
        <w:spacing w:after="0" w:line="360" w:lineRule="auto"/>
        <w:ind w:left="567" w:right="-851" w:firstLine="567"/>
        <w:jc w:val="both"/>
        <w:rPr>
          <w:rFonts w:ascii="Times New Roman" w:hAnsi="Times New Roman" w:cs="Times New Roman"/>
          <w:b/>
          <w:bCs/>
          <w:sz w:val="28"/>
          <w:szCs w:val="28"/>
          <w:lang w:val="uk-UA"/>
        </w:rPr>
      </w:pPr>
      <w:r w:rsidRPr="00307B5B">
        <w:rPr>
          <w:rFonts w:ascii="Times New Roman" w:hAnsi="Times New Roman" w:cs="Times New Roman"/>
          <w:b/>
          <w:bCs/>
          <w:sz w:val="28"/>
          <w:szCs w:val="28"/>
        </w:rPr>
        <w:t>Геологічна характеристика об'єкта дослідження</w:t>
      </w:r>
    </w:p>
    <w:p w14:paraId="09C2976C" w14:textId="5D8354E2" w:rsidR="00307B5B" w:rsidRDefault="00307B5B" w:rsidP="00F80E1C">
      <w:pPr>
        <w:spacing w:after="0" w:line="360" w:lineRule="auto"/>
        <w:ind w:left="567" w:right="-851" w:firstLine="567"/>
        <w:jc w:val="both"/>
        <w:rPr>
          <w:rFonts w:ascii="Times New Roman" w:hAnsi="Times New Roman" w:cs="Times New Roman"/>
          <w:sz w:val="28"/>
          <w:szCs w:val="28"/>
        </w:rPr>
      </w:pPr>
    </w:p>
    <w:p w14:paraId="75CBA50A" w14:textId="77777777" w:rsidR="00DC3C59" w:rsidRDefault="00DC3C59" w:rsidP="00F80E1C">
      <w:pPr>
        <w:spacing w:after="0" w:line="360" w:lineRule="auto"/>
        <w:ind w:left="567" w:right="-851" w:firstLine="567"/>
        <w:jc w:val="both"/>
        <w:rPr>
          <w:rFonts w:ascii="Times New Roman" w:hAnsi="Times New Roman" w:cs="Times New Roman"/>
          <w:sz w:val="28"/>
          <w:szCs w:val="28"/>
        </w:rPr>
      </w:pPr>
      <w:r w:rsidRPr="00DC3C59">
        <w:rPr>
          <w:rFonts w:ascii="Times New Roman" w:hAnsi="Times New Roman" w:cs="Times New Roman"/>
          <w:sz w:val="28"/>
          <w:szCs w:val="28"/>
        </w:rPr>
        <w:t xml:space="preserve">Поверхня правобережної частини міста – підвищена платоподібна рівнина, розчленована ярами та балками, долинами невеликих річок, лівобережної – низовинна рівнина. Характерні форми рельєфу правобережжя – гори-останці, зокрема, Печерська (її висота найбільша – 196 м над рівнем моря), Старокиївська (188 м), Батиєва (176 м), Хоревиця (174 м), Багринова (170 м), Щекавиця, Замкова, Звіринецька, Чорна, Черепанова, Лиса. Найвідоміші яри: Бабин, Хрещатий, Смородинський, Кмитів, Протасів, Цимбалів та інші. </w:t>
      </w:r>
    </w:p>
    <w:p w14:paraId="125C3AAB" w14:textId="75E1E2ED" w:rsidR="00DC3C59" w:rsidRDefault="00DC3C59" w:rsidP="00F80E1C">
      <w:pPr>
        <w:spacing w:after="0" w:line="360" w:lineRule="auto"/>
        <w:ind w:left="567" w:right="-851" w:firstLine="567"/>
        <w:jc w:val="both"/>
        <w:rPr>
          <w:rFonts w:ascii="Times New Roman" w:hAnsi="Times New Roman" w:cs="Times New Roman"/>
          <w:sz w:val="28"/>
          <w:szCs w:val="28"/>
        </w:rPr>
      </w:pPr>
      <w:r w:rsidRPr="00DC3C59">
        <w:rPr>
          <w:rFonts w:ascii="Times New Roman" w:hAnsi="Times New Roman" w:cs="Times New Roman"/>
          <w:sz w:val="28"/>
          <w:szCs w:val="28"/>
        </w:rPr>
        <w:t>Найнижчі ділянки міста відповідають рівню води в Дніпрі – близько 92 м над рівнем моря.</w:t>
      </w:r>
    </w:p>
    <w:p w14:paraId="73A281F4" w14:textId="7BFBBADC" w:rsidR="00DC3C59" w:rsidRDefault="00DC3C59" w:rsidP="00F80E1C">
      <w:pPr>
        <w:spacing w:after="0" w:line="360" w:lineRule="auto"/>
        <w:ind w:left="567" w:right="-851" w:firstLine="567"/>
        <w:jc w:val="both"/>
        <w:rPr>
          <w:rFonts w:ascii="Times New Roman" w:hAnsi="Times New Roman" w:cs="Times New Roman"/>
          <w:sz w:val="28"/>
          <w:szCs w:val="28"/>
        </w:rPr>
      </w:pPr>
      <w:r w:rsidRPr="00DC3C59">
        <w:rPr>
          <w:rFonts w:ascii="Times New Roman" w:hAnsi="Times New Roman" w:cs="Times New Roman"/>
          <w:sz w:val="28"/>
          <w:szCs w:val="28"/>
        </w:rPr>
        <w:t xml:space="preserve">У геологічному відношенні м. Київ з прилеглими до нього територіями розташований у зоні стику двох регіональних структур північно-східного </w:t>
      </w:r>
      <w:r w:rsidRPr="00DC3C59">
        <w:rPr>
          <w:rFonts w:ascii="Times New Roman" w:hAnsi="Times New Roman" w:cs="Times New Roman"/>
          <w:sz w:val="28"/>
          <w:szCs w:val="28"/>
        </w:rPr>
        <w:lastRenderedPageBreak/>
        <w:t>схилу Українського кристалічного щита та південно-західного борту ДніпровськоДонецької западини. Межею між ними слугує Дніпровська зона розломів північно-західного простягання. Завдяки цьому Київ знаходиться у досить спокійній тектонічній зоні. Ґрунтовий покрив Києва є вельми строкатим, зважаючи на різноманітність природних умов. Північним околицям міста, що тяжіють до Полісся, властиві дерново-підзолисті ґрунти, сформовані переважно під хвойними лісами. На правобережній високій частині міста панують звичні для більшої частини України ґрунти – чорноземи. Утворились вони переважно на дуже своєрідних пухких, добре провітрюваних і відносно сухих суглинках – лесах. У природних київських лісопарках поширені темно – сірі лісові ґрунти, що утворились під пологом широколистяних лісів.</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DC3C59" w14:paraId="0A878DCD" w14:textId="77777777" w:rsidTr="00F80E1C">
        <w:trPr>
          <w:jc w:val="center"/>
        </w:trPr>
        <w:tc>
          <w:tcPr>
            <w:tcW w:w="9345" w:type="dxa"/>
          </w:tcPr>
          <w:p w14:paraId="3E136E9F" w14:textId="4841885C" w:rsidR="00DC3C59" w:rsidRDefault="00DC3C59" w:rsidP="00EB334C">
            <w:pPr>
              <w:spacing w:line="360" w:lineRule="auto"/>
              <w:jc w:val="center"/>
              <w:rPr>
                <w:rFonts w:ascii="Times New Roman" w:hAnsi="Times New Roman" w:cs="Times New Roman"/>
                <w:sz w:val="28"/>
                <w:szCs w:val="28"/>
              </w:rPr>
            </w:pPr>
            <w:r>
              <w:rPr>
                <w:noProof/>
                <w:lang w:eastAsia="ru-RU"/>
              </w:rPr>
              <w:drawing>
                <wp:inline distT="0" distB="0" distL="0" distR="0" wp14:anchorId="15190CFD" wp14:editId="107DD1F5">
                  <wp:extent cx="5518150" cy="2311348"/>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293" t="41619" r="31188" b="39376"/>
                          <a:stretch/>
                        </pic:blipFill>
                        <pic:spPr bwMode="auto">
                          <a:xfrm>
                            <a:off x="0" y="0"/>
                            <a:ext cx="5522808" cy="2313299"/>
                          </a:xfrm>
                          <a:prstGeom prst="rect">
                            <a:avLst/>
                          </a:prstGeom>
                          <a:ln>
                            <a:noFill/>
                          </a:ln>
                          <a:extLst>
                            <a:ext uri="{53640926-AAD7-44D8-BBD7-CCE9431645EC}">
                              <a14:shadowObscured xmlns:a14="http://schemas.microsoft.com/office/drawing/2010/main"/>
                            </a:ext>
                          </a:extLst>
                        </pic:spPr>
                      </pic:pic>
                    </a:graphicData>
                  </a:graphic>
                </wp:inline>
              </w:drawing>
            </w:r>
          </w:p>
        </w:tc>
      </w:tr>
      <w:tr w:rsidR="00DC3C59" w14:paraId="75F8549A" w14:textId="77777777" w:rsidTr="00F80E1C">
        <w:trPr>
          <w:jc w:val="center"/>
        </w:trPr>
        <w:tc>
          <w:tcPr>
            <w:tcW w:w="9345" w:type="dxa"/>
          </w:tcPr>
          <w:p w14:paraId="0D57A241" w14:textId="703856F3" w:rsidR="00DC3C59" w:rsidRDefault="00DC3C59" w:rsidP="00EB334C">
            <w:pPr>
              <w:spacing w:line="360" w:lineRule="auto"/>
              <w:jc w:val="both"/>
              <w:rPr>
                <w:rFonts w:ascii="Times New Roman" w:hAnsi="Times New Roman" w:cs="Times New Roman"/>
                <w:sz w:val="28"/>
                <w:szCs w:val="28"/>
              </w:rPr>
            </w:pPr>
            <w:r w:rsidRPr="00A23670">
              <w:rPr>
                <w:rFonts w:ascii="Times New Roman" w:hAnsi="Times New Roman" w:cs="Times New Roman"/>
                <w:i/>
                <w:iCs/>
                <w:sz w:val="28"/>
                <w:szCs w:val="28"/>
              </w:rPr>
              <w:t xml:space="preserve">Рис. </w:t>
            </w:r>
            <w:r w:rsidR="00A23670" w:rsidRPr="00A23670">
              <w:rPr>
                <w:rFonts w:ascii="Times New Roman" w:hAnsi="Times New Roman" w:cs="Times New Roman"/>
                <w:i/>
                <w:iCs/>
                <w:sz w:val="28"/>
                <w:szCs w:val="28"/>
                <w:lang w:val="uk-UA"/>
              </w:rPr>
              <w:t>2.7.</w:t>
            </w:r>
            <w:r w:rsidRPr="00DC3C59">
              <w:rPr>
                <w:rFonts w:ascii="Times New Roman" w:hAnsi="Times New Roman" w:cs="Times New Roman"/>
                <w:sz w:val="28"/>
                <w:szCs w:val="28"/>
              </w:rPr>
              <w:t xml:space="preserve"> Розріз земної поверхні</w:t>
            </w:r>
          </w:p>
        </w:tc>
      </w:tr>
    </w:tbl>
    <w:p w14:paraId="57B0E841" w14:textId="0788586A" w:rsidR="00DC3C59" w:rsidRDefault="00DC3C59" w:rsidP="00EB334C">
      <w:pPr>
        <w:spacing w:after="0" w:line="360" w:lineRule="auto"/>
        <w:ind w:firstLine="720"/>
        <w:jc w:val="both"/>
        <w:rPr>
          <w:rFonts w:ascii="Times New Roman" w:hAnsi="Times New Roman" w:cs="Times New Roman"/>
          <w:sz w:val="28"/>
          <w:szCs w:val="28"/>
        </w:rPr>
      </w:pPr>
    </w:p>
    <w:p w14:paraId="5B572FDE" w14:textId="77777777" w:rsidR="00DC3C59" w:rsidRDefault="00DC3C59" w:rsidP="00F80E1C">
      <w:pPr>
        <w:spacing w:after="0" w:line="360" w:lineRule="auto"/>
        <w:ind w:right="-852" w:firstLine="720"/>
        <w:jc w:val="both"/>
        <w:rPr>
          <w:rFonts w:ascii="Times New Roman" w:hAnsi="Times New Roman" w:cs="Times New Roman"/>
          <w:sz w:val="28"/>
          <w:szCs w:val="28"/>
        </w:rPr>
      </w:pPr>
      <w:r w:rsidRPr="00DC3C59">
        <w:rPr>
          <w:rFonts w:ascii="Times New Roman" w:hAnsi="Times New Roman" w:cs="Times New Roman"/>
          <w:sz w:val="28"/>
          <w:szCs w:val="28"/>
        </w:rPr>
        <w:t xml:space="preserve">Місто Київ є багатим на воду: існують значні запаси підземної води; окрім цього, великою є кількість поверхневих водних об'єктів: річок, озер, ставків. Гідрографічна мережа району представлена р. Дніпро, річками його басейну (Десна, Либідь, Сирець, Нивка, Горенка, Віта, струмок Пляховий), озерами, болотами, штучними ставками і каналами. Дніпро і його долина мають вирішальний вплив на природні умови Києва і дислокацію елементів його житлово-промислової агломерації. </w:t>
      </w:r>
    </w:p>
    <w:p w14:paraId="7CFC31BB" w14:textId="77777777" w:rsidR="00DC3C59" w:rsidRDefault="00DC3C59" w:rsidP="00F80E1C">
      <w:pPr>
        <w:spacing w:after="0" w:line="360" w:lineRule="auto"/>
        <w:ind w:right="-852" w:firstLine="720"/>
        <w:jc w:val="both"/>
        <w:rPr>
          <w:rFonts w:ascii="Times New Roman" w:hAnsi="Times New Roman" w:cs="Times New Roman"/>
          <w:sz w:val="28"/>
          <w:szCs w:val="28"/>
        </w:rPr>
      </w:pPr>
      <w:r w:rsidRPr="00DC3C59">
        <w:rPr>
          <w:rFonts w:ascii="Times New Roman" w:hAnsi="Times New Roman" w:cs="Times New Roman"/>
          <w:sz w:val="28"/>
          <w:szCs w:val="28"/>
        </w:rPr>
        <w:lastRenderedPageBreak/>
        <w:t xml:space="preserve">Характерним </w:t>
      </w:r>
      <w:proofErr w:type="gramStart"/>
      <w:r w:rsidRPr="00DC3C59">
        <w:rPr>
          <w:rFonts w:ascii="Times New Roman" w:hAnsi="Times New Roman" w:cs="Times New Roman"/>
          <w:sz w:val="28"/>
          <w:szCs w:val="28"/>
        </w:rPr>
        <w:t>для режиму</w:t>
      </w:r>
      <w:proofErr w:type="gramEnd"/>
      <w:r w:rsidRPr="00DC3C59">
        <w:rPr>
          <w:rFonts w:ascii="Times New Roman" w:hAnsi="Times New Roman" w:cs="Times New Roman"/>
          <w:sz w:val="28"/>
          <w:szCs w:val="28"/>
        </w:rPr>
        <w:t xml:space="preserve"> всіх річок є чітко виражена весняна повінь, низька літня межень, дещо підвищені рівні восени через сезонні дощі. Живлення річок змішане з переважаючим живленням ґрунтовими водами. </w:t>
      </w:r>
    </w:p>
    <w:p w14:paraId="3293C7BA"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Київська область розташована на Півночі держави, в басейні середньої течії Дніпра, головним чином, на Правобережжі. На Сході межує з Чернігівською і Полтавською, на Південному Сході і Півдні – з Черкаською, на Південному Заході – з Вінницькою, на Заході – з Житомирською, на Півночі – з Республікою Білорусь. Площа області складає 28,1 тис. км</w:t>
      </w:r>
      <w:r w:rsidRPr="00A23670">
        <w:rPr>
          <w:rFonts w:ascii="Times New Roman" w:eastAsia="Calibri" w:hAnsi="Times New Roman" w:cs="Times New Roman"/>
          <w:sz w:val="28"/>
          <w:szCs w:val="28"/>
          <w:vertAlign w:val="superscript"/>
          <w:lang w:val="uk-UA"/>
        </w:rPr>
        <w:t>2</w:t>
      </w:r>
      <w:r w:rsidRPr="00A23670">
        <w:rPr>
          <w:rFonts w:ascii="Times New Roman" w:eastAsia="Calibri" w:hAnsi="Times New Roman" w:cs="Times New Roman"/>
          <w:sz w:val="28"/>
          <w:szCs w:val="28"/>
          <w:lang w:val="uk-UA"/>
        </w:rPr>
        <w:t xml:space="preserve">. В області — 25 районів, 26 міст, у т.ч.12 - обласного підпорядкування, 30 селищ. Транспортно-географічне положення Київської області визначається тим, що до Києва сходяться залізниці, автомагістралі, авіалінії, річкові та інші комунікації, зв'язуючих її з усіма областями України і європейськими державами. Область лежить у межах зон мішаних лісів і лісостепу. Її ґрунтові та агрокліматичні умови сприятливі для розвитку сільського господарства.     </w:t>
      </w:r>
    </w:p>
    <w:p w14:paraId="6A61EEFA"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В геоструктурному відношенні територія області лежить у межах Українського щита, його північно-східного схилу та південно-західного борту Дніпровсько-Донецької западини і характеризується загальним похилом поверхні кристалічного фундаменту в північно-східному напрямі. Докембрійські породи кристалічного фундаменту Українського щита залягають поблизу земної поверхні під малопотужним чохлом антропогенових відкладів, у зниженнях поверхні фундаменту розвинута також кора вивітрювання та палеогенові й неогенові піщано-глинисті породи.</w:t>
      </w:r>
    </w:p>
    <w:p w14:paraId="4A19E6CE"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До борту Дніпровсько-Донецької западини належить південно-східна частина області. Для неї характерне різко ступінчасте занурення фундаменту в бік осі западини по лінії м. Переяслав-</w:t>
      </w:r>
      <w:r w:rsidRPr="00A23670">
        <w:rPr>
          <w:rFonts w:ascii="Times New Roman" w:eastAsia="Calibri" w:hAnsi="Times New Roman" w:cs="Times New Roman"/>
          <w:sz w:val="28"/>
          <w:szCs w:val="28"/>
          <w:lang w:val="en-US"/>
        </w:rPr>
        <w:t>X</w:t>
      </w:r>
      <w:r w:rsidRPr="00A23670">
        <w:rPr>
          <w:rFonts w:ascii="Times New Roman" w:eastAsia="Calibri" w:hAnsi="Times New Roman" w:cs="Times New Roman"/>
          <w:sz w:val="28"/>
          <w:szCs w:val="28"/>
          <w:lang w:val="uk-UA"/>
        </w:rPr>
        <w:t>мельницький – с. Калита і наявність осадочної товщі від пермського до неогенового віку, потужність якої збільшується у північно-східному напрямі. Решта території лежить у межах північно-східного схилу Українського щита і має стратиграфічний розріз, аналогічний південно-східній частині; потужність верств різко зменшується від западини до щита, для палеогенових відкладів характерні шари бурого вугілля.</w:t>
      </w:r>
    </w:p>
    <w:p w14:paraId="5EB83B96"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lastRenderedPageBreak/>
        <w:t>Антропогенові континентальні відклади утворюють майже суцільний чохол. На Півночі переважають льодовикові та водно-льодовикові суглинки, піски й глини, у південно-західній і східній частинах області – леси, у річкових долинах – алювіальні й озерно-алювіальні піски й глини. За характером рельєфу територію Київської</w:t>
      </w:r>
      <w:r w:rsidRPr="00A23670">
        <w:rPr>
          <w:rFonts w:ascii="Times New Roman" w:eastAsia="Calibri" w:hAnsi="Times New Roman" w:cs="Times New Roman"/>
          <w:i/>
          <w:iCs/>
          <w:sz w:val="28"/>
          <w:szCs w:val="28"/>
          <w:lang w:val="uk-UA"/>
        </w:rPr>
        <w:t xml:space="preserve"> </w:t>
      </w:r>
      <w:r w:rsidRPr="00A23670">
        <w:rPr>
          <w:rFonts w:ascii="Times New Roman" w:eastAsia="Calibri" w:hAnsi="Times New Roman" w:cs="Times New Roman"/>
          <w:sz w:val="28"/>
          <w:szCs w:val="28"/>
          <w:lang w:val="uk-UA"/>
        </w:rPr>
        <w:t xml:space="preserve">області поділяють на три частини. Північна частина, що лежить у межах </w:t>
      </w:r>
      <w:r w:rsidRPr="00A23670">
        <w:rPr>
          <w:rFonts w:ascii="Times New Roman" w:eastAsia="Calibri" w:hAnsi="Times New Roman" w:cs="Times New Roman"/>
          <w:i/>
          <w:iCs/>
          <w:sz w:val="28"/>
          <w:szCs w:val="28"/>
          <w:lang w:val="uk-UA"/>
        </w:rPr>
        <w:t xml:space="preserve">Поліської низовини </w:t>
      </w:r>
      <w:r w:rsidRPr="00A23670">
        <w:rPr>
          <w:rFonts w:ascii="Times New Roman" w:eastAsia="Calibri" w:hAnsi="Times New Roman" w:cs="Times New Roman"/>
          <w:sz w:val="28"/>
          <w:szCs w:val="28"/>
          <w:lang w:val="uk-UA"/>
        </w:rPr>
        <w:t xml:space="preserve">(висотою до 198 м), являє собою низовинні пологохвилясті заболочені моренно-зандрові і зандрові акумулятивні рівнини, розчленовані річковими і прохідними долинами, на правобережжі Прип'яті ускладнені горбами і пасмами льодовикового і водно-льодовикового походження. Південно-західна і центральна частини області лежать на </w:t>
      </w:r>
      <w:r w:rsidRPr="00A23670">
        <w:rPr>
          <w:rFonts w:ascii="Times New Roman" w:eastAsia="Calibri" w:hAnsi="Times New Roman" w:cs="Times New Roman"/>
          <w:i/>
          <w:iCs/>
          <w:sz w:val="28"/>
          <w:szCs w:val="28"/>
          <w:lang w:val="uk-UA"/>
        </w:rPr>
        <w:t xml:space="preserve">Придніпровській височині </w:t>
      </w:r>
      <w:r w:rsidRPr="00A23670">
        <w:rPr>
          <w:rFonts w:ascii="Times New Roman" w:eastAsia="Calibri" w:hAnsi="Times New Roman" w:cs="Times New Roman"/>
          <w:sz w:val="28"/>
          <w:szCs w:val="28"/>
          <w:lang w:val="uk-UA"/>
        </w:rPr>
        <w:t xml:space="preserve">(висотою до 273 м), найбільш розчленовані; поверхня – підвищена пологохвиляста лесова рівнина, розчленована річковими прохідними долинами, ярами і балками. Східна, лівобережна частина розташована на заплаві й терасах Дніпра в межах </w:t>
      </w:r>
    </w:p>
    <w:p w14:paraId="5CD2BFA9"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i/>
          <w:iCs/>
          <w:sz w:val="28"/>
          <w:szCs w:val="28"/>
          <w:lang w:val="uk-UA"/>
        </w:rPr>
        <w:t>Придніпров</w:t>
      </w:r>
      <w:r w:rsidRPr="00A23670">
        <w:rPr>
          <w:rFonts w:ascii="Times New Roman" w:eastAsia="Calibri" w:hAnsi="Times New Roman" w:cs="Times New Roman"/>
          <w:i/>
          <w:sz w:val="28"/>
          <w:szCs w:val="28"/>
          <w:lang w:val="uk-UA"/>
        </w:rPr>
        <w:t>ської низовини</w:t>
      </w:r>
      <w:r w:rsidRPr="00A23670">
        <w:rPr>
          <w:rFonts w:ascii="Times New Roman" w:eastAsia="Calibri" w:hAnsi="Times New Roman" w:cs="Times New Roman"/>
          <w:sz w:val="28"/>
          <w:szCs w:val="28"/>
          <w:lang w:val="uk-UA"/>
        </w:rPr>
        <w:t xml:space="preserve">. Поверхня заплави плоска, місцями заболочена, на боровій терасі – піщані гриви, горби, зниження між ними часто перезволожені або заболочені. Друга надзаплавна тераса (висотою до 145 м) розчленована балками; багато блюдцеподібних западин. </w:t>
      </w:r>
    </w:p>
    <w:p w14:paraId="1C0F8BE4"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В області є джерела мінеральних радонових вод (м. Миронівка, м. Біла Церква), Броварське родовище мінеральних рідкісних підземних вод.</w:t>
      </w:r>
    </w:p>
    <w:p w14:paraId="1B7666F9"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 xml:space="preserve">Річки Київщини належать, переважно, до басейну Дніпра. Дніпро тече територією області в межах 239 км, його притоки – Прип’ять, Тетерів, Ірпінь, Рось, Десна і Трубіж. Природний режим річок значною мірою змінений, що пов’язано з їх зарегульованістю, наявністю великої кількості ставків і </w:t>
      </w:r>
    </w:p>
    <w:p w14:paraId="28591A54"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водосховищ. На території області розташовано 55 водосховищ, у тому числі й більша частина Київського та Канівського понад 2000 ставків та  близько 750 невеликих озер.</w:t>
      </w:r>
    </w:p>
    <w:p w14:paraId="7D53C102"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На території області налічується 311 родовищ і 4 об'єкти обліку (всього 315) з них 14 видів різноманітних корисних копалин, з яких розробляється 100 родовищ і 1 об'єкт обліку.</w:t>
      </w:r>
    </w:p>
    <w:p w14:paraId="11206849"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lastRenderedPageBreak/>
        <w:t>У порівнянні з іншими областями України Київська область на корисні копалини бідна. Її мінерально-сировинна база на 16,4 % складається з паливно-енергетичних корисних копалин (торф), на 50,5% - із сировини для виробництва будівельних матеріалів, решта – це руди кольорових і рідкісних металів, а також прісні та мінеральні води.</w:t>
      </w:r>
    </w:p>
    <w:p w14:paraId="234D640E"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Запаси торфу підраховані на 51 родовищі і складають 36,9 млн. т промислових категорій А+В+С</w:t>
      </w:r>
      <w:r w:rsidRPr="00A23670">
        <w:rPr>
          <w:rFonts w:ascii="Times New Roman" w:eastAsia="Calibri" w:hAnsi="Times New Roman" w:cs="Times New Roman"/>
          <w:sz w:val="28"/>
          <w:szCs w:val="28"/>
          <w:vertAlign w:val="subscript"/>
          <w:lang w:val="uk-UA"/>
        </w:rPr>
        <w:t xml:space="preserve">1 </w:t>
      </w:r>
      <w:r w:rsidRPr="00A23670">
        <w:rPr>
          <w:rFonts w:ascii="Times New Roman" w:eastAsia="Calibri" w:hAnsi="Times New Roman" w:cs="Times New Roman"/>
          <w:sz w:val="28"/>
          <w:szCs w:val="28"/>
          <w:lang w:val="uk-UA"/>
        </w:rPr>
        <w:t>. Серед загальної кількості родовищ переважають малі площею до 100 га. Періодично розробляється 14 родовищ із запасами 19,8 млн. т. З обліку Державного балансу виключено 36 родовищ в Поліському та Чорнобильському районах, де поклади торфу забруднені радіонуклідами. Видобуток торфу в 2007 році склав 17 тис. т. Торф використовується як добриво в сільському господарстві та як паливо.</w:t>
      </w:r>
    </w:p>
    <w:p w14:paraId="6B043504" w14:textId="77777777" w:rsidR="00A23670" w:rsidRPr="00A23670" w:rsidRDefault="00A23670" w:rsidP="00F80E1C">
      <w:pPr>
        <w:spacing w:after="0" w:line="360" w:lineRule="auto"/>
        <w:ind w:right="-852"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В Іванківському та Вишгородському районах відомо два родовища сапропелю із загальним запасами 1,29 млн. т.</w:t>
      </w:r>
    </w:p>
    <w:p w14:paraId="1B72C2AE"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 xml:space="preserve">В області підраховані прогнозні ресурси бурого вугілля кількістю 61,2 млн.т. </w:t>
      </w:r>
    </w:p>
    <w:p w14:paraId="1CA35A2A"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Металічні корисні копалини представлені єдиним Тарасівським комплексним циркон-ільменітовим родовищем, яке не розробляється.</w:t>
      </w:r>
    </w:p>
    <w:p w14:paraId="41C6C5A4"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У центральній частині Київської області плануються пошукові роботи на раніше виявлених проявах дорогоцінного, напівдорогоцінного каміння, польового шпату та мусковіту, первинного каоліну.</w:t>
      </w:r>
    </w:p>
    <w:p w14:paraId="0198E9E4"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 xml:space="preserve">Київська область має добре розвинену сировинну базу будівельних матеріалів. На її території налічується 165 родовищ і 3 об'єкти обліку  з 7 видів корисних копалин, які застосовуються у будівництві. 46 родовищ, у т.ч. 1 об'єкт обліку розробляються. </w:t>
      </w:r>
    </w:p>
    <w:p w14:paraId="625183FA"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Так державним балансом враховано 4 родовища кварцового піску для виробництва скла, які на даний час не розробляються.</w:t>
      </w:r>
    </w:p>
    <w:p w14:paraId="6C40F7D8"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Камінь облицювальний представлений єдиним Богуславським родовищем граніту, запаси якого складають 6241,4 тис. м</w:t>
      </w:r>
      <w:r w:rsidRPr="00A23670">
        <w:rPr>
          <w:rFonts w:ascii="Times New Roman" w:eastAsia="Calibri" w:hAnsi="Times New Roman" w:cs="Times New Roman"/>
          <w:sz w:val="28"/>
          <w:szCs w:val="28"/>
          <w:vertAlign w:val="superscript"/>
          <w:lang w:val="uk-UA"/>
        </w:rPr>
        <w:t>3</w:t>
      </w:r>
      <w:r w:rsidRPr="00A23670">
        <w:rPr>
          <w:rFonts w:ascii="Times New Roman" w:eastAsia="Calibri" w:hAnsi="Times New Roman" w:cs="Times New Roman"/>
          <w:sz w:val="28"/>
          <w:szCs w:val="28"/>
          <w:lang w:val="uk-UA"/>
        </w:rPr>
        <w:t xml:space="preserve"> промислових категорій А+В+С</w:t>
      </w:r>
      <w:r w:rsidRPr="00A23670">
        <w:rPr>
          <w:rFonts w:ascii="Times New Roman" w:eastAsia="Calibri" w:hAnsi="Times New Roman" w:cs="Times New Roman"/>
          <w:sz w:val="28"/>
          <w:szCs w:val="28"/>
          <w:vertAlign w:val="subscript"/>
          <w:lang w:val="uk-UA"/>
        </w:rPr>
        <w:t xml:space="preserve">1. </w:t>
      </w:r>
    </w:p>
    <w:p w14:paraId="1370FF99"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lastRenderedPageBreak/>
        <w:tab/>
        <w:t>Слід зазначити, що значна кількість облицювального каменю завозиться із Дніпропетровської, Житомирської, Запорізької, Кіровоградської та Черкаської областей.</w:t>
      </w:r>
    </w:p>
    <w:p w14:paraId="710A5A3C"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Державним балансом враховується 22 родовища каменю будівельного з запасами 138,3 м</w:t>
      </w:r>
      <w:r w:rsidRPr="00A23670">
        <w:rPr>
          <w:rFonts w:ascii="Times New Roman" w:eastAsia="Calibri" w:hAnsi="Times New Roman" w:cs="Times New Roman"/>
          <w:sz w:val="28"/>
          <w:szCs w:val="28"/>
          <w:vertAlign w:val="superscript"/>
          <w:lang w:val="uk-UA"/>
        </w:rPr>
        <w:t>3</w:t>
      </w:r>
      <w:r w:rsidRPr="00A23670">
        <w:rPr>
          <w:rFonts w:ascii="Times New Roman" w:eastAsia="Calibri" w:hAnsi="Times New Roman" w:cs="Times New Roman"/>
          <w:sz w:val="28"/>
          <w:szCs w:val="28"/>
          <w:lang w:val="uk-UA"/>
        </w:rPr>
        <w:t xml:space="preserve"> промислових категорій А+В+С</w:t>
      </w:r>
      <w:r w:rsidRPr="00A23670">
        <w:rPr>
          <w:rFonts w:ascii="Times New Roman" w:eastAsia="Calibri" w:hAnsi="Times New Roman" w:cs="Times New Roman"/>
          <w:sz w:val="28"/>
          <w:szCs w:val="28"/>
          <w:vertAlign w:val="subscript"/>
          <w:lang w:val="uk-UA"/>
        </w:rPr>
        <w:t xml:space="preserve">1. </w:t>
      </w:r>
      <w:r w:rsidRPr="00A23670">
        <w:rPr>
          <w:rFonts w:ascii="Times New Roman" w:eastAsia="Calibri" w:hAnsi="Times New Roman" w:cs="Times New Roman"/>
          <w:sz w:val="28"/>
          <w:szCs w:val="28"/>
          <w:lang w:val="uk-UA"/>
        </w:rPr>
        <w:t>Для розробки залучено 14 родовищ, видобуток на яких в 2007 р. склав 497,4 тис. м</w:t>
      </w:r>
      <w:r w:rsidRPr="00A23670">
        <w:rPr>
          <w:rFonts w:ascii="Times New Roman" w:eastAsia="Calibri" w:hAnsi="Times New Roman" w:cs="Times New Roman"/>
          <w:sz w:val="28"/>
          <w:szCs w:val="28"/>
          <w:vertAlign w:val="superscript"/>
          <w:lang w:val="uk-UA"/>
        </w:rPr>
        <w:t>3</w:t>
      </w:r>
      <w:r w:rsidRPr="00A23670">
        <w:rPr>
          <w:rFonts w:ascii="Times New Roman" w:eastAsia="Calibri" w:hAnsi="Times New Roman" w:cs="Times New Roman"/>
          <w:sz w:val="28"/>
          <w:szCs w:val="28"/>
          <w:lang w:val="uk-UA"/>
        </w:rPr>
        <w:t>, або 2,25 % від загального видобутку в Україні.</w:t>
      </w:r>
    </w:p>
    <w:p w14:paraId="35349ED7" w14:textId="77777777" w:rsidR="00A23670" w:rsidRPr="00A23670" w:rsidRDefault="00A23670" w:rsidP="00F80E1C">
      <w:pPr>
        <w:spacing w:after="0" w:line="360" w:lineRule="auto"/>
        <w:ind w:right="-852"/>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ab/>
        <w:t>Більшість родовищ каменю будівельного характеризуються невеликою кількістю розвіданих запасів, які не можуть забезпечити в повній мірі виробничі потужності намічаємих до будівництва карєрів на амортизаційний термін їх дії. Крім того, значна кількість розташована на високопродуктивних орних землях.</w:t>
      </w:r>
    </w:p>
    <w:p w14:paraId="62D1FC3E" w14:textId="6C7A2267" w:rsidR="00A23670" w:rsidRDefault="00A23670" w:rsidP="00F80E1C">
      <w:pPr>
        <w:spacing w:after="0" w:line="360" w:lineRule="auto"/>
        <w:ind w:right="-852" w:firstLine="568"/>
        <w:contextualSpacing/>
        <w:jc w:val="right"/>
        <w:rPr>
          <w:rFonts w:ascii="Times New Roman" w:hAnsi="Times New Roman" w:cs="Times New Roman"/>
          <w:i/>
          <w:sz w:val="28"/>
          <w:szCs w:val="28"/>
          <w:lang w:val="uk-UA"/>
        </w:rPr>
      </w:pPr>
      <w:r>
        <w:rPr>
          <w:rFonts w:ascii="Times New Roman" w:hAnsi="Times New Roman" w:cs="Times New Roman"/>
          <w:i/>
          <w:sz w:val="28"/>
          <w:szCs w:val="28"/>
          <w:lang w:val="uk-UA"/>
        </w:rPr>
        <w:t>Таблиця 2.8</w:t>
      </w:r>
    </w:p>
    <w:p w14:paraId="2CC6CF62" w14:textId="77777777" w:rsidR="00A23670" w:rsidRPr="00E40F77" w:rsidRDefault="00A23670" w:rsidP="00F80E1C">
      <w:pPr>
        <w:spacing w:after="0" w:line="360" w:lineRule="auto"/>
        <w:ind w:right="-852" w:firstLine="568"/>
        <w:contextualSpacing/>
        <w:jc w:val="center"/>
        <w:rPr>
          <w:rFonts w:ascii="Times New Roman" w:hAnsi="Times New Roman" w:cs="Times New Roman"/>
          <w:b/>
          <w:i/>
          <w:sz w:val="28"/>
          <w:szCs w:val="28"/>
          <w:lang w:val="uk-UA"/>
        </w:rPr>
      </w:pPr>
      <w:r w:rsidRPr="00E40F77">
        <w:rPr>
          <w:rFonts w:ascii="Times New Roman" w:hAnsi="Times New Roman" w:cs="Times New Roman"/>
          <w:b/>
          <w:sz w:val="28"/>
          <w:szCs w:val="28"/>
          <w:lang w:val="uk-UA"/>
        </w:rPr>
        <w:t>Характеристика основних родовищ, місце їхнього розташування та площа</w:t>
      </w:r>
    </w:p>
    <w:tbl>
      <w:tblPr>
        <w:tblStyle w:val="a3"/>
        <w:tblW w:w="8500" w:type="dxa"/>
        <w:jc w:val="right"/>
        <w:tblLook w:val="01E0" w:firstRow="1" w:lastRow="1" w:firstColumn="1" w:lastColumn="1" w:noHBand="0" w:noVBand="0"/>
      </w:tblPr>
      <w:tblGrid>
        <w:gridCol w:w="632"/>
        <w:gridCol w:w="3332"/>
        <w:gridCol w:w="3411"/>
        <w:gridCol w:w="1125"/>
      </w:tblGrid>
      <w:tr w:rsidR="00A23670" w:rsidRPr="00E40F77" w14:paraId="4C67BA71" w14:textId="77777777" w:rsidTr="00F80E1C">
        <w:trPr>
          <w:trHeight w:val="309"/>
          <w:jc w:val="right"/>
        </w:trPr>
        <w:tc>
          <w:tcPr>
            <w:tcW w:w="632" w:type="dxa"/>
            <w:vAlign w:val="center"/>
          </w:tcPr>
          <w:p w14:paraId="620EBBE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 з/п</w:t>
            </w:r>
          </w:p>
        </w:tc>
        <w:tc>
          <w:tcPr>
            <w:tcW w:w="3332" w:type="dxa"/>
            <w:shd w:val="clear" w:color="auto" w:fill="auto"/>
            <w:vAlign w:val="center"/>
          </w:tcPr>
          <w:p w14:paraId="6A4BEDA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Місцезнаходження об’єкта</w:t>
            </w:r>
          </w:p>
        </w:tc>
        <w:tc>
          <w:tcPr>
            <w:tcW w:w="3411" w:type="dxa"/>
            <w:shd w:val="clear" w:color="auto" w:fill="auto"/>
            <w:vAlign w:val="center"/>
          </w:tcPr>
          <w:p w14:paraId="7DE8095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Назва родовища</w:t>
            </w:r>
          </w:p>
        </w:tc>
        <w:tc>
          <w:tcPr>
            <w:tcW w:w="1125" w:type="dxa"/>
            <w:vAlign w:val="center"/>
          </w:tcPr>
          <w:p w14:paraId="49BC006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Площа, га</w:t>
            </w:r>
          </w:p>
        </w:tc>
      </w:tr>
      <w:tr w:rsidR="00A23670" w:rsidRPr="00E40F77" w14:paraId="33321B6E" w14:textId="77777777" w:rsidTr="00F80E1C">
        <w:trPr>
          <w:trHeight w:val="469"/>
          <w:jc w:val="right"/>
        </w:trPr>
        <w:tc>
          <w:tcPr>
            <w:tcW w:w="632" w:type="dxa"/>
            <w:vAlign w:val="center"/>
          </w:tcPr>
          <w:p w14:paraId="42687125"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w:t>
            </w:r>
          </w:p>
        </w:tc>
        <w:tc>
          <w:tcPr>
            <w:tcW w:w="3332" w:type="dxa"/>
            <w:shd w:val="clear" w:color="auto" w:fill="auto"/>
            <w:vAlign w:val="center"/>
          </w:tcPr>
          <w:p w14:paraId="3BC9681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Бородянський район, смт.Бородянка</w:t>
            </w:r>
          </w:p>
        </w:tc>
        <w:tc>
          <w:tcPr>
            <w:tcW w:w="3411" w:type="dxa"/>
            <w:shd w:val="clear" w:color="auto" w:fill="auto"/>
            <w:vAlign w:val="center"/>
          </w:tcPr>
          <w:p w14:paraId="38AB176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Озернівське родовище глини мергелистої</w:t>
            </w:r>
          </w:p>
        </w:tc>
        <w:tc>
          <w:tcPr>
            <w:tcW w:w="1125" w:type="dxa"/>
            <w:vAlign w:val="center"/>
          </w:tcPr>
          <w:p w14:paraId="16AE2E4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125,5</w:t>
            </w:r>
          </w:p>
        </w:tc>
      </w:tr>
      <w:tr w:rsidR="00A23670" w:rsidRPr="00E40F77" w14:paraId="01D64F34" w14:textId="77777777" w:rsidTr="00F80E1C">
        <w:trPr>
          <w:trHeight w:val="618"/>
          <w:jc w:val="right"/>
        </w:trPr>
        <w:tc>
          <w:tcPr>
            <w:tcW w:w="632" w:type="dxa"/>
            <w:vAlign w:val="center"/>
          </w:tcPr>
          <w:p w14:paraId="2453294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w:t>
            </w:r>
          </w:p>
        </w:tc>
        <w:tc>
          <w:tcPr>
            <w:tcW w:w="3332" w:type="dxa"/>
            <w:shd w:val="clear" w:color="auto" w:fill="auto"/>
            <w:vAlign w:val="center"/>
          </w:tcPr>
          <w:p w14:paraId="2564166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rPr>
              <w:t>м.Київ, Києво-Святошинський район</w:t>
            </w:r>
          </w:p>
        </w:tc>
        <w:tc>
          <w:tcPr>
            <w:tcW w:w="3411" w:type="dxa"/>
            <w:shd w:val="clear" w:color="auto" w:fill="auto"/>
            <w:vAlign w:val="center"/>
          </w:tcPr>
          <w:p w14:paraId="0BBB9C4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Мостищанське 11 родовище глини</w:t>
            </w:r>
          </w:p>
        </w:tc>
        <w:tc>
          <w:tcPr>
            <w:tcW w:w="1125" w:type="dxa"/>
            <w:vAlign w:val="center"/>
          </w:tcPr>
          <w:p w14:paraId="3766E7C5"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9</w:t>
            </w:r>
          </w:p>
        </w:tc>
      </w:tr>
      <w:tr w:rsidR="00A23670" w:rsidRPr="00E40F77" w14:paraId="4214EDBB" w14:textId="77777777" w:rsidTr="00F80E1C">
        <w:trPr>
          <w:trHeight w:val="155"/>
          <w:jc w:val="right"/>
        </w:trPr>
        <w:tc>
          <w:tcPr>
            <w:tcW w:w="632" w:type="dxa"/>
            <w:vAlign w:val="center"/>
          </w:tcPr>
          <w:p w14:paraId="15A9412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w:t>
            </w:r>
          </w:p>
        </w:tc>
        <w:tc>
          <w:tcPr>
            <w:tcW w:w="3332" w:type="dxa"/>
            <w:shd w:val="clear" w:color="auto" w:fill="auto"/>
            <w:vAlign w:val="center"/>
          </w:tcPr>
          <w:p w14:paraId="1936398A"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Обухівський район</w:t>
            </w:r>
          </w:p>
        </w:tc>
        <w:tc>
          <w:tcPr>
            <w:tcW w:w="3411" w:type="dxa"/>
            <w:shd w:val="clear" w:color="auto" w:fill="auto"/>
            <w:vAlign w:val="center"/>
          </w:tcPr>
          <w:p w14:paraId="504A139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Креницьке родовище глини</w:t>
            </w:r>
          </w:p>
        </w:tc>
        <w:tc>
          <w:tcPr>
            <w:tcW w:w="1125" w:type="dxa"/>
            <w:vAlign w:val="center"/>
          </w:tcPr>
          <w:p w14:paraId="44DF358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102,02</w:t>
            </w:r>
          </w:p>
        </w:tc>
      </w:tr>
      <w:tr w:rsidR="00A23670" w:rsidRPr="00E40F77" w14:paraId="5C8B2747" w14:textId="77777777" w:rsidTr="00F80E1C">
        <w:trPr>
          <w:trHeight w:val="464"/>
          <w:jc w:val="right"/>
        </w:trPr>
        <w:tc>
          <w:tcPr>
            <w:tcW w:w="632" w:type="dxa"/>
            <w:vAlign w:val="center"/>
          </w:tcPr>
          <w:p w14:paraId="37F1048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w:t>
            </w:r>
          </w:p>
        </w:tc>
        <w:tc>
          <w:tcPr>
            <w:tcW w:w="3332" w:type="dxa"/>
            <w:shd w:val="clear" w:color="auto" w:fill="auto"/>
            <w:vAlign w:val="center"/>
          </w:tcPr>
          <w:p w14:paraId="3447E14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Києво-Святошинський район</w:t>
            </w:r>
          </w:p>
        </w:tc>
        <w:tc>
          <w:tcPr>
            <w:tcW w:w="3411" w:type="dxa"/>
            <w:shd w:val="clear" w:color="auto" w:fill="auto"/>
            <w:vAlign w:val="center"/>
          </w:tcPr>
          <w:p w14:paraId="449AFF2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Музичанське родовище глини</w:t>
            </w:r>
          </w:p>
        </w:tc>
        <w:tc>
          <w:tcPr>
            <w:tcW w:w="1125" w:type="dxa"/>
            <w:vAlign w:val="center"/>
          </w:tcPr>
          <w:p w14:paraId="093BF74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97,87</w:t>
            </w:r>
          </w:p>
        </w:tc>
      </w:tr>
      <w:tr w:rsidR="00A23670" w:rsidRPr="00E40F77" w14:paraId="6B4EA3F0" w14:textId="77777777" w:rsidTr="00F80E1C">
        <w:trPr>
          <w:trHeight w:val="464"/>
          <w:jc w:val="right"/>
        </w:trPr>
        <w:tc>
          <w:tcPr>
            <w:tcW w:w="632" w:type="dxa"/>
            <w:vAlign w:val="center"/>
          </w:tcPr>
          <w:p w14:paraId="616EB49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5</w:t>
            </w:r>
          </w:p>
        </w:tc>
        <w:tc>
          <w:tcPr>
            <w:tcW w:w="3332" w:type="dxa"/>
            <w:shd w:val="clear" w:color="auto" w:fill="auto"/>
            <w:vAlign w:val="center"/>
          </w:tcPr>
          <w:p w14:paraId="6F140BD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Києво-Святошинський район</w:t>
            </w:r>
          </w:p>
        </w:tc>
        <w:tc>
          <w:tcPr>
            <w:tcW w:w="3411" w:type="dxa"/>
            <w:shd w:val="clear" w:color="auto" w:fill="auto"/>
            <w:vAlign w:val="center"/>
          </w:tcPr>
          <w:p w14:paraId="6F16BC93"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Забучанське родовище глини</w:t>
            </w:r>
          </w:p>
        </w:tc>
        <w:tc>
          <w:tcPr>
            <w:tcW w:w="1125" w:type="dxa"/>
            <w:vAlign w:val="center"/>
          </w:tcPr>
          <w:p w14:paraId="564D3748"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52,02</w:t>
            </w:r>
          </w:p>
        </w:tc>
      </w:tr>
      <w:tr w:rsidR="00A23670" w:rsidRPr="00E40F77" w14:paraId="6C97AAE7" w14:textId="77777777" w:rsidTr="00F80E1C">
        <w:trPr>
          <w:trHeight w:val="314"/>
          <w:jc w:val="right"/>
        </w:trPr>
        <w:tc>
          <w:tcPr>
            <w:tcW w:w="632" w:type="dxa"/>
            <w:vAlign w:val="center"/>
          </w:tcPr>
          <w:p w14:paraId="42F425C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6</w:t>
            </w:r>
          </w:p>
        </w:tc>
        <w:tc>
          <w:tcPr>
            <w:tcW w:w="3332" w:type="dxa"/>
            <w:shd w:val="clear" w:color="auto" w:fill="auto"/>
            <w:vAlign w:val="center"/>
          </w:tcPr>
          <w:p w14:paraId="2B59F2E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Обухівський район</w:t>
            </w:r>
          </w:p>
        </w:tc>
        <w:tc>
          <w:tcPr>
            <w:tcW w:w="3411" w:type="dxa"/>
            <w:shd w:val="clear" w:color="auto" w:fill="auto"/>
            <w:vAlign w:val="center"/>
          </w:tcPr>
          <w:p w14:paraId="34C73BF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Новоукраїнське родовище піску</w:t>
            </w:r>
          </w:p>
        </w:tc>
        <w:tc>
          <w:tcPr>
            <w:tcW w:w="1125" w:type="dxa"/>
            <w:vAlign w:val="center"/>
          </w:tcPr>
          <w:p w14:paraId="5A543C3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753,5</w:t>
            </w:r>
          </w:p>
        </w:tc>
      </w:tr>
      <w:tr w:rsidR="00A23670" w:rsidRPr="00E40F77" w14:paraId="4FBFD109" w14:textId="77777777" w:rsidTr="00F80E1C">
        <w:trPr>
          <w:trHeight w:val="46"/>
          <w:jc w:val="right"/>
        </w:trPr>
        <w:tc>
          <w:tcPr>
            <w:tcW w:w="632" w:type="dxa"/>
            <w:vAlign w:val="center"/>
          </w:tcPr>
          <w:p w14:paraId="1184495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7</w:t>
            </w:r>
          </w:p>
        </w:tc>
        <w:tc>
          <w:tcPr>
            <w:tcW w:w="3332" w:type="dxa"/>
            <w:shd w:val="clear" w:color="auto" w:fill="auto"/>
            <w:vAlign w:val="center"/>
          </w:tcPr>
          <w:p w14:paraId="1AFE7E5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Рокитнянський район</w:t>
            </w:r>
          </w:p>
        </w:tc>
        <w:tc>
          <w:tcPr>
            <w:tcW w:w="3411" w:type="dxa"/>
            <w:shd w:val="clear" w:color="auto" w:fill="auto"/>
            <w:vAlign w:val="center"/>
          </w:tcPr>
          <w:p w14:paraId="3041095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Синявське родовище гранітів</w:t>
            </w:r>
          </w:p>
        </w:tc>
        <w:tc>
          <w:tcPr>
            <w:tcW w:w="1125" w:type="dxa"/>
            <w:vAlign w:val="center"/>
          </w:tcPr>
          <w:p w14:paraId="4A0F807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39,4</w:t>
            </w:r>
          </w:p>
        </w:tc>
      </w:tr>
      <w:tr w:rsidR="00A23670" w:rsidRPr="00E40F77" w14:paraId="77C2C116" w14:textId="77777777" w:rsidTr="00F80E1C">
        <w:trPr>
          <w:trHeight w:val="46"/>
          <w:jc w:val="right"/>
        </w:trPr>
        <w:tc>
          <w:tcPr>
            <w:tcW w:w="632" w:type="dxa"/>
            <w:vAlign w:val="center"/>
          </w:tcPr>
          <w:p w14:paraId="0CC31985"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8</w:t>
            </w:r>
          </w:p>
        </w:tc>
        <w:tc>
          <w:tcPr>
            <w:tcW w:w="3332" w:type="dxa"/>
            <w:shd w:val="clear" w:color="auto" w:fill="auto"/>
            <w:vAlign w:val="center"/>
          </w:tcPr>
          <w:p w14:paraId="33B6AF3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Таращанський район</w:t>
            </w:r>
          </w:p>
        </w:tc>
        <w:tc>
          <w:tcPr>
            <w:tcW w:w="3411" w:type="dxa"/>
            <w:shd w:val="clear" w:color="auto" w:fill="auto"/>
            <w:vAlign w:val="center"/>
          </w:tcPr>
          <w:p w14:paraId="026D087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Бовкунське родовище граніті</w:t>
            </w:r>
          </w:p>
        </w:tc>
        <w:tc>
          <w:tcPr>
            <w:tcW w:w="1125" w:type="dxa"/>
            <w:vAlign w:val="center"/>
          </w:tcPr>
          <w:p w14:paraId="2BEB2A4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9,1</w:t>
            </w:r>
          </w:p>
        </w:tc>
      </w:tr>
      <w:tr w:rsidR="00A23670" w:rsidRPr="00E40F77" w14:paraId="1949EF00" w14:textId="77777777" w:rsidTr="00F80E1C">
        <w:trPr>
          <w:trHeight w:val="46"/>
          <w:jc w:val="right"/>
        </w:trPr>
        <w:tc>
          <w:tcPr>
            <w:tcW w:w="632" w:type="dxa"/>
            <w:vAlign w:val="center"/>
          </w:tcPr>
          <w:p w14:paraId="0576562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9</w:t>
            </w:r>
          </w:p>
        </w:tc>
        <w:tc>
          <w:tcPr>
            <w:tcW w:w="3332" w:type="dxa"/>
            <w:shd w:val="clear" w:color="auto" w:fill="auto"/>
            <w:vAlign w:val="center"/>
          </w:tcPr>
          <w:p w14:paraId="27D455C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Кагарлицький район</w:t>
            </w:r>
          </w:p>
        </w:tc>
        <w:tc>
          <w:tcPr>
            <w:tcW w:w="3411" w:type="dxa"/>
            <w:shd w:val="clear" w:color="auto" w:fill="auto"/>
            <w:vAlign w:val="center"/>
          </w:tcPr>
          <w:p w14:paraId="17EADEC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Стайківське родовище наглинків</w:t>
            </w:r>
          </w:p>
        </w:tc>
        <w:tc>
          <w:tcPr>
            <w:tcW w:w="1125" w:type="dxa"/>
            <w:vAlign w:val="center"/>
          </w:tcPr>
          <w:p w14:paraId="28712FF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33,0</w:t>
            </w:r>
          </w:p>
        </w:tc>
      </w:tr>
      <w:tr w:rsidR="00A23670" w:rsidRPr="00E40F77" w14:paraId="38536749" w14:textId="77777777" w:rsidTr="00F80E1C">
        <w:trPr>
          <w:trHeight w:val="46"/>
          <w:jc w:val="right"/>
        </w:trPr>
        <w:tc>
          <w:tcPr>
            <w:tcW w:w="632" w:type="dxa"/>
            <w:vAlign w:val="center"/>
          </w:tcPr>
          <w:p w14:paraId="4462856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10</w:t>
            </w:r>
          </w:p>
        </w:tc>
        <w:tc>
          <w:tcPr>
            <w:tcW w:w="3332" w:type="dxa"/>
            <w:shd w:val="clear" w:color="auto" w:fill="auto"/>
            <w:vAlign w:val="center"/>
          </w:tcPr>
          <w:p w14:paraId="12A589C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Богуславський район</w:t>
            </w:r>
          </w:p>
        </w:tc>
        <w:tc>
          <w:tcPr>
            <w:tcW w:w="3411" w:type="dxa"/>
            <w:shd w:val="clear" w:color="auto" w:fill="auto"/>
            <w:vAlign w:val="center"/>
          </w:tcPr>
          <w:p w14:paraId="73A46A31"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Богуславське родовище гранітів</w:t>
            </w:r>
          </w:p>
        </w:tc>
        <w:tc>
          <w:tcPr>
            <w:tcW w:w="1125" w:type="dxa"/>
            <w:vAlign w:val="center"/>
          </w:tcPr>
          <w:p w14:paraId="058AC92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9,1</w:t>
            </w:r>
          </w:p>
        </w:tc>
      </w:tr>
      <w:tr w:rsidR="00A23670" w:rsidRPr="00E40F77" w14:paraId="67DE2F4B" w14:textId="77777777" w:rsidTr="00F80E1C">
        <w:trPr>
          <w:trHeight w:val="46"/>
          <w:jc w:val="right"/>
        </w:trPr>
        <w:tc>
          <w:tcPr>
            <w:tcW w:w="632" w:type="dxa"/>
            <w:vAlign w:val="center"/>
          </w:tcPr>
          <w:p w14:paraId="72AE230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11</w:t>
            </w:r>
          </w:p>
        </w:tc>
        <w:tc>
          <w:tcPr>
            <w:tcW w:w="3332" w:type="dxa"/>
            <w:shd w:val="clear" w:color="auto" w:fill="auto"/>
            <w:vAlign w:val="center"/>
          </w:tcPr>
          <w:p w14:paraId="1D819BC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Бородянський район, смт.Бородянка</w:t>
            </w:r>
          </w:p>
        </w:tc>
        <w:tc>
          <w:tcPr>
            <w:tcW w:w="3411" w:type="dxa"/>
            <w:shd w:val="clear" w:color="auto" w:fill="auto"/>
            <w:vAlign w:val="center"/>
          </w:tcPr>
          <w:p w14:paraId="104206F9"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Озернівське родовище глини мергелистої</w:t>
            </w:r>
          </w:p>
        </w:tc>
        <w:tc>
          <w:tcPr>
            <w:tcW w:w="1125" w:type="dxa"/>
            <w:vAlign w:val="center"/>
          </w:tcPr>
          <w:p w14:paraId="5012449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125,5</w:t>
            </w:r>
          </w:p>
        </w:tc>
      </w:tr>
      <w:tr w:rsidR="00A23670" w:rsidRPr="00E40F77" w14:paraId="6285FF0B" w14:textId="77777777" w:rsidTr="00F80E1C">
        <w:trPr>
          <w:trHeight w:val="46"/>
          <w:jc w:val="right"/>
        </w:trPr>
        <w:tc>
          <w:tcPr>
            <w:tcW w:w="632" w:type="dxa"/>
            <w:vAlign w:val="center"/>
          </w:tcPr>
          <w:p w14:paraId="51C9334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12</w:t>
            </w:r>
          </w:p>
        </w:tc>
        <w:tc>
          <w:tcPr>
            <w:tcW w:w="3332" w:type="dxa"/>
            <w:shd w:val="clear" w:color="auto" w:fill="auto"/>
            <w:vAlign w:val="center"/>
          </w:tcPr>
          <w:p w14:paraId="2EC1EFC2"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Богуславський район</w:t>
            </w:r>
          </w:p>
        </w:tc>
        <w:tc>
          <w:tcPr>
            <w:tcW w:w="3411" w:type="dxa"/>
            <w:shd w:val="clear" w:color="auto" w:fill="auto"/>
            <w:vAlign w:val="center"/>
          </w:tcPr>
          <w:p w14:paraId="6117B6B2"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Богуславське родовище гранітів (КОМЕТА)</w:t>
            </w:r>
          </w:p>
        </w:tc>
        <w:tc>
          <w:tcPr>
            <w:tcW w:w="1125" w:type="dxa"/>
            <w:vAlign w:val="center"/>
          </w:tcPr>
          <w:p w14:paraId="65C8C6F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25,6</w:t>
            </w:r>
          </w:p>
        </w:tc>
      </w:tr>
      <w:tr w:rsidR="00A23670" w:rsidRPr="00E40F77" w14:paraId="0E622FE6" w14:textId="77777777" w:rsidTr="00F80E1C">
        <w:trPr>
          <w:trHeight w:val="46"/>
          <w:jc w:val="right"/>
        </w:trPr>
        <w:tc>
          <w:tcPr>
            <w:tcW w:w="632" w:type="dxa"/>
            <w:vAlign w:val="center"/>
          </w:tcPr>
          <w:p w14:paraId="499638D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13</w:t>
            </w:r>
          </w:p>
        </w:tc>
        <w:tc>
          <w:tcPr>
            <w:tcW w:w="3332" w:type="dxa"/>
            <w:shd w:val="clear" w:color="auto" w:fill="auto"/>
            <w:vAlign w:val="center"/>
          </w:tcPr>
          <w:p w14:paraId="23105765"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Бориспільський район</w:t>
            </w:r>
          </w:p>
        </w:tc>
        <w:tc>
          <w:tcPr>
            <w:tcW w:w="3411" w:type="dxa"/>
            <w:shd w:val="clear" w:color="auto" w:fill="auto"/>
            <w:vAlign w:val="center"/>
          </w:tcPr>
          <w:p w14:paraId="44F580C1"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Гнідинське родовище піску</w:t>
            </w:r>
          </w:p>
        </w:tc>
        <w:tc>
          <w:tcPr>
            <w:tcW w:w="1125" w:type="dxa"/>
            <w:vAlign w:val="center"/>
          </w:tcPr>
          <w:p w14:paraId="19593565"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18,18</w:t>
            </w:r>
          </w:p>
        </w:tc>
      </w:tr>
      <w:tr w:rsidR="00A23670" w:rsidRPr="00E40F77" w14:paraId="353B3AF1" w14:textId="77777777" w:rsidTr="00F80E1C">
        <w:trPr>
          <w:trHeight w:val="46"/>
          <w:jc w:val="right"/>
        </w:trPr>
        <w:tc>
          <w:tcPr>
            <w:tcW w:w="632" w:type="dxa"/>
            <w:vAlign w:val="center"/>
          </w:tcPr>
          <w:p w14:paraId="67D4339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14</w:t>
            </w:r>
          </w:p>
        </w:tc>
        <w:tc>
          <w:tcPr>
            <w:tcW w:w="3332" w:type="dxa"/>
            <w:shd w:val="clear" w:color="auto" w:fill="auto"/>
            <w:vAlign w:val="center"/>
          </w:tcPr>
          <w:p w14:paraId="52CCFC8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Рокитнянський район</w:t>
            </w:r>
          </w:p>
        </w:tc>
        <w:tc>
          <w:tcPr>
            <w:tcW w:w="3411" w:type="dxa"/>
            <w:shd w:val="clear" w:color="auto" w:fill="auto"/>
            <w:vAlign w:val="center"/>
          </w:tcPr>
          <w:p w14:paraId="1D01AA5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Ольшаницьке родовище гранітів</w:t>
            </w:r>
          </w:p>
        </w:tc>
        <w:tc>
          <w:tcPr>
            <w:tcW w:w="1125" w:type="dxa"/>
            <w:vAlign w:val="center"/>
          </w:tcPr>
          <w:p w14:paraId="63F12592"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48,9</w:t>
            </w:r>
          </w:p>
        </w:tc>
      </w:tr>
      <w:tr w:rsidR="00A23670" w:rsidRPr="00E40F77" w14:paraId="6595587F" w14:textId="77777777" w:rsidTr="00F80E1C">
        <w:trPr>
          <w:trHeight w:val="46"/>
          <w:jc w:val="right"/>
        </w:trPr>
        <w:tc>
          <w:tcPr>
            <w:tcW w:w="632" w:type="dxa"/>
            <w:vAlign w:val="center"/>
          </w:tcPr>
          <w:p w14:paraId="3C50EE6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lastRenderedPageBreak/>
              <w:t>15</w:t>
            </w:r>
          </w:p>
        </w:tc>
        <w:tc>
          <w:tcPr>
            <w:tcW w:w="3332" w:type="dxa"/>
            <w:shd w:val="clear" w:color="auto" w:fill="auto"/>
            <w:vAlign w:val="center"/>
          </w:tcPr>
          <w:p w14:paraId="07D7419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Обухівський район</w:t>
            </w:r>
          </w:p>
        </w:tc>
        <w:tc>
          <w:tcPr>
            <w:tcW w:w="3411" w:type="dxa"/>
            <w:shd w:val="clear" w:color="auto" w:fill="auto"/>
            <w:vAlign w:val="center"/>
          </w:tcPr>
          <w:p w14:paraId="67FAD7C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Клопотківське родовище торфу</w:t>
            </w:r>
          </w:p>
        </w:tc>
        <w:tc>
          <w:tcPr>
            <w:tcW w:w="1125" w:type="dxa"/>
            <w:vAlign w:val="center"/>
          </w:tcPr>
          <w:p w14:paraId="1D33C18F"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18</w:t>
            </w:r>
          </w:p>
        </w:tc>
      </w:tr>
      <w:tr w:rsidR="00A23670" w:rsidRPr="00E40F77" w14:paraId="0877BF6F" w14:textId="77777777" w:rsidTr="00F80E1C">
        <w:trPr>
          <w:trHeight w:val="46"/>
          <w:jc w:val="right"/>
        </w:trPr>
        <w:tc>
          <w:tcPr>
            <w:tcW w:w="632" w:type="dxa"/>
            <w:vAlign w:val="center"/>
          </w:tcPr>
          <w:p w14:paraId="2D71004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16</w:t>
            </w:r>
          </w:p>
        </w:tc>
        <w:tc>
          <w:tcPr>
            <w:tcW w:w="3332" w:type="dxa"/>
            <w:shd w:val="clear" w:color="auto" w:fill="auto"/>
            <w:vAlign w:val="center"/>
          </w:tcPr>
          <w:p w14:paraId="6323FB6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Білоцерківський район</w:t>
            </w:r>
          </w:p>
        </w:tc>
        <w:tc>
          <w:tcPr>
            <w:tcW w:w="3411" w:type="dxa"/>
            <w:shd w:val="clear" w:color="auto" w:fill="auto"/>
            <w:vAlign w:val="center"/>
          </w:tcPr>
          <w:p w14:paraId="7670A24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Узинське родовище суглинків</w:t>
            </w:r>
          </w:p>
        </w:tc>
        <w:tc>
          <w:tcPr>
            <w:tcW w:w="1125" w:type="dxa"/>
            <w:vAlign w:val="center"/>
          </w:tcPr>
          <w:p w14:paraId="5A0EE51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5</w:t>
            </w:r>
          </w:p>
        </w:tc>
      </w:tr>
      <w:tr w:rsidR="00A23670" w:rsidRPr="00E40F77" w14:paraId="2D4D077B" w14:textId="77777777" w:rsidTr="00F80E1C">
        <w:trPr>
          <w:trHeight w:val="46"/>
          <w:jc w:val="right"/>
        </w:trPr>
        <w:tc>
          <w:tcPr>
            <w:tcW w:w="632" w:type="dxa"/>
            <w:vAlign w:val="center"/>
          </w:tcPr>
          <w:p w14:paraId="74F7C682"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17</w:t>
            </w:r>
          </w:p>
        </w:tc>
        <w:tc>
          <w:tcPr>
            <w:tcW w:w="3332" w:type="dxa"/>
            <w:shd w:val="clear" w:color="auto" w:fill="auto"/>
            <w:vAlign w:val="center"/>
          </w:tcPr>
          <w:p w14:paraId="60876A7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Макарівський  район</w:t>
            </w:r>
          </w:p>
        </w:tc>
        <w:tc>
          <w:tcPr>
            <w:tcW w:w="3411" w:type="dxa"/>
            <w:shd w:val="clear" w:color="auto" w:fill="auto"/>
            <w:vAlign w:val="center"/>
          </w:tcPr>
          <w:p w14:paraId="460CB0E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Соснівське родовище гранітів</w:t>
            </w:r>
          </w:p>
        </w:tc>
        <w:tc>
          <w:tcPr>
            <w:tcW w:w="1125" w:type="dxa"/>
            <w:vAlign w:val="center"/>
          </w:tcPr>
          <w:p w14:paraId="6FEB349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16,5</w:t>
            </w:r>
          </w:p>
        </w:tc>
      </w:tr>
      <w:tr w:rsidR="00A23670" w:rsidRPr="00E40F77" w14:paraId="60B8CBFF" w14:textId="77777777" w:rsidTr="00F80E1C">
        <w:trPr>
          <w:trHeight w:val="46"/>
          <w:jc w:val="right"/>
        </w:trPr>
        <w:tc>
          <w:tcPr>
            <w:tcW w:w="632" w:type="dxa"/>
            <w:vAlign w:val="center"/>
          </w:tcPr>
          <w:p w14:paraId="7F24BAF1"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18</w:t>
            </w:r>
          </w:p>
        </w:tc>
        <w:tc>
          <w:tcPr>
            <w:tcW w:w="3332" w:type="dxa"/>
            <w:shd w:val="clear" w:color="auto" w:fill="auto"/>
            <w:vAlign w:val="center"/>
          </w:tcPr>
          <w:p w14:paraId="3F24B7C5"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Володарський район</w:t>
            </w:r>
          </w:p>
        </w:tc>
        <w:tc>
          <w:tcPr>
            <w:tcW w:w="3411" w:type="dxa"/>
            <w:shd w:val="clear" w:color="auto" w:fill="auto"/>
            <w:vAlign w:val="center"/>
          </w:tcPr>
          <w:p w14:paraId="7EAAE31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Рудосільське родовище гранітів</w:t>
            </w:r>
          </w:p>
        </w:tc>
        <w:tc>
          <w:tcPr>
            <w:tcW w:w="1125" w:type="dxa"/>
            <w:vAlign w:val="center"/>
          </w:tcPr>
          <w:p w14:paraId="7CD70A7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18,5</w:t>
            </w:r>
          </w:p>
        </w:tc>
      </w:tr>
      <w:tr w:rsidR="00A23670" w:rsidRPr="00E40F77" w14:paraId="6DE1E832" w14:textId="77777777" w:rsidTr="00F80E1C">
        <w:trPr>
          <w:trHeight w:val="46"/>
          <w:jc w:val="right"/>
        </w:trPr>
        <w:tc>
          <w:tcPr>
            <w:tcW w:w="632" w:type="dxa"/>
            <w:vAlign w:val="center"/>
          </w:tcPr>
          <w:p w14:paraId="2C76D6F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19</w:t>
            </w:r>
          </w:p>
        </w:tc>
        <w:tc>
          <w:tcPr>
            <w:tcW w:w="3332" w:type="dxa"/>
            <w:shd w:val="clear" w:color="auto" w:fill="auto"/>
            <w:vAlign w:val="center"/>
          </w:tcPr>
          <w:p w14:paraId="6621C00F"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Сквирський район</w:t>
            </w:r>
          </w:p>
        </w:tc>
        <w:tc>
          <w:tcPr>
            <w:tcW w:w="3411" w:type="dxa"/>
            <w:shd w:val="clear" w:color="auto" w:fill="auto"/>
            <w:vAlign w:val="center"/>
          </w:tcPr>
          <w:p w14:paraId="37D1E2B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Шамраївське родовище гранітів</w:t>
            </w:r>
          </w:p>
        </w:tc>
        <w:tc>
          <w:tcPr>
            <w:tcW w:w="1125" w:type="dxa"/>
            <w:vAlign w:val="center"/>
          </w:tcPr>
          <w:p w14:paraId="09F3ED4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23,3</w:t>
            </w:r>
          </w:p>
        </w:tc>
      </w:tr>
      <w:tr w:rsidR="00A23670" w:rsidRPr="00E40F77" w14:paraId="27849332" w14:textId="77777777" w:rsidTr="00F80E1C">
        <w:trPr>
          <w:trHeight w:val="46"/>
          <w:jc w:val="right"/>
        </w:trPr>
        <w:tc>
          <w:tcPr>
            <w:tcW w:w="632" w:type="dxa"/>
            <w:vAlign w:val="center"/>
          </w:tcPr>
          <w:p w14:paraId="0E95C399"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20</w:t>
            </w:r>
          </w:p>
        </w:tc>
        <w:tc>
          <w:tcPr>
            <w:tcW w:w="3332" w:type="dxa"/>
            <w:shd w:val="clear" w:color="auto" w:fill="auto"/>
            <w:vAlign w:val="center"/>
          </w:tcPr>
          <w:p w14:paraId="227D7AC2"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Макарівський район</w:t>
            </w:r>
          </w:p>
        </w:tc>
        <w:tc>
          <w:tcPr>
            <w:tcW w:w="3411" w:type="dxa"/>
            <w:shd w:val="clear" w:color="auto" w:fill="auto"/>
            <w:vAlign w:val="center"/>
          </w:tcPr>
          <w:p w14:paraId="42DB247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“Здвиж” родовище торфу</w:t>
            </w:r>
          </w:p>
        </w:tc>
        <w:tc>
          <w:tcPr>
            <w:tcW w:w="1125" w:type="dxa"/>
            <w:vAlign w:val="center"/>
          </w:tcPr>
          <w:p w14:paraId="6C12C7B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16,0</w:t>
            </w:r>
          </w:p>
        </w:tc>
      </w:tr>
      <w:tr w:rsidR="00A23670" w:rsidRPr="00E40F77" w14:paraId="77873E94" w14:textId="77777777" w:rsidTr="00F80E1C">
        <w:trPr>
          <w:trHeight w:val="46"/>
          <w:jc w:val="right"/>
        </w:trPr>
        <w:tc>
          <w:tcPr>
            <w:tcW w:w="632" w:type="dxa"/>
            <w:vAlign w:val="center"/>
          </w:tcPr>
          <w:p w14:paraId="240FA53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21</w:t>
            </w:r>
          </w:p>
        </w:tc>
        <w:tc>
          <w:tcPr>
            <w:tcW w:w="3332" w:type="dxa"/>
            <w:shd w:val="clear" w:color="auto" w:fill="auto"/>
            <w:vAlign w:val="center"/>
          </w:tcPr>
          <w:p w14:paraId="0742878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Тетіївський район</w:t>
            </w:r>
          </w:p>
        </w:tc>
        <w:tc>
          <w:tcPr>
            <w:tcW w:w="3411" w:type="dxa"/>
            <w:shd w:val="clear" w:color="auto" w:fill="auto"/>
            <w:vAlign w:val="center"/>
          </w:tcPr>
          <w:p w14:paraId="1E55F74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Кашперівське родовище гранітів</w:t>
            </w:r>
          </w:p>
        </w:tc>
        <w:tc>
          <w:tcPr>
            <w:tcW w:w="1125" w:type="dxa"/>
            <w:vAlign w:val="center"/>
          </w:tcPr>
          <w:p w14:paraId="62FBF8D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9,2</w:t>
            </w:r>
          </w:p>
        </w:tc>
      </w:tr>
      <w:tr w:rsidR="00A23670" w:rsidRPr="00E40F77" w14:paraId="29400D1B" w14:textId="77777777" w:rsidTr="00F80E1C">
        <w:trPr>
          <w:trHeight w:val="46"/>
          <w:jc w:val="right"/>
        </w:trPr>
        <w:tc>
          <w:tcPr>
            <w:tcW w:w="632" w:type="dxa"/>
            <w:vAlign w:val="center"/>
          </w:tcPr>
          <w:p w14:paraId="1A789D1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22</w:t>
            </w:r>
          </w:p>
        </w:tc>
        <w:tc>
          <w:tcPr>
            <w:tcW w:w="3332" w:type="dxa"/>
            <w:shd w:val="clear" w:color="auto" w:fill="auto"/>
            <w:vAlign w:val="center"/>
          </w:tcPr>
          <w:p w14:paraId="20304A5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Сквирський район</w:t>
            </w:r>
          </w:p>
        </w:tc>
        <w:tc>
          <w:tcPr>
            <w:tcW w:w="3411" w:type="dxa"/>
            <w:shd w:val="clear" w:color="auto" w:fill="auto"/>
            <w:vAlign w:val="center"/>
          </w:tcPr>
          <w:p w14:paraId="77A189A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Сквирське родовище суглинків</w:t>
            </w:r>
          </w:p>
        </w:tc>
        <w:tc>
          <w:tcPr>
            <w:tcW w:w="1125" w:type="dxa"/>
            <w:vAlign w:val="center"/>
          </w:tcPr>
          <w:p w14:paraId="0B2BC56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7,97</w:t>
            </w:r>
          </w:p>
        </w:tc>
      </w:tr>
      <w:tr w:rsidR="00A23670" w:rsidRPr="00E40F77" w14:paraId="73D2E645" w14:textId="77777777" w:rsidTr="00F80E1C">
        <w:trPr>
          <w:trHeight w:val="46"/>
          <w:jc w:val="right"/>
        </w:trPr>
        <w:tc>
          <w:tcPr>
            <w:tcW w:w="632" w:type="dxa"/>
            <w:vAlign w:val="center"/>
          </w:tcPr>
          <w:p w14:paraId="194389BF"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23</w:t>
            </w:r>
          </w:p>
        </w:tc>
        <w:tc>
          <w:tcPr>
            <w:tcW w:w="3332" w:type="dxa"/>
            <w:shd w:val="clear" w:color="auto" w:fill="auto"/>
            <w:vAlign w:val="center"/>
          </w:tcPr>
          <w:p w14:paraId="4F081C0F"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Сквирський район</w:t>
            </w:r>
          </w:p>
        </w:tc>
        <w:tc>
          <w:tcPr>
            <w:tcW w:w="3411" w:type="dxa"/>
            <w:shd w:val="clear" w:color="auto" w:fill="auto"/>
            <w:vAlign w:val="center"/>
          </w:tcPr>
          <w:p w14:paraId="052943B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Терешківське родовище цегельної сировини</w:t>
            </w:r>
          </w:p>
        </w:tc>
        <w:tc>
          <w:tcPr>
            <w:tcW w:w="1125" w:type="dxa"/>
            <w:vAlign w:val="center"/>
          </w:tcPr>
          <w:p w14:paraId="1B179C4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25</w:t>
            </w:r>
          </w:p>
        </w:tc>
      </w:tr>
      <w:tr w:rsidR="00A23670" w:rsidRPr="00E40F77" w14:paraId="4AFE3D2F" w14:textId="77777777" w:rsidTr="00F80E1C">
        <w:trPr>
          <w:trHeight w:val="46"/>
          <w:jc w:val="right"/>
        </w:trPr>
        <w:tc>
          <w:tcPr>
            <w:tcW w:w="632" w:type="dxa"/>
            <w:vAlign w:val="center"/>
          </w:tcPr>
          <w:p w14:paraId="7CD8D1C9"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24</w:t>
            </w:r>
          </w:p>
        </w:tc>
        <w:tc>
          <w:tcPr>
            <w:tcW w:w="3332" w:type="dxa"/>
            <w:shd w:val="clear" w:color="auto" w:fill="auto"/>
            <w:vAlign w:val="center"/>
          </w:tcPr>
          <w:p w14:paraId="24F4FB71"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Білоцерківський район</w:t>
            </w:r>
          </w:p>
        </w:tc>
        <w:tc>
          <w:tcPr>
            <w:tcW w:w="3411" w:type="dxa"/>
            <w:shd w:val="clear" w:color="auto" w:fill="auto"/>
            <w:vAlign w:val="center"/>
          </w:tcPr>
          <w:p w14:paraId="655ED56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Білоцерківське родовище гранітів</w:t>
            </w:r>
          </w:p>
        </w:tc>
        <w:tc>
          <w:tcPr>
            <w:tcW w:w="1125" w:type="dxa"/>
            <w:vAlign w:val="center"/>
          </w:tcPr>
          <w:p w14:paraId="022E72F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26,5</w:t>
            </w:r>
          </w:p>
        </w:tc>
      </w:tr>
      <w:tr w:rsidR="00A23670" w:rsidRPr="00E40F77" w14:paraId="0396349B" w14:textId="77777777" w:rsidTr="00F80E1C">
        <w:trPr>
          <w:trHeight w:val="46"/>
          <w:jc w:val="right"/>
        </w:trPr>
        <w:tc>
          <w:tcPr>
            <w:tcW w:w="632" w:type="dxa"/>
            <w:vAlign w:val="center"/>
          </w:tcPr>
          <w:p w14:paraId="167E15C9"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25</w:t>
            </w:r>
          </w:p>
        </w:tc>
        <w:tc>
          <w:tcPr>
            <w:tcW w:w="3332" w:type="dxa"/>
            <w:shd w:val="clear" w:color="auto" w:fill="auto"/>
            <w:vAlign w:val="center"/>
          </w:tcPr>
          <w:p w14:paraId="7E16851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Бориспільський район</w:t>
            </w:r>
          </w:p>
        </w:tc>
        <w:tc>
          <w:tcPr>
            <w:tcW w:w="3411" w:type="dxa"/>
            <w:shd w:val="clear" w:color="auto" w:fill="auto"/>
            <w:vAlign w:val="center"/>
          </w:tcPr>
          <w:p w14:paraId="40FD226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“Карань” родовище торфу</w:t>
            </w:r>
          </w:p>
        </w:tc>
        <w:tc>
          <w:tcPr>
            <w:tcW w:w="1125" w:type="dxa"/>
            <w:vAlign w:val="center"/>
          </w:tcPr>
          <w:p w14:paraId="4A1E32F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11,0</w:t>
            </w:r>
          </w:p>
        </w:tc>
      </w:tr>
      <w:tr w:rsidR="00A23670" w:rsidRPr="00E40F77" w14:paraId="0C1F41F1" w14:textId="77777777" w:rsidTr="00F80E1C">
        <w:trPr>
          <w:trHeight w:val="46"/>
          <w:jc w:val="right"/>
        </w:trPr>
        <w:tc>
          <w:tcPr>
            <w:tcW w:w="632" w:type="dxa"/>
            <w:vAlign w:val="center"/>
          </w:tcPr>
          <w:p w14:paraId="346CCFF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26</w:t>
            </w:r>
          </w:p>
        </w:tc>
        <w:tc>
          <w:tcPr>
            <w:tcW w:w="3332" w:type="dxa"/>
            <w:shd w:val="clear" w:color="auto" w:fill="auto"/>
            <w:vAlign w:val="center"/>
          </w:tcPr>
          <w:p w14:paraId="4D73E0C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Бориспільський район</w:t>
            </w:r>
          </w:p>
        </w:tc>
        <w:tc>
          <w:tcPr>
            <w:tcW w:w="3411" w:type="dxa"/>
            <w:shd w:val="clear" w:color="auto" w:fill="auto"/>
            <w:vAlign w:val="center"/>
          </w:tcPr>
          <w:p w14:paraId="7183BB5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Білоцерківське 2 родовище суглинків</w:t>
            </w:r>
          </w:p>
        </w:tc>
        <w:tc>
          <w:tcPr>
            <w:tcW w:w="1125" w:type="dxa"/>
            <w:vAlign w:val="center"/>
          </w:tcPr>
          <w:p w14:paraId="65B5D7A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14,83</w:t>
            </w:r>
          </w:p>
        </w:tc>
      </w:tr>
      <w:tr w:rsidR="00A23670" w:rsidRPr="00E40F77" w14:paraId="2297F06A" w14:textId="77777777" w:rsidTr="00F80E1C">
        <w:trPr>
          <w:trHeight w:val="46"/>
          <w:jc w:val="right"/>
        </w:trPr>
        <w:tc>
          <w:tcPr>
            <w:tcW w:w="632" w:type="dxa"/>
            <w:vAlign w:val="center"/>
          </w:tcPr>
          <w:p w14:paraId="2631825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27</w:t>
            </w:r>
          </w:p>
        </w:tc>
        <w:tc>
          <w:tcPr>
            <w:tcW w:w="3332" w:type="dxa"/>
            <w:shd w:val="clear" w:color="auto" w:fill="auto"/>
            <w:vAlign w:val="center"/>
          </w:tcPr>
          <w:p w14:paraId="5461D12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Іванівський район</w:t>
            </w:r>
          </w:p>
        </w:tc>
        <w:tc>
          <w:tcPr>
            <w:tcW w:w="3411" w:type="dxa"/>
            <w:shd w:val="clear" w:color="auto" w:fill="auto"/>
            <w:vAlign w:val="center"/>
          </w:tcPr>
          <w:p w14:paraId="47A233B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Тетерівське родовище торфу</w:t>
            </w:r>
          </w:p>
        </w:tc>
        <w:tc>
          <w:tcPr>
            <w:tcW w:w="1125" w:type="dxa"/>
            <w:vAlign w:val="center"/>
          </w:tcPr>
          <w:p w14:paraId="34A7C0B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15,0</w:t>
            </w:r>
          </w:p>
        </w:tc>
      </w:tr>
      <w:tr w:rsidR="00A23670" w:rsidRPr="00E40F77" w14:paraId="71CFAAED" w14:textId="77777777" w:rsidTr="00F80E1C">
        <w:trPr>
          <w:trHeight w:val="46"/>
          <w:jc w:val="right"/>
        </w:trPr>
        <w:tc>
          <w:tcPr>
            <w:tcW w:w="632" w:type="dxa"/>
            <w:vAlign w:val="center"/>
          </w:tcPr>
          <w:p w14:paraId="39EEC922"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28</w:t>
            </w:r>
          </w:p>
        </w:tc>
        <w:tc>
          <w:tcPr>
            <w:tcW w:w="3332" w:type="dxa"/>
            <w:shd w:val="clear" w:color="auto" w:fill="auto"/>
            <w:vAlign w:val="center"/>
          </w:tcPr>
          <w:p w14:paraId="18A6E0C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Білоцерківський район</w:t>
            </w:r>
          </w:p>
        </w:tc>
        <w:tc>
          <w:tcPr>
            <w:tcW w:w="3411" w:type="dxa"/>
            <w:shd w:val="clear" w:color="auto" w:fill="auto"/>
            <w:vAlign w:val="center"/>
          </w:tcPr>
          <w:p w14:paraId="550A6B2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Піщанське родовище піску</w:t>
            </w:r>
          </w:p>
        </w:tc>
        <w:tc>
          <w:tcPr>
            <w:tcW w:w="1125" w:type="dxa"/>
            <w:vAlign w:val="center"/>
          </w:tcPr>
          <w:p w14:paraId="0BBD220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8,9</w:t>
            </w:r>
          </w:p>
        </w:tc>
      </w:tr>
      <w:tr w:rsidR="00A23670" w:rsidRPr="00E40F77" w14:paraId="3A262CC4" w14:textId="77777777" w:rsidTr="00F80E1C">
        <w:trPr>
          <w:trHeight w:val="46"/>
          <w:jc w:val="right"/>
        </w:trPr>
        <w:tc>
          <w:tcPr>
            <w:tcW w:w="632" w:type="dxa"/>
            <w:vAlign w:val="center"/>
          </w:tcPr>
          <w:p w14:paraId="46DD495F"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29</w:t>
            </w:r>
          </w:p>
        </w:tc>
        <w:tc>
          <w:tcPr>
            <w:tcW w:w="3332" w:type="dxa"/>
            <w:shd w:val="clear" w:color="auto" w:fill="auto"/>
            <w:vAlign w:val="center"/>
          </w:tcPr>
          <w:p w14:paraId="3254A45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Фастівський район</w:t>
            </w:r>
          </w:p>
        </w:tc>
        <w:tc>
          <w:tcPr>
            <w:tcW w:w="3411" w:type="dxa"/>
            <w:shd w:val="clear" w:color="auto" w:fill="auto"/>
            <w:vAlign w:val="center"/>
          </w:tcPr>
          <w:p w14:paraId="74318DD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Ярошівське родовище гранітів</w:t>
            </w:r>
          </w:p>
        </w:tc>
        <w:tc>
          <w:tcPr>
            <w:tcW w:w="1125" w:type="dxa"/>
            <w:vAlign w:val="center"/>
          </w:tcPr>
          <w:p w14:paraId="2C1B9B6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3,5</w:t>
            </w:r>
          </w:p>
        </w:tc>
      </w:tr>
      <w:tr w:rsidR="00A23670" w:rsidRPr="00E40F77" w14:paraId="149062C0" w14:textId="77777777" w:rsidTr="00F80E1C">
        <w:trPr>
          <w:trHeight w:val="58"/>
          <w:jc w:val="right"/>
        </w:trPr>
        <w:tc>
          <w:tcPr>
            <w:tcW w:w="632" w:type="dxa"/>
            <w:vAlign w:val="center"/>
          </w:tcPr>
          <w:p w14:paraId="65902D5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30</w:t>
            </w:r>
          </w:p>
        </w:tc>
        <w:tc>
          <w:tcPr>
            <w:tcW w:w="3332" w:type="dxa"/>
            <w:shd w:val="clear" w:color="auto" w:fill="auto"/>
            <w:vAlign w:val="center"/>
          </w:tcPr>
          <w:p w14:paraId="6727A5F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Вишгородський район</w:t>
            </w:r>
          </w:p>
        </w:tc>
        <w:tc>
          <w:tcPr>
            <w:tcW w:w="3411" w:type="dxa"/>
            <w:shd w:val="clear" w:color="auto" w:fill="auto"/>
            <w:vAlign w:val="center"/>
          </w:tcPr>
          <w:p w14:paraId="7717B6C5"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Озеро Волове родовище сапропелю</w:t>
            </w:r>
          </w:p>
        </w:tc>
        <w:tc>
          <w:tcPr>
            <w:tcW w:w="1125" w:type="dxa"/>
            <w:vAlign w:val="center"/>
          </w:tcPr>
          <w:p w14:paraId="63CB97EE"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43,3</w:t>
            </w:r>
          </w:p>
        </w:tc>
      </w:tr>
      <w:tr w:rsidR="00A23670" w:rsidRPr="00E40F77" w14:paraId="462C1927" w14:textId="77777777" w:rsidTr="00F80E1C">
        <w:trPr>
          <w:trHeight w:val="46"/>
          <w:jc w:val="right"/>
        </w:trPr>
        <w:tc>
          <w:tcPr>
            <w:tcW w:w="632" w:type="dxa"/>
            <w:vAlign w:val="center"/>
          </w:tcPr>
          <w:p w14:paraId="022918B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31</w:t>
            </w:r>
          </w:p>
        </w:tc>
        <w:tc>
          <w:tcPr>
            <w:tcW w:w="3332" w:type="dxa"/>
            <w:shd w:val="clear" w:color="auto" w:fill="auto"/>
            <w:vAlign w:val="center"/>
          </w:tcPr>
          <w:p w14:paraId="7DA5404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Миронівський район</w:t>
            </w:r>
          </w:p>
        </w:tc>
        <w:tc>
          <w:tcPr>
            <w:tcW w:w="3411" w:type="dxa"/>
            <w:shd w:val="clear" w:color="auto" w:fill="auto"/>
            <w:vAlign w:val="center"/>
          </w:tcPr>
          <w:p w14:paraId="47A0A96F"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Владиславське родовище глини</w:t>
            </w:r>
          </w:p>
        </w:tc>
        <w:tc>
          <w:tcPr>
            <w:tcW w:w="1125" w:type="dxa"/>
            <w:vAlign w:val="center"/>
          </w:tcPr>
          <w:p w14:paraId="7990E19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4,0</w:t>
            </w:r>
          </w:p>
        </w:tc>
      </w:tr>
      <w:tr w:rsidR="00A23670" w:rsidRPr="00E40F77" w14:paraId="1739A647" w14:textId="77777777" w:rsidTr="00F80E1C">
        <w:trPr>
          <w:trHeight w:val="46"/>
          <w:jc w:val="right"/>
        </w:trPr>
        <w:tc>
          <w:tcPr>
            <w:tcW w:w="632" w:type="dxa"/>
            <w:vAlign w:val="center"/>
          </w:tcPr>
          <w:p w14:paraId="24CDD432"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32</w:t>
            </w:r>
          </w:p>
        </w:tc>
        <w:tc>
          <w:tcPr>
            <w:tcW w:w="3332" w:type="dxa"/>
            <w:shd w:val="clear" w:color="auto" w:fill="auto"/>
            <w:vAlign w:val="center"/>
          </w:tcPr>
          <w:p w14:paraId="075252A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Тетіївський район</w:t>
            </w:r>
          </w:p>
        </w:tc>
        <w:tc>
          <w:tcPr>
            <w:tcW w:w="3411" w:type="dxa"/>
            <w:shd w:val="clear" w:color="auto" w:fill="auto"/>
            <w:vAlign w:val="center"/>
          </w:tcPr>
          <w:p w14:paraId="7C39143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Кашперівське родовище суглинків</w:t>
            </w:r>
          </w:p>
        </w:tc>
        <w:tc>
          <w:tcPr>
            <w:tcW w:w="1125" w:type="dxa"/>
            <w:vAlign w:val="center"/>
          </w:tcPr>
          <w:p w14:paraId="34C8D25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4,8</w:t>
            </w:r>
          </w:p>
        </w:tc>
      </w:tr>
      <w:tr w:rsidR="00A23670" w:rsidRPr="00E40F77" w14:paraId="3C744453" w14:textId="77777777" w:rsidTr="00F80E1C">
        <w:trPr>
          <w:trHeight w:val="46"/>
          <w:jc w:val="right"/>
        </w:trPr>
        <w:tc>
          <w:tcPr>
            <w:tcW w:w="632" w:type="dxa"/>
            <w:vAlign w:val="center"/>
          </w:tcPr>
          <w:p w14:paraId="19ACA96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33</w:t>
            </w:r>
          </w:p>
        </w:tc>
        <w:tc>
          <w:tcPr>
            <w:tcW w:w="3332" w:type="dxa"/>
            <w:shd w:val="clear" w:color="auto" w:fill="auto"/>
            <w:vAlign w:val="center"/>
          </w:tcPr>
          <w:p w14:paraId="0FEB32A1"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Рокитнянський район</w:t>
            </w:r>
          </w:p>
        </w:tc>
        <w:tc>
          <w:tcPr>
            <w:tcW w:w="3411" w:type="dxa"/>
            <w:shd w:val="clear" w:color="auto" w:fill="auto"/>
            <w:vAlign w:val="center"/>
          </w:tcPr>
          <w:p w14:paraId="4D020109"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Острівське родовище гранітів</w:t>
            </w:r>
          </w:p>
        </w:tc>
        <w:tc>
          <w:tcPr>
            <w:tcW w:w="1125" w:type="dxa"/>
            <w:vAlign w:val="center"/>
          </w:tcPr>
          <w:p w14:paraId="60EE9919"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29,4</w:t>
            </w:r>
          </w:p>
        </w:tc>
      </w:tr>
      <w:tr w:rsidR="00A23670" w:rsidRPr="00E40F77" w14:paraId="587BED83" w14:textId="77777777" w:rsidTr="00F80E1C">
        <w:trPr>
          <w:trHeight w:val="46"/>
          <w:jc w:val="right"/>
        </w:trPr>
        <w:tc>
          <w:tcPr>
            <w:tcW w:w="632" w:type="dxa"/>
            <w:vAlign w:val="center"/>
          </w:tcPr>
          <w:p w14:paraId="536E01B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34</w:t>
            </w:r>
          </w:p>
        </w:tc>
        <w:tc>
          <w:tcPr>
            <w:tcW w:w="3332" w:type="dxa"/>
            <w:shd w:val="clear" w:color="auto" w:fill="auto"/>
            <w:vAlign w:val="center"/>
          </w:tcPr>
          <w:p w14:paraId="3E45847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Сквирський район</w:t>
            </w:r>
          </w:p>
        </w:tc>
        <w:tc>
          <w:tcPr>
            <w:tcW w:w="3411" w:type="dxa"/>
            <w:shd w:val="clear" w:color="auto" w:fill="auto"/>
            <w:vAlign w:val="center"/>
          </w:tcPr>
          <w:p w14:paraId="0BF82DD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Сквирське родовище суглинків</w:t>
            </w:r>
          </w:p>
        </w:tc>
        <w:tc>
          <w:tcPr>
            <w:tcW w:w="1125" w:type="dxa"/>
            <w:vAlign w:val="center"/>
          </w:tcPr>
          <w:p w14:paraId="4B034BB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18,4</w:t>
            </w:r>
          </w:p>
        </w:tc>
      </w:tr>
      <w:tr w:rsidR="00A23670" w:rsidRPr="00E40F77" w14:paraId="30FA198C" w14:textId="77777777" w:rsidTr="00F80E1C">
        <w:trPr>
          <w:trHeight w:val="46"/>
          <w:jc w:val="right"/>
        </w:trPr>
        <w:tc>
          <w:tcPr>
            <w:tcW w:w="632" w:type="dxa"/>
            <w:vAlign w:val="center"/>
          </w:tcPr>
          <w:p w14:paraId="2553B27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35</w:t>
            </w:r>
          </w:p>
        </w:tc>
        <w:tc>
          <w:tcPr>
            <w:tcW w:w="3332" w:type="dxa"/>
            <w:shd w:val="clear" w:color="auto" w:fill="auto"/>
            <w:vAlign w:val="center"/>
          </w:tcPr>
          <w:p w14:paraId="16F2BDC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Макарівський район</w:t>
            </w:r>
          </w:p>
        </w:tc>
        <w:tc>
          <w:tcPr>
            <w:tcW w:w="3411" w:type="dxa"/>
            <w:shd w:val="clear" w:color="auto" w:fill="auto"/>
            <w:vAlign w:val="center"/>
          </w:tcPr>
          <w:p w14:paraId="79672B65"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Плахтянське родовище глини</w:t>
            </w:r>
          </w:p>
        </w:tc>
        <w:tc>
          <w:tcPr>
            <w:tcW w:w="1125" w:type="dxa"/>
            <w:vAlign w:val="center"/>
          </w:tcPr>
          <w:p w14:paraId="05F8B31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5,5</w:t>
            </w:r>
          </w:p>
        </w:tc>
      </w:tr>
      <w:tr w:rsidR="00A23670" w:rsidRPr="00E40F77" w14:paraId="2CFAABEF" w14:textId="77777777" w:rsidTr="00F80E1C">
        <w:trPr>
          <w:trHeight w:val="46"/>
          <w:jc w:val="right"/>
        </w:trPr>
        <w:tc>
          <w:tcPr>
            <w:tcW w:w="632" w:type="dxa"/>
            <w:vAlign w:val="center"/>
          </w:tcPr>
          <w:p w14:paraId="05B2D43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36</w:t>
            </w:r>
          </w:p>
        </w:tc>
        <w:tc>
          <w:tcPr>
            <w:tcW w:w="3332" w:type="dxa"/>
            <w:shd w:val="clear" w:color="auto" w:fill="auto"/>
            <w:vAlign w:val="center"/>
          </w:tcPr>
          <w:p w14:paraId="38834ED1"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Володарський район</w:t>
            </w:r>
          </w:p>
        </w:tc>
        <w:tc>
          <w:tcPr>
            <w:tcW w:w="3411" w:type="dxa"/>
            <w:shd w:val="clear" w:color="auto" w:fill="auto"/>
            <w:vAlign w:val="center"/>
          </w:tcPr>
          <w:p w14:paraId="20737ACC"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Володарське родовище суглинків</w:t>
            </w:r>
          </w:p>
        </w:tc>
        <w:tc>
          <w:tcPr>
            <w:tcW w:w="1125" w:type="dxa"/>
            <w:vAlign w:val="center"/>
          </w:tcPr>
          <w:p w14:paraId="093AB9E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8,7</w:t>
            </w:r>
          </w:p>
        </w:tc>
      </w:tr>
      <w:tr w:rsidR="00A23670" w:rsidRPr="00E40F77" w14:paraId="29C37CA3" w14:textId="77777777" w:rsidTr="00F80E1C">
        <w:trPr>
          <w:trHeight w:val="46"/>
          <w:jc w:val="right"/>
        </w:trPr>
        <w:tc>
          <w:tcPr>
            <w:tcW w:w="632" w:type="dxa"/>
            <w:vAlign w:val="center"/>
          </w:tcPr>
          <w:p w14:paraId="27A2C193"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37</w:t>
            </w:r>
          </w:p>
        </w:tc>
        <w:tc>
          <w:tcPr>
            <w:tcW w:w="3332" w:type="dxa"/>
            <w:shd w:val="clear" w:color="auto" w:fill="auto"/>
            <w:vAlign w:val="center"/>
          </w:tcPr>
          <w:p w14:paraId="29E8DE6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Миронівський район</w:t>
            </w:r>
          </w:p>
        </w:tc>
        <w:tc>
          <w:tcPr>
            <w:tcW w:w="3411" w:type="dxa"/>
            <w:shd w:val="clear" w:color="auto" w:fill="auto"/>
            <w:vAlign w:val="center"/>
          </w:tcPr>
          <w:p w14:paraId="65A8B92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Карапишівськродовище гранітів</w:t>
            </w:r>
          </w:p>
        </w:tc>
        <w:tc>
          <w:tcPr>
            <w:tcW w:w="1125" w:type="dxa"/>
            <w:vAlign w:val="center"/>
          </w:tcPr>
          <w:p w14:paraId="14D4260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19,7</w:t>
            </w:r>
          </w:p>
        </w:tc>
      </w:tr>
      <w:tr w:rsidR="00A23670" w:rsidRPr="00E40F77" w14:paraId="536B7957" w14:textId="77777777" w:rsidTr="00F80E1C">
        <w:trPr>
          <w:trHeight w:val="46"/>
          <w:jc w:val="right"/>
        </w:trPr>
        <w:tc>
          <w:tcPr>
            <w:tcW w:w="632" w:type="dxa"/>
            <w:vAlign w:val="center"/>
          </w:tcPr>
          <w:p w14:paraId="4B91457E"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38</w:t>
            </w:r>
          </w:p>
        </w:tc>
        <w:tc>
          <w:tcPr>
            <w:tcW w:w="3332" w:type="dxa"/>
            <w:shd w:val="clear" w:color="auto" w:fill="auto"/>
            <w:vAlign w:val="center"/>
          </w:tcPr>
          <w:p w14:paraId="1F23C92B"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Таращанський район</w:t>
            </w:r>
          </w:p>
        </w:tc>
        <w:tc>
          <w:tcPr>
            <w:tcW w:w="3411" w:type="dxa"/>
            <w:shd w:val="clear" w:color="auto" w:fill="auto"/>
            <w:vAlign w:val="center"/>
          </w:tcPr>
          <w:p w14:paraId="3AE93AA8"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Крив’янське родовище суглинків</w:t>
            </w:r>
          </w:p>
        </w:tc>
        <w:tc>
          <w:tcPr>
            <w:tcW w:w="1125" w:type="dxa"/>
            <w:vAlign w:val="center"/>
          </w:tcPr>
          <w:p w14:paraId="207C162D"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24,1</w:t>
            </w:r>
          </w:p>
        </w:tc>
      </w:tr>
      <w:tr w:rsidR="00A23670" w:rsidRPr="00E40F77" w14:paraId="7D16A076" w14:textId="77777777" w:rsidTr="00F80E1C">
        <w:trPr>
          <w:trHeight w:val="46"/>
          <w:jc w:val="right"/>
        </w:trPr>
        <w:tc>
          <w:tcPr>
            <w:tcW w:w="632" w:type="dxa"/>
            <w:vAlign w:val="center"/>
          </w:tcPr>
          <w:p w14:paraId="5D1AD2E6"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39</w:t>
            </w:r>
          </w:p>
        </w:tc>
        <w:tc>
          <w:tcPr>
            <w:tcW w:w="3332" w:type="dxa"/>
            <w:shd w:val="clear" w:color="auto" w:fill="auto"/>
            <w:vAlign w:val="center"/>
          </w:tcPr>
          <w:p w14:paraId="6919A8A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Кагарлицький район</w:t>
            </w:r>
          </w:p>
        </w:tc>
        <w:tc>
          <w:tcPr>
            <w:tcW w:w="3411" w:type="dxa"/>
            <w:shd w:val="clear" w:color="auto" w:fill="auto"/>
            <w:vAlign w:val="center"/>
          </w:tcPr>
          <w:p w14:paraId="18680C7A"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Кузьминецьке родовище глини</w:t>
            </w:r>
          </w:p>
        </w:tc>
        <w:tc>
          <w:tcPr>
            <w:tcW w:w="1125" w:type="dxa"/>
            <w:vAlign w:val="center"/>
          </w:tcPr>
          <w:p w14:paraId="6AB356D2"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17,47</w:t>
            </w:r>
          </w:p>
        </w:tc>
      </w:tr>
      <w:tr w:rsidR="00A23670" w:rsidRPr="00E40F77" w14:paraId="3B9A9929" w14:textId="77777777" w:rsidTr="00F80E1C">
        <w:trPr>
          <w:trHeight w:val="46"/>
          <w:jc w:val="right"/>
        </w:trPr>
        <w:tc>
          <w:tcPr>
            <w:tcW w:w="632" w:type="dxa"/>
            <w:vAlign w:val="center"/>
          </w:tcPr>
          <w:p w14:paraId="6816B77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40</w:t>
            </w:r>
          </w:p>
        </w:tc>
        <w:tc>
          <w:tcPr>
            <w:tcW w:w="3332" w:type="dxa"/>
            <w:shd w:val="clear" w:color="auto" w:fill="auto"/>
            <w:vAlign w:val="center"/>
          </w:tcPr>
          <w:p w14:paraId="4A893FF3"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Бориспільський район</w:t>
            </w:r>
          </w:p>
        </w:tc>
        <w:tc>
          <w:tcPr>
            <w:tcW w:w="3411" w:type="dxa"/>
            <w:shd w:val="clear" w:color="auto" w:fill="auto"/>
            <w:vAlign w:val="center"/>
          </w:tcPr>
          <w:p w14:paraId="0E672073"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Гартівське родовище піску</w:t>
            </w:r>
          </w:p>
        </w:tc>
        <w:tc>
          <w:tcPr>
            <w:tcW w:w="1125" w:type="dxa"/>
            <w:vAlign w:val="center"/>
          </w:tcPr>
          <w:p w14:paraId="2554A715"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27,3</w:t>
            </w:r>
          </w:p>
        </w:tc>
      </w:tr>
      <w:tr w:rsidR="00A23670" w:rsidRPr="00E40F77" w14:paraId="220586B6" w14:textId="77777777" w:rsidTr="00F80E1C">
        <w:trPr>
          <w:trHeight w:val="46"/>
          <w:jc w:val="right"/>
        </w:trPr>
        <w:tc>
          <w:tcPr>
            <w:tcW w:w="632" w:type="dxa"/>
            <w:vAlign w:val="center"/>
          </w:tcPr>
          <w:p w14:paraId="34F28D2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41</w:t>
            </w:r>
          </w:p>
        </w:tc>
        <w:tc>
          <w:tcPr>
            <w:tcW w:w="3332" w:type="dxa"/>
            <w:shd w:val="clear" w:color="auto" w:fill="auto"/>
            <w:vAlign w:val="center"/>
          </w:tcPr>
          <w:p w14:paraId="581D7059"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Обухівський район</w:t>
            </w:r>
          </w:p>
        </w:tc>
        <w:tc>
          <w:tcPr>
            <w:tcW w:w="3411" w:type="dxa"/>
            <w:shd w:val="clear" w:color="auto" w:fill="auto"/>
            <w:vAlign w:val="center"/>
          </w:tcPr>
          <w:p w14:paraId="7C6BF11A"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Обухівське родовище суглинків</w:t>
            </w:r>
          </w:p>
        </w:tc>
        <w:tc>
          <w:tcPr>
            <w:tcW w:w="1125" w:type="dxa"/>
            <w:vAlign w:val="center"/>
          </w:tcPr>
          <w:p w14:paraId="540D6C6D"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14,7</w:t>
            </w:r>
          </w:p>
        </w:tc>
      </w:tr>
      <w:tr w:rsidR="00A23670" w:rsidRPr="00E40F77" w14:paraId="3ECDCDA3" w14:textId="77777777" w:rsidTr="00F80E1C">
        <w:trPr>
          <w:trHeight w:val="46"/>
          <w:jc w:val="right"/>
        </w:trPr>
        <w:tc>
          <w:tcPr>
            <w:tcW w:w="632" w:type="dxa"/>
            <w:vAlign w:val="center"/>
          </w:tcPr>
          <w:p w14:paraId="490DCA49"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42</w:t>
            </w:r>
          </w:p>
        </w:tc>
        <w:tc>
          <w:tcPr>
            <w:tcW w:w="3332" w:type="dxa"/>
            <w:shd w:val="clear" w:color="auto" w:fill="auto"/>
            <w:vAlign w:val="center"/>
          </w:tcPr>
          <w:p w14:paraId="31162804"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Обухівський район</w:t>
            </w:r>
          </w:p>
        </w:tc>
        <w:tc>
          <w:tcPr>
            <w:tcW w:w="3411" w:type="dxa"/>
            <w:shd w:val="clear" w:color="auto" w:fill="auto"/>
            <w:vAlign w:val="center"/>
          </w:tcPr>
          <w:p w14:paraId="3A09DE98"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Стугнівське родовище піску</w:t>
            </w:r>
          </w:p>
        </w:tc>
        <w:tc>
          <w:tcPr>
            <w:tcW w:w="1125" w:type="dxa"/>
            <w:vAlign w:val="center"/>
          </w:tcPr>
          <w:p w14:paraId="27AD4F74"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24,8</w:t>
            </w:r>
          </w:p>
        </w:tc>
      </w:tr>
      <w:tr w:rsidR="00A23670" w:rsidRPr="00E40F77" w14:paraId="0D5A3A2A" w14:textId="77777777" w:rsidTr="00F80E1C">
        <w:trPr>
          <w:trHeight w:val="46"/>
          <w:jc w:val="right"/>
        </w:trPr>
        <w:tc>
          <w:tcPr>
            <w:tcW w:w="632" w:type="dxa"/>
            <w:vAlign w:val="center"/>
          </w:tcPr>
          <w:p w14:paraId="7856BE67"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43</w:t>
            </w:r>
          </w:p>
        </w:tc>
        <w:tc>
          <w:tcPr>
            <w:tcW w:w="3332" w:type="dxa"/>
            <w:shd w:val="clear" w:color="auto" w:fill="auto"/>
            <w:vAlign w:val="center"/>
          </w:tcPr>
          <w:p w14:paraId="32D36D9B"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Богуславський район</w:t>
            </w:r>
          </w:p>
        </w:tc>
        <w:tc>
          <w:tcPr>
            <w:tcW w:w="3411" w:type="dxa"/>
            <w:shd w:val="clear" w:color="auto" w:fill="auto"/>
            <w:vAlign w:val="center"/>
          </w:tcPr>
          <w:p w14:paraId="74209445"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Тетіївське родовище гранітів</w:t>
            </w:r>
          </w:p>
        </w:tc>
        <w:tc>
          <w:tcPr>
            <w:tcW w:w="1125" w:type="dxa"/>
            <w:vAlign w:val="center"/>
          </w:tcPr>
          <w:p w14:paraId="20E5076A"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39,2</w:t>
            </w:r>
          </w:p>
        </w:tc>
      </w:tr>
      <w:tr w:rsidR="00A23670" w:rsidRPr="00E40F77" w14:paraId="57855EDD" w14:textId="77777777" w:rsidTr="00F80E1C">
        <w:trPr>
          <w:trHeight w:val="46"/>
          <w:jc w:val="right"/>
        </w:trPr>
        <w:tc>
          <w:tcPr>
            <w:tcW w:w="632" w:type="dxa"/>
            <w:vAlign w:val="center"/>
          </w:tcPr>
          <w:p w14:paraId="597609C4"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44</w:t>
            </w:r>
          </w:p>
        </w:tc>
        <w:tc>
          <w:tcPr>
            <w:tcW w:w="3332" w:type="dxa"/>
            <w:shd w:val="clear" w:color="auto" w:fill="auto"/>
            <w:vAlign w:val="center"/>
          </w:tcPr>
          <w:p w14:paraId="20617A00"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Бориспільський район</w:t>
            </w:r>
          </w:p>
        </w:tc>
        <w:tc>
          <w:tcPr>
            <w:tcW w:w="3411" w:type="dxa"/>
            <w:shd w:val="clear" w:color="auto" w:fill="auto"/>
            <w:vAlign w:val="center"/>
          </w:tcPr>
          <w:p w14:paraId="569204A7"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Гнідинське 2 родовище піску</w:t>
            </w:r>
          </w:p>
        </w:tc>
        <w:tc>
          <w:tcPr>
            <w:tcW w:w="1125" w:type="dxa"/>
            <w:vAlign w:val="center"/>
          </w:tcPr>
          <w:p w14:paraId="3AC94C6A"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13,5</w:t>
            </w:r>
          </w:p>
        </w:tc>
      </w:tr>
      <w:tr w:rsidR="00A23670" w:rsidRPr="00E40F77" w14:paraId="10EED843" w14:textId="77777777" w:rsidTr="00F80E1C">
        <w:trPr>
          <w:trHeight w:val="35"/>
          <w:jc w:val="right"/>
        </w:trPr>
        <w:tc>
          <w:tcPr>
            <w:tcW w:w="632" w:type="dxa"/>
            <w:vAlign w:val="center"/>
          </w:tcPr>
          <w:p w14:paraId="329534C1"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45</w:t>
            </w:r>
          </w:p>
        </w:tc>
        <w:tc>
          <w:tcPr>
            <w:tcW w:w="3332" w:type="dxa"/>
            <w:vAlign w:val="center"/>
          </w:tcPr>
          <w:p w14:paraId="21159C3E"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Ставищанський район</w:t>
            </w:r>
          </w:p>
        </w:tc>
        <w:tc>
          <w:tcPr>
            <w:tcW w:w="3411" w:type="dxa"/>
            <w:vAlign w:val="center"/>
          </w:tcPr>
          <w:p w14:paraId="5517BEFA"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Журавлихське родовище суглинків</w:t>
            </w:r>
          </w:p>
        </w:tc>
        <w:tc>
          <w:tcPr>
            <w:tcW w:w="1125" w:type="dxa"/>
            <w:vAlign w:val="center"/>
          </w:tcPr>
          <w:p w14:paraId="0B066F77"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4,5</w:t>
            </w:r>
          </w:p>
        </w:tc>
      </w:tr>
      <w:tr w:rsidR="00A23670" w:rsidRPr="00E40F77" w14:paraId="3B7C41E0" w14:textId="77777777" w:rsidTr="00F80E1C">
        <w:trPr>
          <w:trHeight w:val="34"/>
          <w:jc w:val="right"/>
        </w:trPr>
        <w:tc>
          <w:tcPr>
            <w:tcW w:w="632" w:type="dxa"/>
            <w:vAlign w:val="center"/>
          </w:tcPr>
          <w:p w14:paraId="35EB4660"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t>46</w:t>
            </w:r>
          </w:p>
        </w:tc>
        <w:tc>
          <w:tcPr>
            <w:tcW w:w="3332" w:type="dxa"/>
            <w:vAlign w:val="center"/>
          </w:tcPr>
          <w:p w14:paraId="1DF7A805"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Сквирський район</w:t>
            </w:r>
          </w:p>
        </w:tc>
        <w:tc>
          <w:tcPr>
            <w:tcW w:w="3411" w:type="dxa"/>
            <w:vAlign w:val="center"/>
          </w:tcPr>
          <w:p w14:paraId="40F584CF"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Золотухівське родовище суглинків</w:t>
            </w:r>
          </w:p>
        </w:tc>
        <w:tc>
          <w:tcPr>
            <w:tcW w:w="1125" w:type="dxa"/>
            <w:vAlign w:val="center"/>
          </w:tcPr>
          <w:p w14:paraId="25F4CD7F"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25,7</w:t>
            </w:r>
          </w:p>
        </w:tc>
      </w:tr>
      <w:tr w:rsidR="00A23670" w:rsidRPr="00E40F77" w14:paraId="546638CB" w14:textId="77777777" w:rsidTr="00F80E1C">
        <w:trPr>
          <w:trHeight w:val="34"/>
          <w:jc w:val="right"/>
        </w:trPr>
        <w:tc>
          <w:tcPr>
            <w:tcW w:w="632" w:type="dxa"/>
            <w:vAlign w:val="center"/>
          </w:tcPr>
          <w:p w14:paraId="28F805D1" w14:textId="77777777" w:rsidR="00A23670" w:rsidRPr="00E40F77" w:rsidRDefault="00A23670" w:rsidP="00EB334C">
            <w:pPr>
              <w:spacing w:line="240" w:lineRule="atLeast"/>
              <w:contextualSpacing/>
              <w:jc w:val="center"/>
              <w:rPr>
                <w:rFonts w:ascii="Times New Roman" w:hAnsi="Times New Roman" w:cs="Times New Roman"/>
                <w:sz w:val="24"/>
                <w:szCs w:val="24"/>
                <w:lang w:val="uk-UA"/>
              </w:rPr>
            </w:pPr>
            <w:r w:rsidRPr="00E40F77">
              <w:rPr>
                <w:rFonts w:ascii="Times New Roman" w:hAnsi="Times New Roman" w:cs="Times New Roman"/>
                <w:sz w:val="24"/>
                <w:szCs w:val="24"/>
                <w:lang w:val="uk-UA"/>
              </w:rPr>
              <w:lastRenderedPageBreak/>
              <w:t>47</w:t>
            </w:r>
          </w:p>
        </w:tc>
        <w:tc>
          <w:tcPr>
            <w:tcW w:w="3332" w:type="dxa"/>
            <w:vAlign w:val="center"/>
          </w:tcPr>
          <w:p w14:paraId="4E03FBCA"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Яготинський район</w:t>
            </w:r>
          </w:p>
        </w:tc>
        <w:tc>
          <w:tcPr>
            <w:tcW w:w="3411" w:type="dxa"/>
            <w:vAlign w:val="center"/>
          </w:tcPr>
          <w:p w14:paraId="09DF5E8F"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Яготинське 2 родовище суглинків</w:t>
            </w:r>
          </w:p>
        </w:tc>
        <w:tc>
          <w:tcPr>
            <w:tcW w:w="1125" w:type="dxa"/>
            <w:vAlign w:val="center"/>
          </w:tcPr>
          <w:p w14:paraId="593B562F" w14:textId="77777777" w:rsidR="00A23670" w:rsidRPr="00E40F77" w:rsidRDefault="00A23670" w:rsidP="00EB334C">
            <w:pPr>
              <w:spacing w:line="240" w:lineRule="atLeast"/>
              <w:contextualSpacing/>
              <w:jc w:val="center"/>
              <w:rPr>
                <w:rFonts w:ascii="Times New Roman" w:hAnsi="Times New Roman" w:cs="Times New Roman"/>
                <w:sz w:val="24"/>
                <w:szCs w:val="24"/>
              </w:rPr>
            </w:pPr>
            <w:r w:rsidRPr="00E40F77">
              <w:rPr>
                <w:rFonts w:ascii="Times New Roman" w:hAnsi="Times New Roman" w:cs="Times New Roman"/>
                <w:sz w:val="24"/>
                <w:szCs w:val="24"/>
              </w:rPr>
              <w:t>1,8</w:t>
            </w:r>
          </w:p>
        </w:tc>
      </w:tr>
    </w:tbl>
    <w:p w14:paraId="709D96EA" w14:textId="77777777" w:rsidR="00A23670" w:rsidRPr="00EB38E0" w:rsidRDefault="00A23670" w:rsidP="00EB334C">
      <w:pPr>
        <w:spacing w:after="0" w:line="360" w:lineRule="auto"/>
        <w:ind w:firstLine="568"/>
        <w:contextualSpacing/>
        <w:jc w:val="both"/>
        <w:rPr>
          <w:rFonts w:ascii="Times New Roman" w:hAnsi="Times New Roman" w:cs="Times New Roman"/>
          <w:i/>
          <w:sz w:val="28"/>
          <w:szCs w:val="28"/>
          <w:lang w:val="uk-UA"/>
        </w:rPr>
      </w:pPr>
    </w:p>
    <w:p w14:paraId="1D69BCC4" w14:textId="77777777" w:rsidR="00A23670" w:rsidRPr="00A23670" w:rsidRDefault="00A23670" w:rsidP="00F80E1C">
      <w:pPr>
        <w:spacing w:after="0" w:line="360" w:lineRule="auto"/>
        <w:ind w:right="-994"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В геологічній будові майданчика приймають участь наступні інженерно-геологічні елементи (ІГЕ): ІГЕ-1 – Рослинний грунт; ІГЕ-2 - Лес;  ІГЕ-3 – Пісок неоднорідний; ІГЕ-4 – Пісковик; ІГЕ-5 – Граніт.</w:t>
      </w:r>
    </w:p>
    <w:p w14:paraId="7C7B7335" w14:textId="77777777" w:rsidR="00A23670" w:rsidRPr="00A23670" w:rsidRDefault="00A23670" w:rsidP="00F80E1C">
      <w:pPr>
        <w:spacing w:after="0" w:line="360" w:lineRule="auto"/>
        <w:ind w:right="-994"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 xml:space="preserve">Підземні води зустрінуті під час вишукувань на глибині 7,1-7,5 м від поверхні землі (відм. 242,9 – 242,5 м). </w:t>
      </w:r>
    </w:p>
    <w:p w14:paraId="26FFA773" w14:textId="77777777" w:rsidR="00A23670" w:rsidRPr="00A23670" w:rsidRDefault="00A23670" w:rsidP="00F80E1C">
      <w:pPr>
        <w:spacing w:after="0" w:line="360" w:lineRule="auto"/>
        <w:ind w:right="-994"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Водовмісткими ґрунтами є ґрунти ІГЕ-4 і 5.</w:t>
      </w:r>
    </w:p>
    <w:p w14:paraId="38C7AF89" w14:textId="77777777" w:rsidR="00A23670" w:rsidRPr="00A23670" w:rsidRDefault="00A23670" w:rsidP="00F80E1C">
      <w:pPr>
        <w:spacing w:after="0" w:line="360" w:lineRule="auto"/>
        <w:ind w:right="-994"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Живлення підземних вод відбувається за рахунок інфільтрації атмосферних опадів та частково за рахунок втрат з водонесучих комунікацій.</w:t>
      </w:r>
    </w:p>
    <w:p w14:paraId="5FA5DC8E" w14:textId="77777777" w:rsidR="00A23670" w:rsidRPr="00A23670" w:rsidRDefault="00A23670" w:rsidP="00F80E1C">
      <w:pPr>
        <w:spacing w:after="0" w:line="360" w:lineRule="auto"/>
        <w:ind w:right="-994"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Площадка природно не підтоплена.</w:t>
      </w:r>
    </w:p>
    <w:p w14:paraId="790B1FDB" w14:textId="77777777" w:rsidR="00A23670" w:rsidRPr="00A23670" w:rsidRDefault="00A23670" w:rsidP="00F80E1C">
      <w:pPr>
        <w:spacing w:after="0" w:line="360" w:lineRule="auto"/>
        <w:ind w:right="-994"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Природною основою для проектуємої  будівлі рекомендуються ґрунти ІГЕ- 3 і 4.</w:t>
      </w:r>
    </w:p>
    <w:p w14:paraId="3AD20075" w14:textId="77777777" w:rsidR="00A23670" w:rsidRPr="00A23670" w:rsidRDefault="00A23670" w:rsidP="00F80E1C">
      <w:pPr>
        <w:spacing w:after="0" w:line="360" w:lineRule="auto"/>
        <w:ind w:right="-994" w:firstLine="568"/>
        <w:contextualSpacing/>
        <w:jc w:val="both"/>
        <w:rPr>
          <w:rFonts w:ascii="Times New Roman" w:eastAsia="Calibri" w:hAnsi="Times New Roman" w:cs="Times New Roman"/>
          <w:sz w:val="28"/>
          <w:szCs w:val="28"/>
          <w:lang w:val="uk-UA"/>
        </w:rPr>
      </w:pPr>
      <w:r w:rsidRPr="00A23670">
        <w:rPr>
          <w:rFonts w:ascii="Times New Roman" w:eastAsia="Calibri" w:hAnsi="Times New Roman" w:cs="Times New Roman"/>
          <w:sz w:val="28"/>
          <w:szCs w:val="28"/>
          <w:lang w:val="uk-UA"/>
        </w:rPr>
        <w:t>Враховуючи, що насипні ґрунти  ІГЕ-1 і 2 характеризуються неоднорідністю та нерівномірною стискуваністю, при використанні їх в якості ґрунтів-основи проектом передбачити конструктивні заходи по підвищенню міцності і жорсткості будівлі.</w:t>
      </w:r>
    </w:p>
    <w:p w14:paraId="7FDAA354" w14:textId="77777777" w:rsidR="00A23670" w:rsidRDefault="00A23670" w:rsidP="00F80E1C">
      <w:pPr>
        <w:spacing w:after="0" w:line="360" w:lineRule="auto"/>
        <w:ind w:right="-994" w:firstLine="568"/>
        <w:contextualSpacing/>
        <w:jc w:val="both"/>
        <w:rPr>
          <w:rFonts w:ascii="Times New Roman" w:eastAsia="Calibri" w:hAnsi="Times New Roman" w:cs="Times New Roman"/>
          <w:sz w:val="28"/>
          <w:szCs w:val="28"/>
          <w:lang w:val="uk-UA"/>
        </w:rPr>
        <w:sectPr w:rsidR="00A23670" w:rsidSect="00F80E1C">
          <w:pgSz w:w="11906" w:h="16838"/>
          <w:pgMar w:top="1134" w:right="1701" w:bottom="1134" w:left="1418" w:header="708" w:footer="708" w:gutter="0"/>
          <w:cols w:space="708"/>
          <w:docGrid w:linePitch="360"/>
        </w:sectPr>
      </w:pPr>
      <w:r w:rsidRPr="00A23670">
        <w:rPr>
          <w:rFonts w:ascii="Times New Roman" w:eastAsia="Calibri" w:hAnsi="Times New Roman" w:cs="Times New Roman"/>
          <w:sz w:val="28"/>
          <w:szCs w:val="28"/>
          <w:lang w:val="uk-UA"/>
        </w:rPr>
        <w:t>Нормативна глибина промерзання ґрунтів ІГЕ-1 і 2 = 1,8 м</w:t>
      </w:r>
    </w:p>
    <w:p w14:paraId="25685190" w14:textId="77777777" w:rsidR="00A23670" w:rsidRPr="00A23670" w:rsidRDefault="00A23670" w:rsidP="00EB334C">
      <w:pPr>
        <w:spacing w:after="0" w:line="360" w:lineRule="auto"/>
        <w:ind w:firstLine="568"/>
        <w:contextualSpacing/>
        <w:jc w:val="both"/>
        <w:rPr>
          <w:rFonts w:ascii="Times New Roman" w:eastAsia="Calibri" w:hAnsi="Times New Roman" w:cs="Times New Roman"/>
          <w:sz w:val="28"/>
          <w:szCs w:val="28"/>
          <w:lang w:val="uk-UA"/>
        </w:rPr>
      </w:pPr>
    </w:p>
    <w:p w14:paraId="320FC333" w14:textId="77777777" w:rsidR="00A23670" w:rsidRPr="00A23670" w:rsidRDefault="00A23670" w:rsidP="00EB334C">
      <w:pPr>
        <w:spacing w:after="0" w:line="360" w:lineRule="auto"/>
        <w:ind w:firstLine="568"/>
        <w:contextualSpacing/>
        <w:jc w:val="right"/>
        <w:rPr>
          <w:rFonts w:ascii="Times New Roman" w:eastAsia="Calibri" w:hAnsi="Times New Roman" w:cs="Times New Roman"/>
          <w:i/>
          <w:sz w:val="28"/>
          <w:szCs w:val="28"/>
          <w:lang w:val="uk-UA"/>
        </w:rPr>
      </w:pPr>
      <w:r w:rsidRPr="00A23670">
        <w:rPr>
          <w:rFonts w:ascii="Times New Roman" w:eastAsia="Calibri" w:hAnsi="Times New Roman" w:cs="Times New Roman"/>
          <w:i/>
          <w:sz w:val="28"/>
          <w:szCs w:val="28"/>
          <w:lang w:val="uk-UA"/>
        </w:rPr>
        <w:t>Таблиця 2.2</w:t>
      </w:r>
    </w:p>
    <w:p w14:paraId="21C044F6" w14:textId="77777777" w:rsidR="00A23670" w:rsidRPr="00A23670" w:rsidRDefault="00A23670" w:rsidP="00EB334C">
      <w:pPr>
        <w:spacing w:after="0" w:line="360" w:lineRule="auto"/>
        <w:ind w:firstLine="568"/>
        <w:contextualSpacing/>
        <w:jc w:val="center"/>
        <w:rPr>
          <w:rFonts w:ascii="Times New Roman" w:eastAsia="Calibri" w:hAnsi="Times New Roman" w:cs="Times New Roman"/>
          <w:b/>
          <w:sz w:val="28"/>
          <w:szCs w:val="28"/>
          <w:lang w:val="uk-UA"/>
        </w:rPr>
      </w:pPr>
      <w:r w:rsidRPr="00A23670">
        <w:rPr>
          <w:rFonts w:ascii="Times New Roman" w:eastAsia="Calibri" w:hAnsi="Times New Roman" w:cs="Times New Roman"/>
          <w:b/>
          <w:sz w:val="28"/>
          <w:szCs w:val="28"/>
          <w:lang w:val="uk-UA"/>
        </w:rPr>
        <w:t>Фізико-механічні властивості ґрунтів</w:t>
      </w:r>
    </w:p>
    <w:tbl>
      <w:tblPr>
        <w:tblStyle w:val="10"/>
        <w:tblW w:w="13433" w:type="dxa"/>
        <w:jc w:val="center"/>
        <w:tblLayout w:type="fixed"/>
        <w:tblLook w:val="04A0" w:firstRow="1" w:lastRow="0" w:firstColumn="1" w:lastColumn="0" w:noHBand="0" w:noVBand="1"/>
      </w:tblPr>
      <w:tblGrid>
        <w:gridCol w:w="2459"/>
        <w:gridCol w:w="1477"/>
        <w:gridCol w:w="1559"/>
        <w:gridCol w:w="1559"/>
        <w:gridCol w:w="709"/>
        <w:gridCol w:w="716"/>
        <w:gridCol w:w="647"/>
        <w:gridCol w:w="850"/>
        <w:gridCol w:w="709"/>
        <w:gridCol w:w="1189"/>
        <w:gridCol w:w="1559"/>
      </w:tblGrid>
      <w:tr w:rsidR="00A23670" w:rsidRPr="00A23670" w14:paraId="54E393D6" w14:textId="77777777" w:rsidTr="00875B90">
        <w:trPr>
          <w:cantSplit/>
          <w:trHeight w:val="2530"/>
          <w:jc w:val="center"/>
        </w:trPr>
        <w:tc>
          <w:tcPr>
            <w:tcW w:w="2459" w:type="dxa"/>
            <w:vAlign w:val="center"/>
          </w:tcPr>
          <w:p w14:paraId="68224524" w14:textId="77777777" w:rsidR="00A23670" w:rsidRPr="00A23670" w:rsidRDefault="00A23670" w:rsidP="00EB334C">
            <w:pPr>
              <w:ind w:firstLine="1"/>
              <w:contextualSpacing/>
              <w:jc w:val="center"/>
              <w:rPr>
                <w:rFonts w:ascii="Times New Roman" w:eastAsia="Calibri" w:hAnsi="Times New Roman" w:cs="Times New Roman"/>
                <w:b/>
                <w:sz w:val="24"/>
                <w:szCs w:val="24"/>
                <w:lang w:val="uk-UA"/>
              </w:rPr>
            </w:pPr>
            <w:r w:rsidRPr="00A23670">
              <w:rPr>
                <w:rFonts w:ascii="Times New Roman" w:eastAsia="Calibri" w:hAnsi="Times New Roman" w:cs="Times New Roman"/>
                <w:b/>
                <w:sz w:val="24"/>
                <w:szCs w:val="24"/>
                <w:lang w:val="uk-UA"/>
              </w:rPr>
              <w:t>Назва ґрунту</w:t>
            </w:r>
          </w:p>
        </w:tc>
        <w:tc>
          <w:tcPr>
            <w:tcW w:w="1477" w:type="dxa"/>
            <w:textDirection w:val="btLr"/>
            <w:vAlign w:val="center"/>
          </w:tcPr>
          <w:p w14:paraId="05C363A1" w14:textId="77777777" w:rsidR="00A23670" w:rsidRPr="00A23670" w:rsidRDefault="00A23670" w:rsidP="00EB334C">
            <w:pPr>
              <w:ind w:firstLine="1"/>
              <w:contextualSpacing/>
              <w:jc w:val="center"/>
              <w:rPr>
                <w:rFonts w:ascii="Times New Roman" w:eastAsia="Calibri" w:hAnsi="Times New Roman" w:cs="Times New Roman"/>
                <w:b/>
                <w:sz w:val="24"/>
                <w:szCs w:val="24"/>
              </w:rPr>
            </w:pPr>
            <w:r w:rsidRPr="00A23670">
              <w:rPr>
                <w:rFonts w:ascii="Times New Roman" w:eastAsia="Calibri" w:hAnsi="Times New Roman" w:cs="Times New Roman"/>
                <w:b/>
                <w:sz w:val="24"/>
                <w:szCs w:val="24"/>
                <w:lang w:val="uk-UA"/>
              </w:rPr>
              <w:t>Щільність, г/см</w:t>
            </w:r>
            <w:r w:rsidRPr="00A23670">
              <w:rPr>
                <w:rFonts w:ascii="Times New Roman" w:eastAsia="Calibri" w:hAnsi="Times New Roman" w:cs="Times New Roman"/>
                <w:b/>
                <w:sz w:val="24"/>
                <w:szCs w:val="24"/>
                <w:vertAlign w:val="superscript"/>
                <w:lang w:val="uk-UA"/>
              </w:rPr>
              <w:t>3</w:t>
            </w:r>
          </w:p>
        </w:tc>
        <w:tc>
          <w:tcPr>
            <w:tcW w:w="1559" w:type="dxa"/>
            <w:textDirection w:val="btLr"/>
            <w:vAlign w:val="center"/>
          </w:tcPr>
          <w:p w14:paraId="33D1BA08" w14:textId="77777777" w:rsidR="00A23670" w:rsidRPr="00A23670" w:rsidRDefault="00A23670" w:rsidP="00EB334C">
            <w:pPr>
              <w:ind w:firstLine="1"/>
              <w:contextualSpacing/>
              <w:jc w:val="center"/>
              <w:rPr>
                <w:rFonts w:ascii="Times New Roman" w:eastAsia="Calibri" w:hAnsi="Times New Roman" w:cs="Times New Roman"/>
                <w:b/>
                <w:sz w:val="24"/>
                <w:szCs w:val="24"/>
                <w:lang w:val="uk-UA"/>
              </w:rPr>
            </w:pPr>
            <w:r w:rsidRPr="00A23670">
              <w:rPr>
                <w:rFonts w:ascii="Times New Roman" w:eastAsia="Calibri" w:hAnsi="Times New Roman" w:cs="Times New Roman"/>
                <w:b/>
                <w:sz w:val="24"/>
                <w:szCs w:val="24"/>
                <w:lang w:val="uk-UA"/>
              </w:rPr>
              <w:t>Питома вага мін. частинок, г/см</w:t>
            </w:r>
            <w:r w:rsidRPr="00A23670">
              <w:rPr>
                <w:rFonts w:ascii="Times New Roman" w:eastAsia="Calibri" w:hAnsi="Times New Roman" w:cs="Times New Roman"/>
                <w:b/>
                <w:sz w:val="24"/>
                <w:szCs w:val="24"/>
                <w:vertAlign w:val="superscript"/>
                <w:lang w:val="uk-UA"/>
              </w:rPr>
              <w:t>3</w:t>
            </w:r>
          </w:p>
        </w:tc>
        <w:tc>
          <w:tcPr>
            <w:tcW w:w="1559" w:type="dxa"/>
            <w:textDirection w:val="btLr"/>
            <w:vAlign w:val="center"/>
          </w:tcPr>
          <w:p w14:paraId="0FDA94A2" w14:textId="77777777" w:rsidR="00A23670" w:rsidRPr="00A23670" w:rsidRDefault="00A23670" w:rsidP="00EB334C">
            <w:pPr>
              <w:ind w:firstLine="1"/>
              <w:contextualSpacing/>
              <w:jc w:val="center"/>
              <w:rPr>
                <w:rFonts w:ascii="Times New Roman" w:eastAsia="Calibri" w:hAnsi="Times New Roman" w:cs="Times New Roman"/>
                <w:b/>
                <w:sz w:val="24"/>
                <w:szCs w:val="24"/>
              </w:rPr>
            </w:pPr>
            <w:r w:rsidRPr="00A23670">
              <w:rPr>
                <w:rFonts w:ascii="Times New Roman" w:eastAsia="Calibri" w:hAnsi="Times New Roman" w:cs="Times New Roman"/>
                <w:b/>
                <w:sz w:val="24"/>
                <w:szCs w:val="24"/>
                <w:lang w:val="uk-UA"/>
              </w:rPr>
              <w:t>Пористість, п</w:t>
            </w:r>
          </w:p>
        </w:tc>
        <w:tc>
          <w:tcPr>
            <w:tcW w:w="709" w:type="dxa"/>
            <w:textDirection w:val="btLr"/>
            <w:vAlign w:val="center"/>
          </w:tcPr>
          <w:p w14:paraId="4F84C884" w14:textId="77777777" w:rsidR="00A23670" w:rsidRPr="00A23670" w:rsidRDefault="00A23670" w:rsidP="00EB334C">
            <w:pPr>
              <w:ind w:firstLine="1"/>
              <w:contextualSpacing/>
              <w:jc w:val="center"/>
              <w:rPr>
                <w:rFonts w:ascii="Times New Roman" w:eastAsia="Calibri" w:hAnsi="Times New Roman" w:cs="Times New Roman"/>
                <w:b/>
                <w:sz w:val="24"/>
                <w:szCs w:val="24"/>
                <w:lang w:val="en-US"/>
              </w:rPr>
            </w:pPr>
            <w:r w:rsidRPr="00A23670">
              <w:rPr>
                <w:rFonts w:ascii="Times New Roman" w:eastAsia="Calibri" w:hAnsi="Times New Roman" w:cs="Times New Roman"/>
                <w:b/>
                <w:sz w:val="24"/>
                <w:szCs w:val="24"/>
                <w:lang w:val="uk-UA"/>
              </w:rPr>
              <w:t>Пластичність,</w:t>
            </w:r>
            <w:r w:rsidRPr="00A23670">
              <w:rPr>
                <w:rFonts w:ascii="Times New Roman" w:eastAsia="Calibri" w:hAnsi="Times New Roman" w:cs="Times New Roman"/>
                <w:b/>
                <w:sz w:val="24"/>
                <w:szCs w:val="24"/>
                <w:lang w:val="en-US"/>
              </w:rPr>
              <w:t>Wl</w:t>
            </w:r>
          </w:p>
        </w:tc>
        <w:tc>
          <w:tcPr>
            <w:tcW w:w="716" w:type="dxa"/>
            <w:textDirection w:val="btLr"/>
            <w:vAlign w:val="center"/>
          </w:tcPr>
          <w:p w14:paraId="340D5C9A" w14:textId="77777777" w:rsidR="00A23670" w:rsidRPr="00A23670" w:rsidRDefault="00A23670" w:rsidP="00EB334C">
            <w:pPr>
              <w:ind w:firstLine="1"/>
              <w:contextualSpacing/>
              <w:jc w:val="center"/>
              <w:rPr>
                <w:rFonts w:ascii="Times New Roman" w:eastAsia="Calibri" w:hAnsi="Times New Roman" w:cs="Times New Roman"/>
                <w:b/>
                <w:sz w:val="24"/>
                <w:szCs w:val="24"/>
                <w:lang w:val="uk-UA"/>
              </w:rPr>
            </w:pPr>
            <w:r w:rsidRPr="00A23670">
              <w:rPr>
                <w:rFonts w:ascii="Times New Roman" w:eastAsia="Calibri" w:hAnsi="Times New Roman" w:cs="Times New Roman"/>
                <w:b/>
                <w:sz w:val="24"/>
                <w:szCs w:val="24"/>
                <w:lang w:val="uk-UA"/>
              </w:rPr>
              <w:t>Пластичність,</w:t>
            </w:r>
            <w:r w:rsidRPr="00A23670">
              <w:rPr>
                <w:rFonts w:ascii="Times New Roman" w:eastAsia="Calibri" w:hAnsi="Times New Roman" w:cs="Times New Roman"/>
                <w:b/>
                <w:sz w:val="24"/>
                <w:szCs w:val="24"/>
                <w:lang w:val="en-US"/>
              </w:rPr>
              <w:t>Wp</w:t>
            </w:r>
          </w:p>
        </w:tc>
        <w:tc>
          <w:tcPr>
            <w:tcW w:w="647" w:type="dxa"/>
            <w:textDirection w:val="btLr"/>
            <w:vAlign w:val="center"/>
          </w:tcPr>
          <w:p w14:paraId="7FA641F4" w14:textId="77777777" w:rsidR="00A23670" w:rsidRPr="00A23670" w:rsidRDefault="00A23670" w:rsidP="00EB334C">
            <w:pPr>
              <w:ind w:firstLine="1"/>
              <w:contextualSpacing/>
              <w:jc w:val="center"/>
              <w:rPr>
                <w:rFonts w:ascii="Times New Roman" w:eastAsia="Calibri" w:hAnsi="Times New Roman" w:cs="Times New Roman"/>
                <w:b/>
                <w:sz w:val="24"/>
                <w:szCs w:val="24"/>
                <w:lang w:val="uk-UA"/>
              </w:rPr>
            </w:pPr>
            <w:r w:rsidRPr="00A23670">
              <w:rPr>
                <w:rFonts w:ascii="Times New Roman" w:eastAsia="Calibri" w:hAnsi="Times New Roman" w:cs="Times New Roman"/>
                <w:b/>
                <w:sz w:val="24"/>
                <w:szCs w:val="24"/>
                <w:lang w:val="uk-UA"/>
              </w:rPr>
              <w:t>Пластичність,</w:t>
            </w:r>
            <w:r w:rsidRPr="00A23670">
              <w:rPr>
                <w:rFonts w:ascii="Times New Roman" w:eastAsia="Calibri" w:hAnsi="Times New Roman" w:cs="Times New Roman"/>
                <w:b/>
                <w:sz w:val="24"/>
                <w:szCs w:val="24"/>
                <w:lang w:val="en-US"/>
              </w:rPr>
              <w:t>Ip</w:t>
            </w:r>
          </w:p>
        </w:tc>
        <w:tc>
          <w:tcPr>
            <w:tcW w:w="850" w:type="dxa"/>
            <w:textDirection w:val="btLr"/>
            <w:vAlign w:val="center"/>
          </w:tcPr>
          <w:p w14:paraId="283D2ED2" w14:textId="77777777" w:rsidR="00A23670" w:rsidRPr="00A23670" w:rsidRDefault="00A23670" w:rsidP="00EB334C">
            <w:pPr>
              <w:ind w:firstLine="1"/>
              <w:contextualSpacing/>
              <w:jc w:val="center"/>
              <w:rPr>
                <w:rFonts w:ascii="Times New Roman" w:eastAsia="Calibri" w:hAnsi="Times New Roman" w:cs="Times New Roman"/>
                <w:b/>
                <w:sz w:val="24"/>
                <w:szCs w:val="24"/>
                <w:lang w:val="uk-UA"/>
              </w:rPr>
            </w:pPr>
            <w:r w:rsidRPr="00A23670">
              <w:rPr>
                <w:rFonts w:ascii="Times New Roman" w:eastAsia="Calibri" w:hAnsi="Times New Roman" w:cs="Times New Roman"/>
                <w:b/>
                <w:sz w:val="24"/>
                <w:szCs w:val="24"/>
                <w:lang w:val="uk-UA"/>
              </w:rPr>
              <w:t>Кут природного укосу, град</w:t>
            </w:r>
          </w:p>
        </w:tc>
        <w:tc>
          <w:tcPr>
            <w:tcW w:w="709" w:type="dxa"/>
            <w:textDirection w:val="btLr"/>
            <w:vAlign w:val="center"/>
          </w:tcPr>
          <w:p w14:paraId="4E39E775" w14:textId="77777777" w:rsidR="00A23670" w:rsidRPr="00A23670" w:rsidRDefault="00A23670" w:rsidP="00EB334C">
            <w:pPr>
              <w:ind w:firstLine="1"/>
              <w:contextualSpacing/>
              <w:jc w:val="center"/>
              <w:rPr>
                <w:rFonts w:ascii="Times New Roman" w:eastAsia="Calibri" w:hAnsi="Times New Roman" w:cs="Times New Roman"/>
                <w:b/>
                <w:sz w:val="24"/>
                <w:szCs w:val="24"/>
                <w:lang w:val="uk-UA"/>
              </w:rPr>
            </w:pPr>
            <w:r w:rsidRPr="00A23670">
              <w:rPr>
                <w:rFonts w:ascii="Times New Roman" w:eastAsia="Calibri" w:hAnsi="Times New Roman" w:cs="Times New Roman"/>
                <w:b/>
                <w:sz w:val="24"/>
                <w:szCs w:val="24"/>
                <w:lang w:val="uk-UA"/>
              </w:rPr>
              <w:t>Кут внут.тертя, ɸ</w:t>
            </w:r>
          </w:p>
        </w:tc>
        <w:tc>
          <w:tcPr>
            <w:tcW w:w="1189" w:type="dxa"/>
            <w:textDirection w:val="btLr"/>
            <w:vAlign w:val="center"/>
          </w:tcPr>
          <w:p w14:paraId="1E71640C" w14:textId="77777777" w:rsidR="00A23670" w:rsidRPr="00A23670" w:rsidRDefault="00A23670" w:rsidP="00EB334C">
            <w:pPr>
              <w:ind w:firstLine="1"/>
              <w:contextualSpacing/>
              <w:jc w:val="center"/>
              <w:rPr>
                <w:rFonts w:ascii="Times New Roman" w:eastAsia="Calibri" w:hAnsi="Times New Roman" w:cs="Times New Roman"/>
                <w:b/>
                <w:sz w:val="24"/>
                <w:szCs w:val="24"/>
                <w:lang w:val="uk-UA"/>
              </w:rPr>
            </w:pPr>
            <w:r w:rsidRPr="00A23670">
              <w:rPr>
                <w:rFonts w:ascii="Times New Roman" w:eastAsia="Calibri" w:hAnsi="Times New Roman" w:cs="Times New Roman"/>
                <w:b/>
                <w:sz w:val="24"/>
                <w:szCs w:val="24"/>
                <w:lang w:val="uk-UA"/>
              </w:rPr>
              <w:t>Зчеплення С, МПа</w:t>
            </w:r>
          </w:p>
        </w:tc>
        <w:tc>
          <w:tcPr>
            <w:tcW w:w="1559" w:type="dxa"/>
            <w:textDirection w:val="btLr"/>
            <w:vAlign w:val="center"/>
          </w:tcPr>
          <w:p w14:paraId="7F17F374" w14:textId="77777777" w:rsidR="00A23670" w:rsidRPr="00A23670" w:rsidRDefault="00A23670" w:rsidP="00EB334C">
            <w:pPr>
              <w:ind w:firstLine="1"/>
              <w:contextualSpacing/>
              <w:jc w:val="center"/>
              <w:rPr>
                <w:rFonts w:ascii="Times New Roman" w:eastAsia="Calibri" w:hAnsi="Times New Roman" w:cs="Times New Roman"/>
                <w:b/>
                <w:sz w:val="24"/>
                <w:szCs w:val="24"/>
                <w:lang w:val="uk-UA"/>
              </w:rPr>
            </w:pPr>
            <w:r w:rsidRPr="00A23670">
              <w:rPr>
                <w:rFonts w:ascii="Times New Roman" w:eastAsia="Calibri" w:hAnsi="Times New Roman" w:cs="Times New Roman"/>
                <w:b/>
                <w:sz w:val="24"/>
                <w:szCs w:val="24"/>
                <w:lang w:val="uk-UA"/>
              </w:rPr>
              <w:t>Коефіцієнт фільтрації, м</w:t>
            </w:r>
            <w:r w:rsidRPr="00A23670">
              <w:rPr>
                <w:rFonts w:ascii="Times New Roman" w:eastAsia="Calibri" w:hAnsi="Times New Roman" w:cs="Times New Roman"/>
                <w:b/>
                <w:sz w:val="24"/>
                <w:szCs w:val="24"/>
                <w:vertAlign w:val="superscript"/>
                <w:lang w:val="uk-UA"/>
              </w:rPr>
              <w:t>3</w:t>
            </w:r>
            <w:r w:rsidRPr="00A23670">
              <w:rPr>
                <w:rFonts w:ascii="Times New Roman" w:eastAsia="Calibri" w:hAnsi="Times New Roman" w:cs="Times New Roman"/>
                <w:b/>
                <w:sz w:val="24"/>
                <w:szCs w:val="24"/>
                <w:lang w:val="uk-UA"/>
              </w:rPr>
              <w:t>/добу</w:t>
            </w:r>
          </w:p>
        </w:tc>
      </w:tr>
      <w:tr w:rsidR="00A23670" w:rsidRPr="00A23670" w14:paraId="602C7389" w14:textId="77777777" w:rsidTr="00875B90">
        <w:trPr>
          <w:jc w:val="center"/>
        </w:trPr>
        <w:tc>
          <w:tcPr>
            <w:tcW w:w="2459" w:type="dxa"/>
            <w:vAlign w:val="center"/>
          </w:tcPr>
          <w:p w14:paraId="39AB6BC2"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Рослинний грунт</w:t>
            </w:r>
          </w:p>
        </w:tc>
        <w:tc>
          <w:tcPr>
            <w:tcW w:w="1477" w:type="dxa"/>
            <w:vAlign w:val="center"/>
          </w:tcPr>
          <w:p w14:paraId="0051C45A"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1559" w:type="dxa"/>
            <w:vAlign w:val="center"/>
          </w:tcPr>
          <w:p w14:paraId="5BE66020"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1559" w:type="dxa"/>
            <w:vAlign w:val="center"/>
          </w:tcPr>
          <w:p w14:paraId="300284A4"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709" w:type="dxa"/>
            <w:vAlign w:val="center"/>
          </w:tcPr>
          <w:p w14:paraId="6BA767B5"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716" w:type="dxa"/>
            <w:vAlign w:val="center"/>
          </w:tcPr>
          <w:p w14:paraId="10428CAF"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647" w:type="dxa"/>
            <w:vAlign w:val="center"/>
          </w:tcPr>
          <w:p w14:paraId="641BC7D9"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850" w:type="dxa"/>
            <w:vAlign w:val="center"/>
          </w:tcPr>
          <w:p w14:paraId="18CECB77"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709" w:type="dxa"/>
            <w:vAlign w:val="center"/>
          </w:tcPr>
          <w:p w14:paraId="506062D4"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1189" w:type="dxa"/>
            <w:vAlign w:val="center"/>
          </w:tcPr>
          <w:p w14:paraId="1CBC4D9D"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1559" w:type="dxa"/>
            <w:vAlign w:val="center"/>
          </w:tcPr>
          <w:p w14:paraId="7EFA3767"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r>
      <w:tr w:rsidR="00A23670" w:rsidRPr="00A23670" w14:paraId="245597F7" w14:textId="77777777" w:rsidTr="00875B90">
        <w:trPr>
          <w:trHeight w:val="1111"/>
          <w:jc w:val="center"/>
        </w:trPr>
        <w:tc>
          <w:tcPr>
            <w:tcW w:w="2459" w:type="dxa"/>
            <w:vAlign w:val="center"/>
          </w:tcPr>
          <w:p w14:paraId="24593832" w14:textId="77777777" w:rsidR="00A23670" w:rsidRPr="00A23670" w:rsidRDefault="00A23670" w:rsidP="00EB334C">
            <w:pPr>
              <w:ind w:firstLine="1"/>
              <w:contextualSpacing/>
              <w:jc w:val="center"/>
              <w:rPr>
                <w:rFonts w:ascii="Times New Roman" w:eastAsia="Calibri" w:hAnsi="Times New Roman" w:cs="Times New Roman"/>
                <w:sz w:val="24"/>
                <w:szCs w:val="24"/>
              </w:rPr>
            </w:pPr>
            <w:r w:rsidRPr="00A23670">
              <w:rPr>
                <w:rFonts w:ascii="Times New Roman" w:eastAsia="Calibri" w:hAnsi="Times New Roman" w:cs="Times New Roman"/>
                <w:sz w:val="24"/>
                <w:szCs w:val="24"/>
                <w:lang w:val="uk-UA"/>
              </w:rPr>
              <w:t>Лес</w:t>
            </w:r>
          </w:p>
        </w:tc>
        <w:tc>
          <w:tcPr>
            <w:tcW w:w="1477" w:type="dxa"/>
            <w:vAlign w:val="center"/>
          </w:tcPr>
          <w:p w14:paraId="0DCD9F73"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1,53</w:t>
            </w:r>
          </w:p>
        </w:tc>
        <w:tc>
          <w:tcPr>
            <w:tcW w:w="1559" w:type="dxa"/>
            <w:vAlign w:val="center"/>
          </w:tcPr>
          <w:p w14:paraId="246AA49E"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2,66</w:t>
            </w:r>
          </w:p>
        </w:tc>
        <w:tc>
          <w:tcPr>
            <w:tcW w:w="1559" w:type="dxa"/>
            <w:vAlign w:val="center"/>
          </w:tcPr>
          <w:p w14:paraId="2A3A10D3"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0,46</w:t>
            </w:r>
          </w:p>
        </w:tc>
        <w:tc>
          <w:tcPr>
            <w:tcW w:w="709" w:type="dxa"/>
            <w:vAlign w:val="center"/>
          </w:tcPr>
          <w:p w14:paraId="10A436D0"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0,26</w:t>
            </w:r>
          </w:p>
        </w:tc>
        <w:tc>
          <w:tcPr>
            <w:tcW w:w="716" w:type="dxa"/>
            <w:vAlign w:val="center"/>
          </w:tcPr>
          <w:p w14:paraId="06D779F8"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0,19</w:t>
            </w:r>
          </w:p>
        </w:tc>
        <w:tc>
          <w:tcPr>
            <w:tcW w:w="647" w:type="dxa"/>
            <w:vAlign w:val="center"/>
          </w:tcPr>
          <w:p w14:paraId="136EDF9C"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0,07</w:t>
            </w:r>
          </w:p>
        </w:tc>
        <w:tc>
          <w:tcPr>
            <w:tcW w:w="850" w:type="dxa"/>
            <w:vAlign w:val="center"/>
          </w:tcPr>
          <w:p w14:paraId="1F852636"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709" w:type="dxa"/>
            <w:vAlign w:val="center"/>
          </w:tcPr>
          <w:p w14:paraId="5217A47B"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21</w:t>
            </w:r>
          </w:p>
        </w:tc>
        <w:tc>
          <w:tcPr>
            <w:tcW w:w="1189" w:type="dxa"/>
            <w:vAlign w:val="center"/>
          </w:tcPr>
          <w:p w14:paraId="700DEBBB"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0,24</w:t>
            </w:r>
          </w:p>
        </w:tc>
        <w:tc>
          <w:tcPr>
            <w:tcW w:w="1559" w:type="dxa"/>
            <w:vAlign w:val="center"/>
          </w:tcPr>
          <w:p w14:paraId="61195819"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1</w:t>
            </w:r>
          </w:p>
        </w:tc>
      </w:tr>
      <w:tr w:rsidR="00A23670" w:rsidRPr="00A23670" w14:paraId="3487794B" w14:textId="77777777" w:rsidTr="00875B90">
        <w:trPr>
          <w:jc w:val="center"/>
        </w:trPr>
        <w:tc>
          <w:tcPr>
            <w:tcW w:w="2459" w:type="dxa"/>
            <w:vAlign w:val="center"/>
          </w:tcPr>
          <w:p w14:paraId="02B3B341"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Пісок неоднорідний</w:t>
            </w:r>
          </w:p>
        </w:tc>
        <w:tc>
          <w:tcPr>
            <w:tcW w:w="1477" w:type="dxa"/>
            <w:vAlign w:val="center"/>
          </w:tcPr>
          <w:p w14:paraId="42F073E5"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1,85</w:t>
            </w:r>
          </w:p>
        </w:tc>
        <w:tc>
          <w:tcPr>
            <w:tcW w:w="1559" w:type="dxa"/>
            <w:vAlign w:val="center"/>
          </w:tcPr>
          <w:p w14:paraId="1D9AE346"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2,65</w:t>
            </w:r>
          </w:p>
        </w:tc>
        <w:tc>
          <w:tcPr>
            <w:tcW w:w="1559" w:type="dxa"/>
            <w:vAlign w:val="center"/>
          </w:tcPr>
          <w:p w14:paraId="5A0DBF0F"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0,33</w:t>
            </w:r>
          </w:p>
        </w:tc>
        <w:tc>
          <w:tcPr>
            <w:tcW w:w="709" w:type="dxa"/>
            <w:vAlign w:val="center"/>
          </w:tcPr>
          <w:p w14:paraId="5C6778FD"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716" w:type="dxa"/>
            <w:vAlign w:val="center"/>
          </w:tcPr>
          <w:p w14:paraId="08997A40"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647" w:type="dxa"/>
            <w:vAlign w:val="center"/>
          </w:tcPr>
          <w:p w14:paraId="02F391CA"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850" w:type="dxa"/>
            <w:vAlign w:val="center"/>
          </w:tcPr>
          <w:p w14:paraId="552CB01F"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39</w:t>
            </w:r>
          </w:p>
        </w:tc>
        <w:tc>
          <w:tcPr>
            <w:tcW w:w="709" w:type="dxa"/>
            <w:vAlign w:val="center"/>
          </w:tcPr>
          <w:p w14:paraId="2E6D88E1"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35</w:t>
            </w:r>
          </w:p>
        </w:tc>
        <w:tc>
          <w:tcPr>
            <w:tcW w:w="1189" w:type="dxa"/>
            <w:vAlign w:val="center"/>
          </w:tcPr>
          <w:p w14:paraId="3B28F4A2"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0,04</w:t>
            </w:r>
          </w:p>
        </w:tc>
        <w:tc>
          <w:tcPr>
            <w:tcW w:w="1559" w:type="dxa"/>
            <w:vAlign w:val="center"/>
          </w:tcPr>
          <w:p w14:paraId="2D3DBCF9"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0,2</w:t>
            </w:r>
          </w:p>
        </w:tc>
      </w:tr>
      <w:tr w:rsidR="00A23670" w:rsidRPr="00A23670" w14:paraId="521B6770" w14:textId="77777777" w:rsidTr="00875B90">
        <w:trPr>
          <w:jc w:val="center"/>
        </w:trPr>
        <w:tc>
          <w:tcPr>
            <w:tcW w:w="2459" w:type="dxa"/>
            <w:vAlign w:val="center"/>
          </w:tcPr>
          <w:p w14:paraId="4C450E1C"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Пісковик</w:t>
            </w:r>
          </w:p>
        </w:tc>
        <w:tc>
          <w:tcPr>
            <w:tcW w:w="1477" w:type="dxa"/>
            <w:vAlign w:val="center"/>
          </w:tcPr>
          <w:p w14:paraId="103B162D"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2,61 – 2,70</w:t>
            </w:r>
          </w:p>
        </w:tc>
        <w:tc>
          <w:tcPr>
            <w:tcW w:w="1559" w:type="dxa"/>
            <w:vAlign w:val="center"/>
          </w:tcPr>
          <w:p w14:paraId="45CE7332"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2,50 – 2,65</w:t>
            </w:r>
          </w:p>
        </w:tc>
        <w:tc>
          <w:tcPr>
            <w:tcW w:w="1559" w:type="dxa"/>
            <w:vAlign w:val="center"/>
          </w:tcPr>
          <w:p w14:paraId="1C261D82"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2,0 – 6,0</w:t>
            </w:r>
          </w:p>
        </w:tc>
        <w:tc>
          <w:tcPr>
            <w:tcW w:w="709" w:type="dxa"/>
            <w:vAlign w:val="center"/>
          </w:tcPr>
          <w:p w14:paraId="7D46BD9E"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0,69</w:t>
            </w:r>
          </w:p>
        </w:tc>
        <w:tc>
          <w:tcPr>
            <w:tcW w:w="716" w:type="dxa"/>
            <w:vAlign w:val="center"/>
          </w:tcPr>
          <w:p w14:paraId="1DE55BD9"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6,7</w:t>
            </w:r>
          </w:p>
        </w:tc>
        <w:tc>
          <w:tcPr>
            <w:tcW w:w="647" w:type="dxa"/>
            <w:vAlign w:val="center"/>
          </w:tcPr>
          <w:p w14:paraId="03015AA5"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0,1</w:t>
            </w:r>
          </w:p>
        </w:tc>
        <w:tc>
          <w:tcPr>
            <w:tcW w:w="850" w:type="dxa"/>
            <w:vAlign w:val="center"/>
          </w:tcPr>
          <w:p w14:paraId="65FF1201"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709" w:type="dxa"/>
            <w:vAlign w:val="center"/>
          </w:tcPr>
          <w:p w14:paraId="056294B3"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1189" w:type="dxa"/>
            <w:vAlign w:val="center"/>
          </w:tcPr>
          <w:p w14:paraId="31EF4376"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30 - 266</w:t>
            </w:r>
          </w:p>
        </w:tc>
        <w:tc>
          <w:tcPr>
            <w:tcW w:w="1559" w:type="dxa"/>
            <w:vAlign w:val="center"/>
          </w:tcPr>
          <w:p w14:paraId="42FBD4B1"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0,81 – 0,95</w:t>
            </w:r>
          </w:p>
        </w:tc>
      </w:tr>
      <w:tr w:rsidR="00A23670" w:rsidRPr="00A23670" w14:paraId="1E21097E" w14:textId="77777777" w:rsidTr="00875B90">
        <w:trPr>
          <w:jc w:val="center"/>
        </w:trPr>
        <w:tc>
          <w:tcPr>
            <w:tcW w:w="2459" w:type="dxa"/>
            <w:vAlign w:val="center"/>
          </w:tcPr>
          <w:p w14:paraId="005C0510"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Глина</w:t>
            </w:r>
          </w:p>
        </w:tc>
        <w:tc>
          <w:tcPr>
            <w:tcW w:w="1477" w:type="dxa"/>
            <w:vAlign w:val="center"/>
          </w:tcPr>
          <w:p w14:paraId="653AF454"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1,8– 1,9</w:t>
            </w:r>
          </w:p>
        </w:tc>
        <w:tc>
          <w:tcPr>
            <w:tcW w:w="1559" w:type="dxa"/>
            <w:vAlign w:val="center"/>
          </w:tcPr>
          <w:p w14:paraId="21BC193B"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2,75</w:t>
            </w:r>
          </w:p>
        </w:tc>
        <w:tc>
          <w:tcPr>
            <w:tcW w:w="1559" w:type="dxa"/>
            <w:vAlign w:val="center"/>
          </w:tcPr>
          <w:p w14:paraId="48209EB6"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0,41 – 0,45</w:t>
            </w:r>
          </w:p>
        </w:tc>
        <w:tc>
          <w:tcPr>
            <w:tcW w:w="709" w:type="dxa"/>
            <w:vAlign w:val="center"/>
          </w:tcPr>
          <w:p w14:paraId="26758163" w14:textId="77777777" w:rsidR="00A23670" w:rsidRPr="00A23670" w:rsidRDefault="00A23670" w:rsidP="00EB334C">
            <w:pPr>
              <w:ind w:firstLine="1"/>
              <w:contextualSpacing/>
              <w:jc w:val="center"/>
              <w:rPr>
                <w:rFonts w:ascii="Times New Roman" w:eastAsia="Calibri" w:hAnsi="Times New Roman" w:cs="Times New Roman"/>
                <w:sz w:val="24"/>
                <w:szCs w:val="24"/>
              </w:rPr>
            </w:pPr>
            <w:r w:rsidRPr="00A23670">
              <w:rPr>
                <w:rFonts w:ascii="Times New Roman" w:eastAsia="Calibri" w:hAnsi="Times New Roman" w:cs="Times New Roman"/>
                <w:sz w:val="24"/>
                <w:szCs w:val="24"/>
                <w:lang w:val="uk-UA"/>
              </w:rPr>
              <w:t>0,18</w:t>
            </w:r>
          </w:p>
        </w:tc>
        <w:tc>
          <w:tcPr>
            <w:tcW w:w="716" w:type="dxa"/>
            <w:vAlign w:val="center"/>
          </w:tcPr>
          <w:p w14:paraId="04F18192"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0,09</w:t>
            </w:r>
          </w:p>
        </w:tc>
        <w:tc>
          <w:tcPr>
            <w:tcW w:w="647" w:type="dxa"/>
            <w:vAlign w:val="center"/>
          </w:tcPr>
          <w:p w14:paraId="40045FE8"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0,09</w:t>
            </w:r>
          </w:p>
        </w:tc>
        <w:tc>
          <w:tcPr>
            <w:tcW w:w="850" w:type="dxa"/>
            <w:vAlign w:val="center"/>
          </w:tcPr>
          <w:p w14:paraId="02E02505"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12</w:t>
            </w:r>
          </w:p>
        </w:tc>
        <w:tc>
          <w:tcPr>
            <w:tcW w:w="709" w:type="dxa"/>
            <w:vAlign w:val="center"/>
          </w:tcPr>
          <w:p w14:paraId="6BF8ED35"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12</w:t>
            </w:r>
          </w:p>
        </w:tc>
        <w:tc>
          <w:tcPr>
            <w:tcW w:w="1189" w:type="dxa"/>
            <w:vAlign w:val="center"/>
          </w:tcPr>
          <w:p w14:paraId="47B0F388"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0,3</w:t>
            </w:r>
          </w:p>
        </w:tc>
        <w:tc>
          <w:tcPr>
            <w:tcW w:w="1559" w:type="dxa"/>
            <w:vAlign w:val="center"/>
          </w:tcPr>
          <w:p w14:paraId="6A7B7AC0"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0,3 - 04</w:t>
            </w:r>
          </w:p>
        </w:tc>
      </w:tr>
      <w:tr w:rsidR="00A23670" w:rsidRPr="00A23670" w14:paraId="05B0FE0F" w14:textId="77777777" w:rsidTr="00875B90">
        <w:trPr>
          <w:jc w:val="center"/>
        </w:trPr>
        <w:tc>
          <w:tcPr>
            <w:tcW w:w="2459" w:type="dxa"/>
            <w:vAlign w:val="center"/>
          </w:tcPr>
          <w:p w14:paraId="7475F645"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Граніт</w:t>
            </w:r>
          </w:p>
        </w:tc>
        <w:tc>
          <w:tcPr>
            <w:tcW w:w="1477" w:type="dxa"/>
            <w:vAlign w:val="center"/>
          </w:tcPr>
          <w:p w14:paraId="6C75AA8D"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2,75</w:t>
            </w:r>
          </w:p>
        </w:tc>
        <w:tc>
          <w:tcPr>
            <w:tcW w:w="1559" w:type="dxa"/>
            <w:vAlign w:val="center"/>
          </w:tcPr>
          <w:p w14:paraId="791CDC3B"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2,75</w:t>
            </w:r>
          </w:p>
        </w:tc>
        <w:tc>
          <w:tcPr>
            <w:tcW w:w="1559" w:type="dxa"/>
            <w:vAlign w:val="center"/>
          </w:tcPr>
          <w:p w14:paraId="6339AAC2"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0,02</w:t>
            </w:r>
          </w:p>
        </w:tc>
        <w:tc>
          <w:tcPr>
            <w:tcW w:w="709" w:type="dxa"/>
            <w:vAlign w:val="center"/>
          </w:tcPr>
          <w:p w14:paraId="3658C0E6"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716" w:type="dxa"/>
            <w:vAlign w:val="center"/>
          </w:tcPr>
          <w:p w14:paraId="05ED0B07"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647" w:type="dxa"/>
            <w:vAlign w:val="center"/>
          </w:tcPr>
          <w:p w14:paraId="71CCCC5A"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850" w:type="dxa"/>
            <w:vAlign w:val="center"/>
          </w:tcPr>
          <w:p w14:paraId="58C89D78"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709" w:type="dxa"/>
            <w:vAlign w:val="center"/>
          </w:tcPr>
          <w:p w14:paraId="234DD957"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1189" w:type="dxa"/>
            <w:vAlign w:val="center"/>
          </w:tcPr>
          <w:p w14:paraId="7C97A2C9"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c>
          <w:tcPr>
            <w:tcW w:w="1559" w:type="dxa"/>
            <w:vAlign w:val="center"/>
          </w:tcPr>
          <w:p w14:paraId="604D0476" w14:textId="77777777" w:rsidR="00A23670" w:rsidRPr="00A23670" w:rsidRDefault="00A23670" w:rsidP="00EB334C">
            <w:pPr>
              <w:ind w:firstLine="1"/>
              <w:contextualSpacing/>
              <w:jc w:val="center"/>
              <w:rPr>
                <w:rFonts w:ascii="Times New Roman" w:eastAsia="Calibri" w:hAnsi="Times New Roman" w:cs="Times New Roman"/>
                <w:sz w:val="24"/>
                <w:szCs w:val="24"/>
                <w:lang w:val="uk-UA"/>
              </w:rPr>
            </w:pPr>
            <w:r w:rsidRPr="00A23670">
              <w:rPr>
                <w:rFonts w:ascii="Times New Roman" w:eastAsia="Calibri" w:hAnsi="Times New Roman" w:cs="Times New Roman"/>
                <w:sz w:val="24"/>
                <w:szCs w:val="24"/>
                <w:lang w:val="uk-UA"/>
              </w:rPr>
              <w:t>-</w:t>
            </w:r>
          </w:p>
        </w:tc>
      </w:tr>
    </w:tbl>
    <w:p w14:paraId="01B8B9B7" w14:textId="77777777" w:rsidR="00A23670" w:rsidRDefault="00A23670" w:rsidP="00EB334C">
      <w:pPr>
        <w:spacing w:after="0" w:line="360" w:lineRule="auto"/>
        <w:ind w:firstLine="720"/>
        <w:jc w:val="both"/>
        <w:rPr>
          <w:rFonts w:ascii="Times New Roman" w:hAnsi="Times New Roman" w:cs="Times New Roman"/>
          <w:sz w:val="28"/>
          <w:szCs w:val="28"/>
          <w:lang w:val="uk-UA"/>
        </w:rPr>
        <w:sectPr w:rsidR="00A23670" w:rsidSect="00A23670">
          <w:pgSz w:w="16838" w:h="11906" w:orient="landscape"/>
          <w:pgMar w:top="850" w:right="1134" w:bottom="1701" w:left="1134" w:header="708" w:footer="708" w:gutter="0"/>
          <w:cols w:space="708"/>
          <w:docGrid w:linePitch="360"/>
        </w:sectPr>
      </w:pPr>
    </w:p>
    <w:tbl>
      <w:tblPr>
        <w:tblStyle w:val="2"/>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16"/>
        <w:gridCol w:w="5621"/>
      </w:tblGrid>
      <w:tr w:rsidR="00C54937" w:rsidRPr="00C54937" w14:paraId="0B2E0E97" w14:textId="77777777" w:rsidTr="00C54937">
        <w:tc>
          <w:tcPr>
            <w:tcW w:w="7393" w:type="dxa"/>
            <w:vAlign w:val="center"/>
          </w:tcPr>
          <w:p w14:paraId="18DDD970" w14:textId="77777777" w:rsidR="00C54937" w:rsidRPr="00C54937" w:rsidRDefault="00C54937" w:rsidP="00EB334C">
            <w:pPr>
              <w:spacing w:line="360" w:lineRule="auto"/>
              <w:contextualSpacing/>
              <w:jc w:val="center"/>
              <w:rPr>
                <w:rFonts w:ascii="Times New Roman" w:eastAsia="Calibri" w:hAnsi="Times New Roman" w:cs="Times New Roman"/>
                <w:sz w:val="28"/>
                <w:szCs w:val="28"/>
                <w:lang w:val="uk-UA"/>
              </w:rPr>
            </w:pPr>
            <w:r w:rsidRPr="00C54937">
              <w:rPr>
                <w:rFonts w:ascii="Times New Roman" w:eastAsia="Calibri" w:hAnsi="Times New Roman" w:cs="Times New Roman"/>
                <w:noProof/>
                <w:sz w:val="28"/>
                <w:szCs w:val="28"/>
                <w:lang w:eastAsia="ru-RU"/>
              </w:rPr>
              <w:lastRenderedPageBreak/>
              <w:drawing>
                <wp:inline distT="0" distB="0" distL="0" distR="0" wp14:anchorId="00F264CA" wp14:editId="1F427E9F">
                  <wp:extent cx="5903981" cy="3886200"/>
                  <wp:effectExtent l="0" t="0" r="1905" b="0"/>
                  <wp:docPr id="29" name="Рисунок 26" descr="2017-1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16.png"/>
                          <pic:cNvPicPr/>
                        </pic:nvPicPr>
                        <pic:blipFill rotWithShape="1">
                          <a:blip r:embed="rId33" cstate="print"/>
                          <a:srcRect l="4943"/>
                          <a:stretch/>
                        </pic:blipFill>
                        <pic:spPr bwMode="auto">
                          <a:xfrm>
                            <a:off x="0" y="0"/>
                            <a:ext cx="5903981" cy="3886200"/>
                          </a:xfrm>
                          <a:prstGeom prst="rect">
                            <a:avLst/>
                          </a:prstGeom>
                          <a:ln>
                            <a:noFill/>
                          </a:ln>
                          <a:extLst>
                            <a:ext uri="{53640926-AAD7-44D8-BBD7-CCE9431645EC}">
                              <a14:shadowObscured xmlns:a14="http://schemas.microsoft.com/office/drawing/2010/main"/>
                            </a:ext>
                          </a:extLst>
                        </pic:spPr>
                      </pic:pic>
                    </a:graphicData>
                  </a:graphic>
                </wp:inline>
              </w:drawing>
            </w:r>
          </w:p>
        </w:tc>
        <w:tc>
          <w:tcPr>
            <w:tcW w:w="7393" w:type="dxa"/>
            <w:vAlign w:val="center"/>
          </w:tcPr>
          <w:p w14:paraId="11EB4E78" w14:textId="77777777" w:rsidR="00C54937" w:rsidRPr="00C54937" w:rsidRDefault="00C54937" w:rsidP="00EB334C">
            <w:pPr>
              <w:spacing w:line="360" w:lineRule="auto"/>
              <w:contextualSpacing/>
              <w:jc w:val="center"/>
              <w:rPr>
                <w:rFonts w:ascii="Times New Roman" w:eastAsia="Calibri" w:hAnsi="Times New Roman" w:cs="Times New Roman"/>
                <w:sz w:val="28"/>
                <w:szCs w:val="28"/>
                <w:lang w:val="uk-UA"/>
              </w:rPr>
            </w:pPr>
            <w:r w:rsidRPr="00C54937">
              <w:rPr>
                <w:rFonts w:ascii="Times New Roman" w:eastAsia="Calibri" w:hAnsi="Times New Roman" w:cs="Times New Roman"/>
                <w:noProof/>
                <w:sz w:val="28"/>
                <w:szCs w:val="28"/>
                <w:lang w:eastAsia="ru-RU"/>
              </w:rPr>
              <w:drawing>
                <wp:inline distT="0" distB="0" distL="0" distR="0" wp14:anchorId="2ABB2EB5" wp14:editId="69FB93DE">
                  <wp:extent cx="3381847" cy="2114845"/>
                  <wp:effectExtent l="19050" t="0" r="9053" b="0"/>
                  <wp:docPr id="28" name="Рисунок 25" descr="2017-10-16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16а.png"/>
                          <pic:cNvPicPr/>
                        </pic:nvPicPr>
                        <pic:blipFill>
                          <a:blip r:embed="rId34" cstate="print"/>
                          <a:stretch>
                            <a:fillRect/>
                          </a:stretch>
                        </pic:blipFill>
                        <pic:spPr>
                          <a:xfrm>
                            <a:off x="0" y="0"/>
                            <a:ext cx="3381847" cy="2114845"/>
                          </a:xfrm>
                          <a:prstGeom prst="rect">
                            <a:avLst/>
                          </a:prstGeom>
                        </pic:spPr>
                      </pic:pic>
                    </a:graphicData>
                  </a:graphic>
                </wp:inline>
              </w:drawing>
            </w:r>
          </w:p>
        </w:tc>
      </w:tr>
    </w:tbl>
    <w:p w14:paraId="55262160" w14:textId="77777777" w:rsidR="00DC3C59" w:rsidRPr="00A23670" w:rsidRDefault="00DC3C59" w:rsidP="00EB334C">
      <w:pPr>
        <w:spacing w:after="0" w:line="360" w:lineRule="auto"/>
        <w:ind w:firstLine="720"/>
        <w:jc w:val="both"/>
        <w:rPr>
          <w:rFonts w:ascii="Times New Roman" w:hAnsi="Times New Roman" w:cs="Times New Roman"/>
          <w:sz w:val="28"/>
          <w:szCs w:val="28"/>
          <w:lang w:val="uk-UA"/>
        </w:rPr>
      </w:pPr>
    </w:p>
    <w:p w14:paraId="59A35A0B" w14:textId="77777777" w:rsidR="00DC3C59" w:rsidRPr="00307B5B" w:rsidRDefault="00DC3C59" w:rsidP="00EB334C">
      <w:pPr>
        <w:spacing w:after="0" w:line="360" w:lineRule="auto"/>
        <w:ind w:firstLine="720"/>
        <w:jc w:val="both"/>
        <w:rPr>
          <w:rFonts w:ascii="Times New Roman" w:hAnsi="Times New Roman" w:cs="Times New Roman"/>
          <w:sz w:val="28"/>
          <w:szCs w:val="28"/>
        </w:rPr>
      </w:pPr>
    </w:p>
    <w:p w14:paraId="60795FB0" w14:textId="77777777" w:rsidR="005C48DE" w:rsidRDefault="005C48DE" w:rsidP="00EB334C">
      <w:pPr>
        <w:spacing w:after="0" w:line="360" w:lineRule="auto"/>
        <w:ind w:firstLine="720"/>
        <w:jc w:val="both"/>
        <w:rPr>
          <w:rFonts w:ascii="Times New Roman" w:hAnsi="Times New Roman" w:cs="Times New Roman"/>
          <w:sz w:val="28"/>
          <w:szCs w:val="28"/>
        </w:rPr>
        <w:sectPr w:rsidR="005C48DE" w:rsidSect="00A23670">
          <w:pgSz w:w="16838" w:h="11906" w:orient="landscape"/>
          <w:pgMar w:top="850" w:right="1134" w:bottom="1701" w:left="1134" w:header="708" w:footer="708" w:gutter="0"/>
          <w:cols w:space="708"/>
          <w:docGrid w:linePitch="360"/>
        </w:sectPr>
      </w:pPr>
    </w:p>
    <w:p w14:paraId="486EE4D8" w14:textId="7B784A8A" w:rsidR="00484447" w:rsidRPr="005C48DE" w:rsidRDefault="005C48DE" w:rsidP="00F80E1C">
      <w:pPr>
        <w:spacing w:after="0" w:line="360" w:lineRule="auto"/>
        <w:ind w:left="567" w:right="-993"/>
        <w:jc w:val="center"/>
        <w:rPr>
          <w:rFonts w:ascii="Times New Roman" w:hAnsi="Times New Roman" w:cs="Times New Roman"/>
          <w:b/>
          <w:bCs/>
          <w:sz w:val="28"/>
          <w:szCs w:val="28"/>
          <w:lang w:val="uk-UA"/>
        </w:rPr>
      </w:pPr>
      <w:r w:rsidRPr="005C48DE">
        <w:rPr>
          <w:rFonts w:ascii="Times New Roman" w:hAnsi="Times New Roman" w:cs="Times New Roman"/>
          <w:b/>
          <w:bCs/>
          <w:sz w:val="28"/>
          <w:szCs w:val="28"/>
        </w:rPr>
        <w:lastRenderedPageBreak/>
        <w:t>Розд</w:t>
      </w:r>
      <w:r w:rsidRPr="005C48DE">
        <w:rPr>
          <w:rFonts w:ascii="Times New Roman" w:hAnsi="Times New Roman" w:cs="Times New Roman"/>
          <w:b/>
          <w:bCs/>
          <w:sz w:val="28"/>
          <w:szCs w:val="28"/>
          <w:lang w:val="uk-UA"/>
        </w:rPr>
        <w:t>іл 3</w:t>
      </w:r>
    </w:p>
    <w:p w14:paraId="7A586424" w14:textId="343222B9" w:rsidR="00484447" w:rsidRPr="005C48DE" w:rsidRDefault="005C48DE" w:rsidP="00F80E1C">
      <w:pPr>
        <w:spacing w:after="0" w:line="360" w:lineRule="auto"/>
        <w:ind w:left="567" w:right="-993"/>
        <w:jc w:val="center"/>
        <w:rPr>
          <w:rFonts w:ascii="Times New Roman" w:hAnsi="Times New Roman" w:cs="Times New Roman"/>
          <w:b/>
          <w:bCs/>
          <w:sz w:val="28"/>
          <w:szCs w:val="28"/>
        </w:rPr>
      </w:pPr>
      <w:r w:rsidRPr="005C48DE">
        <w:rPr>
          <w:rFonts w:ascii="Times New Roman" w:hAnsi="Times New Roman" w:cs="Times New Roman"/>
          <w:b/>
          <w:bCs/>
          <w:sz w:val="28"/>
          <w:szCs w:val="28"/>
        </w:rPr>
        <w:t>Оцінка впливу на навколишнє середовище</w:t>
      </w:r>
    </w:p>
    <w:p w14:paraId="026AD466" w14:textId="57630194" w:rsidR="005C48DE" w:rsidRDefault="005C48DE" w:rsidP="00F80E1C">
      <w:pPr>
        <w:spacing w:after="0" w:line="360" w:lineRule="auto"/>
        <w:ind w:left="567" w:right="-993" w:firstLine="720"/>
        <w:jc w:val="both"/>
        <w:rPr>
          <w:rFonts w:ascii="Times New Roman" w:hAnsi="Times New Roman" w:cs="Times New Roman"/>
          <w:sz w:val="28"/>
          <w:szCs w:val="28"/>
        </w:rPr>
      </w:pPr>
    </w:p>
    <w:p w14:paraId="2494CABF" w14:textId="77777777" w:rsidR="005C48DE" w:rsidRDefault="005C48DE" w:rsidP="00F80E1C">
      <w:pPr>
        <w:spacing w:after="0" w:line="360" w:lineRule="auto"/>
        <w:ind w:left="567" w:right="-993" w:firstLine="720"/>
        <w:jc w:val="both"/>
        <w:rPr>
          <w:rFonts w:ascii="Times New Roman" w:hAnsi="Times New Roman" w:cs="Times New Roman"/>
          <w:sz w:val="28"/>
          <w:szCs w:val="28"/>
        </w:rPr>
      </w:pPr>
      <w:r w:rsidRPr="005C48DE">
        <w:rPr>
          <w:rFonts w:ascii="Times New Roman" w:hAnsi="Times New Roman" w:cs="Times New Roman"/>
          <w:sz w:val="28"/>
          <w:szCs w:val="28"/>
        </w:rPr>
        <w:t xml:space="preserve">Сьогодні стрімкі процеси євроінтеграції та прийняті міжнародні екологічні стандарти змушують підприємства авіаційної галузі активізувати свою діяльність щодо зниження негативного впливу на довкілля. </w:t>
      </w:r>
    </w:p>
    <w:p w14:paraId="0C407146" w14:textId="5A5C5E26" w:rsidR="005C48DE" w:rsidRDefault="005C48DE" w:rsidP="00F80E1C">
      <w:pPr>
        <w:spacing w:after="0" w:line="360" w:lineRule="auto"/>
        <w:ind w:left="567" w:right="-993" w:firstLine="720"/>
        <w:jc w:val="both"/>
        <w:rPr>
          <w:rFonts w:ascii="Times New Roman" w:hAnsi="Times New Roman" w:cs="Times New Roman"/>
          <w:sz w:val="28"/>
          <w:szCs w:val="28"/>
        </w:rPr>
      </w:pPr>
      <w:r w:rsidRPr="005C48DE">
        <w:rPr>
          <w:rFonts w:ascii="Times New Roman" w:hAnsi="Times New Roman" w:cs="Times New Roman"/>
          <w:sz w:val="28"/>
          <w:szCs w:val="28"/>
        </w:rPr>
        <w:t>Питанням впливу господарської діяльності вітчизняних підприємств на довкілля звертається значна увага в сучасних наукових розробках, зокрема в напрацюваннях: Білявского Г. О., Гірусова Е. В., ДаніловаДанільяна В. І., Шевчука В. Я. та ін., дослідження розвитку авіаційної галузі відображені у наукових працях: О. Ареф’євої, В. Загорулько, В. Коби, К. Колди, В. Матвєєва, М. Новікової, Г. Остапової, Є. Сича, В. Щелкунова та ін., питанням негативного впливу на довкілля у галузі цивільної авіації – у роботах Запорожця О. І. [1], Коновалової О. В. та ін.</w:t>
      </w:r>
    </w:p>
    <w:p w14:paraId="6AC55A5A" w14:textId="77777777" w:rsidR="005C48DE" w:rsidRDefault="005C48DE" w:rsidP="00F80E1C">
      <w:pPr>
        <w:spacing w:after="0" w:line="360" w:lineRule="auto"/>
        <w:ind w:left="567" w:right="-993" w:firstLine="720"/>
        <w:jc w:val="both"/>
        <w:rPr>
          <w:rFonts w:ascii="Times New Roman" w:hAnsi="Times New Roman" w:cs="Times New Roman"/>
          <w:sz w:val="28"/>
          <w:szCs w:val="28"/>
        </w:rPr>
      </w:pPr>
      <w:r w:rsidRPr="005C48DE">
        <w:rPr>
          <w:rFonts w:ascii="Times New Roman" w:hAnsi="Times New Roman" w:cs="Times New Roman"/>
          <w:sz w:val="28"/>
          <w:szCs w:val="28"/>
        </w:rPr>
        <w:t xml:space="preserve">Проте варто зазначити, що до тепер актуальною проблемою є розробка дієвих заходів зниження негативного впливу цивільної авіації на природу та населення. Зазначені обставини зумовили мету нашої статті, присвяченої вивченню негативного впливу діяльності аеропорту на стан довкілля та стан здоров'я населення, що мешкає в зонах впливу аеропортів, а також визначення заходів щодо його зниження. </w:t>
      </w:r>
    </w:p>
    <w:p w14:paraId="653D5964" w14:textId="10B2FE45" w:rsidR="005C48DE" w:rsidRDefault="005C48DE" w:rsidP="00F80E1C">
      <w:pPr>
        <w:spacing w:after="0" w:line="360" w:lineRule="auto"/>
        <w:ind w:left="567" w:right="-993" w:firstLine="720"/>
        <w:jc w:val="both"/>
        <w:rPr>
          <w:rFonts w:ascii="Times New Roman" w:hAnsi="Times New Roman" w:cs="Times New Roman"/>
          <w:sz w:val="28"/>
          <w:szCs w:val="28"/>
        </w:rPr>
      </w:pPr>
      <w:r w:rsidRPr="005C48DE">
        <w:rPr>
          <w:rFonts w:ascii="Times New Roman" w:hAnsi="Times New Roman" w:cs="Times New Roman"/>
          <w:sz w:val="28"/>
          <w:szCs w:val="28"/>
        </w:rPr>
        <w:t xml:space="preserve">В Україні існує гостра проблема забруднення атмосфери від пересувних джерел (рис. </w:t>
      </w:r>
      <w:r>
        <w:rPr>
          <w:rFonts w:ascii="Times New Roman" w:hAnsi="Times New Roman" w:cs="Times New Roman"/>
          <w:sz w:val="28"/>
          <w:szCs w:val="28"/>
          <w:lang w:val="uk-UA"/>
        </w:rPr>
        <w:t>3.</w:t>
      </w:r>
      <w:r w:rsidRPr="005C48DE">
        <w:rPr>
          <w:rFonts w:ascii="Times New Roman" w:hAnsi="Times New Roman" w:cs="Times New Roman"/>
          <w:sz w:val="28"/>
          <w:szCs w:val="28"/>
        </w:rPr>
        <w:t>1), що зумовлює необхідність організації ефективного контролю за дією підприємств усіх галузей і сфер діяльності та розробки ефективних заходів зниження їх негативного впливу на довкілля.</w:t>
      </w:r>
    </w:p>
    <w:p w14:paraId="09B52E36" w14:textId="77777777" w:rsidR="005C48DE" w:rsidRDefault="005C48DE" w:rsidP="00F80E1C">
      <w:pPr>
        <w:spacing w:after="0" w:line="360" w:lineRule="auto"/>
        <w:ind w:left="567" w:right="-993" w:firstLine="720"/>
        <w:jc w:val="both"/>
        <w:rPr>
          <w:rFonts w:ascii="Times New Roman" w:hAnsi="Times New Roman" w:cs="Times New Roman"/>
          <w:sz w:val="28"/>
          <w:szCs w:val="28"/>
        </w:rPr>
      </w:pPr>
      <w:r w:rsidRPr="005C48DE">
        <w:rPr>
          <w:rFonts w:ascii="Times New Roman" w:hAnsi="Times New Roman" w:cs="Times New Roman"/>
          <w:sz w:val="28"/>
          <w:szCs w:val="28"/>
        </w:rPr>
        <w:t xml:space="preserve">Пересувні джерела України (автомобільний, залізничний, авіаційний, водний транспорт) мають значний негативний вплив на довкілля, при цьому вважається [2], що "на долю авіації припадає близько 2 % усіх викидів СО2, з якими зв'язують проблеми глобального потепління". </w:t>
      </w:r>
    </w:p>
    <w:p w14:paraId="3E7B2A6C" w14:textId="77777777" w:rsidR="005C48DE" w:rsidRDefault="005C48DE" w:rsidP="00F80E1C">
      <w:pPr>
        <w:spacing w:after="0" w:line="360" w:lineRule="auto"/>
        <w:ind w:left="567" w:right="-993" w:firstLine="720"/>
        <w:jc w:val="both"/>
        <w:rPr>
          <w:rFonts w:ascii="Times New Roman" w:hAnsi="Times New Roman" w:cs="Times New Roman"/>
          <w:sz w:val="28"/>
          <w:szCs w:val="28"/>
        </w:rPr>
      </w:pPr>
      <w:r w:rsidRPr="005C48DE">
        <w:rPr>
          <w:rFonts w:ascii="Times New Roman" w:hAnsi="Times New Roman" w:cs="Times New Roman"/>
          <w:sz w:val="28"/>
          <w:szCs w:val="28"/>
        </w:rPr>
        <w:t xml:space="preserve">У 2013 р. відбулося зростання пасажиропотоків в основних аеропортах: Львів (на 21,7 %), Харків (на 20,6 %), Одеса (на 17,8 %), Донецьк (на 11 %), Сімферополь (на 8,1 %) та Дніпропетровськ (на 2,4 %). [3] </w:t>
      </w:r>
    </w:p>
    <w:p w14:paraId="66FA69CB" w14:textId="06BA91E1" w:rsidR="005C48DE" w:rsidRDefault="005C48DE" w:rsidP="00F80E1C">
      <w:pPr>
        <w:spacing w:after="0" w:line="360" w:lineRule="auto"/>
        <w:ind w:left="567" w:right="-993" w:firstLine="720"/>
        <w:jc w:val="both"/>
        <w:rPr>
          <w:rFonts w:ascii="Times New Roman" w:hAnsi="Times New Roman" w:cs="Times New Roman"/>
          <w:sz w:val="28"/>
          <w:szCs w:val="28"/>
        </w:rPr>
      </w:pPr>
      <w:r w:rsidRPr="005C48DE">
        <w:rPr>
          <w:rFonts w:ascii="Times New Roman" w:hAnsi="Times New Roman" w:cs="Times New Roman"/>
          <w:sz w:val="28"/>
          <w:szCs w:val="28"/>
        </w:rPr>
        <w:lastRenderedPageBreak/>
        <w:t>Отже, постійне зростання загального обсягу міжнародних та внутрішніх регулярних авіаційних перевезень, рівня пасажиропотоків через аеропорти України також зумовлює збільшення концентрації забруднювальних речовин як на території аеропорту, так і в тому районі міста, який прилягає до нього.</w:t>
      </w:r>
    </w:p>
    <w:tbl>
      <w:tblPr>
        <w:tblStyle w:val="a3"/>
        <w:tblW w:w="10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8636"/>
        <w:gridCol w:w="709"/>
      </w:tblGrid>
      <w:tr w:rsidR="005C48DE" w14:paraId="5C3F8900" w14:textId="77777777" w:rsidTr="00F80E1C">
        <w:trPr>
          <w:gridAfter w:val="1"/>
          <w:wAfter w:w="709" w:type="dxa"/>
        </w:trPr>
        <w:tc>
          <w:tcPr>
            <w:tcW w:w="9345" w:type="dxa"/>
            <w:gridSpan w:val="2"/>
          </w:tcPr>
          <w:p w14:paraId="31C48C1A" w14:textId="7CDC5C1C" w:rsidR="005C48DE" w:rsidRDefault="005C48DE" w:rsidP="00EB334C">
            <w:pPr>
              <w:spacing w:line="360" w:lineRule="auto"/>
              <w:jc w:val="center"/>
              <w:rPr>
                <w:rFonts w:ascii="Times New Roman" w:hAnsi="Times New Roman" w:cs="Times New Roman"/>
                <w:sz w:val="28"/>
                <w:szCs w:val="28"/>
              </w:rPr>
            </w:pPr>
            <w:r>
              <w:rPr>
                <w:noProof/>
                <w:lang w:eastAsia="ru-RU"/>
              </w:rPr>
              <w:drawing>
                <wp:inline distT="0" distB="0" distL="0" distR="0" wp14:anchorId="2CC6A3EC" wp14:editId="4637F201">
                  <wp:extent cx="4474845" cy="3086100"/>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179" t="22805" r="60021" b="46788"/>
                          <a:stretch/>
                        </pic:blipFill>
                        <pic:spPr bwMode="auto">
                          <a:xfrm>
                            <a:off x="0" y="0"/>
                            <a:ext cx="4477474" cy="3087913"/>
                          </a:xfrm>
                          <a:prstGeom prst="rect">
                            <a:avLst/>
                          </a:prstGeom>
                          <a:ln>
                            <a:noFill/>
                          </a:ln>
                          <a:extLst>
                            <a:ext uri="{53640926-AAD7-44D8-BBD7-CCE9431645EC}">
                              <a14:shadowObscured xmlns:a14="http://schemas.microsoft.com/office/drawing/2010/main"/>
                            </a:ext>
                          </a:extLst>
                        </pic:spPr>
                      </pic:pic>
                    </a:graphicData>
                  </a:graphic>
                </wp:inline>
              </w:drawing>
            </w:r>
          </w:p>
        </w:tc>
      </w:tr>
      <w:tr w:rsidR="005C48DE" w14:paraId="66C470DE" w14:textId="77777777" w:rsidTr="00F80E1C">
        <w:trPr>
          <w:gridBefore w:val="1"/>
          <w:wBefore w:w="709" w:type="dxa"/>
        </w:trPr>
        <w:tc>
          <w:tcPr>
            <w:tcW w:w="9345" w:type="dxa"/>
            <w:gridSpan w:val="2"/>
          </w:tcPr>
          <w:p w14:paraId="0C77B0C0" w14:textId="1F3934E7" w:rsidR="005C48DE" w:rsidRPr="005C48DE" w:rsidRDefault="005C48DE" w:rsidP="00EB334C">
            <w:pPr>
              <w:spacing w:line="360" w:lineRule="auto"/>
              <w:jc w:val="both"/>
              <w:rPr>
                <w:rFonts w:ascii="Times New Roman" w:hAnsi="Times New Roman" w:cs="Times New Roman"/>
                <w:sz w:val="28"/>
                <w:szCs w:val="28"/>
                <w:lang w:val="uk-UA"/>
              </w:rPr>
            </w:pPr>
            <w:r w:rsidRPr="00BF4463">
              <w:rPr>
                <w:rFonts w:ascii="Times New Roman" w:hAnsi="Times New Roman" w:cs="Times New Roman"/>
                <w:i/>
                <w:iCs/>
                <w:sz w:val="28"/>
                <w:szCs w:val="28"/>
                <w:lang w:val="uk-UA"/>
              </w:rPr>
              <w:t>Рис.3.1.</w:t>
            </w:r>
            <w:r>
              <w:rPr>
                <w:rFonts w:ascii="Times New Roman" w:hAnsi="Times New Roman" w:cs="Times New Roman"/>
                <w:sz w:val="28"/>
                <w:szCs w:val="28"/>
                <w:lang w:val="uk-UA"/>
              </w:rPr>
              <w:t xml:space="preserve"> </w:t>
            </w:r>
            <w:r w:rsidRPr="005C48DE">
              <w:rPr>
                <w:rFonts w:ascii="Times New Roman" w:hAnsi="Times New Roman" w:cs="Times New Roman"/>
                <w:sz w:val="28"/>
                <w:szCs w:val="28"/>
              </w:rPr>
              <w:t>Обсяги викидів забруднюючих речовин в атмосферу від пересувних джерел України за 2000-2012 рр.</w:t>
            </w:r>
          </w:p>
        </w:tc>
      </w:tr>
    </w:tbl>
    <w:p w14:paraId="7CCC8E04" w14:textId="4E71246A" w:rsidR="005C48DE" w:rsidRDefault="005C48DE" w:rsidP="00EB334C">
      <w:pPr>
        <w:spacing w:after="0" w:line="360" w:lineRule="auto"/>
        <w:ind w:firstLine="720"/>
        <w:jc w:val="both"/>
        <w:rPr>
          <w:rFonts w:ascii="Times New Roman" w:hAnsi="Times New Roman" w:cs="Times New Roman"/>
          <w:sz w:val="28"/>
          <w:szCs w:val="28"/>
        </w:rPr>
      </w:pPr>
    </w:p>
    <w:p w14:paraId="08071BE7" w14:textId="77777777" w:rsidR="00BF4463" w:rsidRDefault="00BF4463" w:rsidP="00F80E1C">
      <w:pPr>
        <w:spacing w:after="0" w:line="360" w:lineRule="auto"/>
        <w:ind w:left="567" w:right="-568" w:firstLine="720"/>
        <w:jc w:val="both"/>
        <w:rPr>
          <w:rFonts w:ascii="Times New Roman" w:hAnsi="Times New Roman" w:cs="Times New Roman"/>
          <w:sz w:val="28"/>
          <w:szCs w:val="28"/>
        </w:rPr>
      </w:pPr>
      <w:r w:rsidRPr="00BF4463">
        <w:rPr>
          <w:rFonts w:ascii="Times New Roman" w:hAnsi="Times New Roman" w:cs="Times New Roman"/>
          <w:sz w:val="28"/>
          <w:szCs w:val="28"/>
        </w:rPr>
        <w:t xml:space="preserve">У Києві, де розташовані найбільші аеропорти України, спостерігається велика концентрація транспорту, у зв'язку з чим загальний рівень забруднення повітря мегаполісу вище середнього по Україні і оцінюється фахівцями-екологами [2] як високий. У загальній кількості сумарних забруднень атмосферного повітря столиці у 2013 р. 87 % припало на автомобільний, залізничний, водний та авіаційний транспорт, 13 % – на промислові підприємства. Найбільше посилюють екологічну напругу м. Києва аеропорти «Київ» (Жуляни) та міжнародний аеропорт «Бориспіль», їх перспективний розвиток зумовлює ще більше забруднення повітря. </w:t>
      </w:r>
    </w:p>
    <w:p w14:paraId="658EE52D" w14:textId="4259BF27" w:rsidR="005C48DE" w:rsidRDefault="00BF4463" w:rsidP="00F80E1C">
      <w:pPr>
        <w:spacing w:after="0" w:line="360" w:lineRule="auto"/>
        <w:ind w:left="567" w:right="-568" w:firstLine="720"/>
        <w:jc w:val="both"/>
        <w:rPr>
          <w:rFonts w:ascii="Times New Roman" w:hAnsi="Times New Roman" w:cs="Times New Roman"/>
          <w:sz w:val="28"/>
          <w:szCs w:val="28"/>
        </w:rPr>
      </w:pPr>
      <w:r w:rsidRPr="00BF4463">
        <w:rPr>
          <w:rFonts w:ascii="Times New Roman" w:hAnsi="Times New Roman" w:cs="Times New Roman"/>
          <w:sz w:val="28"/>
          <w:szCs w:val="28"/>
        </w:rPr>
        <w:t xml:space="preserve">Статистичні дані Департаменту фінансів та економіки Державіаслужби України [3] свідчать, що головний аеропорт країни «Бориспіль» за 2013 рік надав послуги 7,9 млн пасажирів, а питома вага аеропорту в обслуговуванні </w:t>
      </w:r>
      <w:r w:rsidRPr="00BF4463">
        <w:rPr>
          <w:rFonts w:ascii="Times New Roman" w:hAnsi="Times New Roman" w:cs="Times New Roman"/>
          <w:sz w:val="28"/>
          <w:szCs w:val="28"/>
        </w:rPr>
        <w:lastRenderedPageBreak/>
        <w:t>пасажирів за підсумками року склала 52 %. Значне зростання обсягів пасажирських перевезень у 2013 р. спостерігалось в аеропорту «Київ» (Жуляни) (у 2,1 раза порівняно з 2012 р.).</w:t>
      </w:r>
    </w:p>
    <w:p w14:paraId="72A5D55B" w14:textId="75B8C10D" w:rsidR="005C48DE" w:rsidRDefault="00BF4463" w:rsidP="00F80E1C">
      <w:pPr>
        <w:spacing w:after="0" w:line="360" w:lineRule="auto"/>
        <w:ind w:left="567" w:right="-568" w:firstLine="720"/>
        <w:jc w:val="both"/>
        <w:rPr>
          <w:rFonts w:ascii="Times New Roman" w:hAnsi="Times New Roman" w:cs="Times New Roman"/>
          <w:sz w:val="28"/>
          <w:szCs w:val="28"/>
        </w:rPr>
      </w:pPr>
      <w:r w:rsidRPr="00BF4463">
        <w:rPr>
          <w:rFonts w:ascii="Times New Roman" w:hAnsi="Times New Roman" w:cs="Times New Roman"/>
          <w:sz w:val="28"/>
          <w:szCs w:val="28"/>
        </w:rPr>
        <w:t>Фахівцями [2] вважається, що вплив повітряного транспорту на довкілля пов'язано з наступними особливостями авіаційної діяльності: сучасний парк літаків та гелікоптерів має газотурбінні двигуни, які працюють на авіагасі, хімічний склад якого відрізняється від автомобільного бензину та дизельного палива кращою якістю з меншим вмістом сірки та механічних домішок, головна маса відпрацьованих газів викидається повітряними суднами безпосередньо у повітряному просторі на відносно великій висоті, при високій швидкості та турбулентному потоці, і лише невелика частка – у безпосередній близькості від аеропортів та населених пунктів.</w:t>
      </w:r>
    </w:p>
    <w:p w14:paraId="108D8902" w14:textId="77777777" w:rsidR="00BF4463" w:rsidRDefault="00BF4463" w:rsidP="00F80E1C">
      <w:pPr>
        <w:spacing w:after="0" w:line="360" w:lineRule="auto"/>
        <w:ind w:left="567" w:right="-568" w:firstLine="720"/>
        <w:jc w:val="both"/>
        <w:rPr>
          <w:rFonts w:ascii="Times New Roman" w:hAnsi="Times New Roman" w:cs="Times New Roman"/>
          <w:sz w:val="28"/>
          <w:szCs w:val="28"/>
        </w:rPr>
      </w:pPr>
      <w:r w:rsidRPr="00BF4463">
        <w:rPr>
          <w:rFonts w:ascii="Times New Roman" w:hAnsi="Times New Roman" w:cs="Times New Roman"/>
          <w:sz w:val="28"/>
          <w:szCs w:val="28"/>
        </w:rPr>
        <w:t xml:space="preserve">Згідно з результатами досліджень щодо несприятливого впливу авіації на довкілля [4], в околиці аеропорту існують наступні чинники: «шум під час експлуатації літаків, викиди забруднюючих речовин, електромагнітні випромінювання, теплові забруднення, забруднені стоки з території аеропорту». </w:t>
      </w:r>
    </w:p>
    <w:p w14:paraId="107AD46C" w14:textId="77777777" w:rsidR="00BF4463" w:rsidRDefault="00BF4463" w:rsidP="00F80E1C">
      <w:pPr>
        <w:spacing w:after="0" w:line="360" w:lineRule="auto"/>
        <w:ind w:left="567" w:right="-568" w:firstLine="720"/>
        <w:jc w:val="both"/>
        <w:rPr>
          <w:rFonts w:ascii="Times New Roman" w:hAnsi="Times New Roman" w:cs="Times New Roman"/>
          <w:sz w:val="28"/>
          <w:szCs w:val="28"/>
        </w:rPr>
      </w:pPr>
      <w:r w:rsidRPr="00BF4463">
        <w:rPr>
          <w:rFonts w:ascii="Times New Roman" w:hAnsi="Times New Roman" w:cs="Times New Roman"/>
          <w:sz w:val="28"/>
          <w:szCs w:val="28"/>
        </w:rPr>
        <w:t xml:space="preserve">До факторів «хімічного впливу» авіації на довкілля фахівці відносять [5; 7]: емісію шкідливих речовин авіаційними двигунами та дію їх на озоновий шар атмосфери, до факторів «фізичного впливу» – авіаційний шум та звуковий удар. </w:t>
      </w:r>
    </w:p>
    <w:p w14:paraId="07521ADF" w14:textId="77777777" w:rsidR="00BF4463" w:rsidRDefault="00BF4463" w:rsidP="00F80E1C">
      <w:pPr>
        <w:spacing w:after="0" w:line="360" w:lineRule="auto"/>
        <w:ind w:left="567" w:right="-568" w:firstLine="720"/>
        <w:jc w:val="both"/>
        <w:rPr>
          <w:rFonts w:ascii="Times New Roman" w:hAnsi="Times New Roman" w:cs="Times New Roman"/>
          <w:sz w:val="28"/>
          <w:szCs w:val="28"/>
        </w:rPr>
      </w:pPr>
      <w:r w:rsidRPr="00BF4463">
        <w:rPr>
          <w:rFonts w:ascii="Times New Roman" w:hAnsi="Times New Roman" w:cs="Times New Roman"/>
          <w:sz w:val="28"/>
          <w:szCs w:val="28"/>
        </w:rPr>
        <w:t xml:space="preserve">Авіаційний шум істотно впливає на шумовий режим території в околицях аеропортів. Підраховано, що при 300 зльотах і посадках трансконтинентальних авіалайнерів за добу в атмосферу поступає 3,7 т оксиду вуглецю, 2 т вуглеводневих з'єднань і 1,7 т оксидів азоту. У середньому один реактивний літак, споживаючи протягом 1 години 15 т палива і 625 т повітря, випускає в довкілля: 18 т водяної пари; 46,8 т діоксиду вуглецю; 15 кг оксидів сірки; 635 кг оксиду вуглецю; 635 кг оксидів азоту; 2,2 кг твердих часток. [2] </w:t>
      </w:r>
    </w:p>
    <w:p w14:paraId="4BD30E6D" w14:textId="77B11E5E" w:rsidR="00BF4463" w:rsidRDefault="00BF4463" w:rsidP="00F80E1C">
      <w:pPr>
        <w:spacing w:after="0" w:line="360" w:lineRule="auto"/>
        <w:ind w:left="567" w:right="-568" w:firstLine="720"/>
        <w:jc w:val="both"/>
        <w:rPr>
          <w:rFonts w:ascii="Times New Roman" w:hAnsi="Times New Roman" w:cs="Times New Roman"/>
          <w:sz w:val="28"/>
          <w:szCs w:val="28"/>
        </w:rPr>
      </w:pPr>
      <w:r w:rsidRPr="00BF4463">
        <w:rPr>
          <w:rFonts w:ascii="Times New Roman" w:hAnsi="Times New Roman" w:cs="Times New Roman"/>
          <w:sz w:val="28"/>
          <w:szCs w:val="28"/>
        </w:rPr>
        <w:t xml:space="preserve">Літаки забруднюють приземні шари атмосфери відпрацьованими газами авіадвигунів, що складають 87 % усіх викидів цивільної авіації. Загальний викид токсичних речовин повітряними апаратами може бути приблизно </w:t>
      </w:r>
      <w:r w:rsidRPr="00BF4463">
        <w:rPr>
          <w:rFonts w:ascii="Times New Roman" w:hAnsi="Times New Roman" w:cs="Times New Roman"/>
          <w:sz w:val="28"/>
          <w:szCs w:val="28"/>
        </w:rPr>
        <w:lastRenderedPageBreak/>
        <w:t xml:space="preserve">оцінений об'ємом споживаного авіацією палива, котрий складає десь 4 % від загальних витрат палива усіма видами транспорту. [5] Фахівцями підраховано [5] викиди шкідливих речовин у зоні аеропорту за злітно-посадковий цикл для літаків різних типів (табл. </w:t>
      </w:r>
      <w:r w:rsidR="00983100">
        <w:rPr>
          <w:rFonts w:ascii="Times New Roman" w:hAnsi="Times New Roman" w:cs="Times New Roman"/>
          <w:sz w:val="28"/>
          <w:szCs w:val="28"/>
          <w:lang w:val="uk-UA"/>
        </w:rPr>
        <w:t>3.</w:t>
      </w:r>
      <w:r w:rsidRPr="00BF4463">
        <w:rPr>
          <w:rFonts w:ascii="Times New Roman" w:hAnsi="Times New Roman" w:cs="Times New Roman"/>
          <w:sz w:val="28"/>
          <w:szCs w:val="28"/>
        </w:rPr>
        <w:t>1).</w:t>
      </w:r>
    </w:p>
    <w:p w14:paraId="2E62441B" w14:textId="43D74086" w:rsidR="00983100" w:rsidRPr="00983100" w:rsidRDefault="00983100" w:rsidP="00EB334C">
      <w:pPr>
        <w:spacing w:after="0" w:line="360" w:lineRule="auto"/>
        <w:ind w:firstLine="720"/>
        <w:jc w:val="right"/>
        <w:rPr>
          <w:rFonts w:ascii="Times New Roman" w:hAnsi="Times New Roman" w:cs="Times New Roman"/>
          <w:i/>
          <w:iCs/>
          <w:sz w:val="28"/>
          <w:szCs w:val="28"/>
        </w:rPr>
      </w:pPr>
      <w:r w:rsidRPr="00983100">
        <w:rPr>
          <w:rFonts w:ascii="Times New Roman" w:hAnsi="Times New Roman" w:cs="Times New Roman"/>
          <w:i/>
          <w:iCs/>
          <w:sz w:val="28"/>
          <w:szCs w:val="28"/>
        </w:rPr>
        <w:t xml:space="preserve">Таблиця </w:t>
      </w:r>
      <w:r w:rsidRPr="00983100">
        <w:rPr>
          <w:rFonts w:ascii="Times New Roman" w:hAnsi="Times New Roman" w:cs="Times New Roman"/>
          <w:i/>
          <w:iCs/>
          <w:sz w:val="28"/>
          <w:szCs w:val="28"/>
          <w:lang w:val="uk-UA"/>
        </w:rPr>
        <w:t>3.</w:t>
      </w:r>
      <w:r w:rsidRPr="00983100">
        <w:rPr>
          <w:rFonts w:ascii="Times New Roman" w:hAnsi="Times New Roman" w:cs="Times New Roman"/>
          <w:i/>
          <w:iCs/>
          <w:sz w:val="28"/>
          <w:szCs w:val="28"/>
        </w:rPr>
        <w:t xml:space="preserve">1 </w:t>
      </w:r>
    </w:p>
    <w:p w14:paraId="16A3A104" w14:textId="5924B413" w:rsidR="00BF4463" w:rsidRPr="00983100" w:rsidRDefault="00983100" w:rsidP="00F80E1C">
      <w:pPr>
        <w:spacing w:after="0" w:line="360" w:lineRule="auto"/>
        <w:jc w:val="right"/>
        <w:rPr>
          <w:rFonts w:ascii="Times New Roman" w:hAnsi="Times New Roman" w:cs="Times New Roman"/>
          <w:b/>
          <w:bCs/>
          <w:sz w:val="28"/>
          <w:szCs w:val="28"/>
        </w:rPr>
      </w:pPr>
      <w:r w:rsidRPr="00983100">
        <w:rPr>
          <w:rFonts w:ascii="Times New Roman" w:hAnsi="Times New Roman" w:cs="Times New Roman"/>
          <w:b/>
          <w:bCs/>
          <w:sz w:val="28"/>
          <w:szCs w:val="28"/>
        </w:rPr>
        <w:t>Емісія з авіаційних двигунів для літаків різних типів</w:t>
      </w:r>
    </w:p>
    <w:tbl>
      <w:tblPr>
        <w:tblStyle w:val="a3"/>
        <w:tblW w:w="9345" w:type="dxa"/>
        <w:tblInd w:w="704" w:type="dxa"/>
        <w:tblLook w:val="04A0" w:firstRow="1" w:lastRow="0" w:firstColumn="1" w:lastColumn="0" w:noHBand="0" w:noVBand="1"/>
      </w:tblPr>
      <w:tblGrid>
        <w:gridCol w:w="1553"/>
        <w:gridCol w:w="1605"/>
        <w:gridCol w:w="1546"/>
        <w:gridCol w:w="1547"/>
        <w:gridCol w:w="1547"/>
        <w:gridCol w:w="1547"/>
      </w:tblGrid>
      <w:tr w:rsidR="00983100" w14:paraId="10941974" w14:textId="77777777" w:rsidTr="00F80E1C">
        <w:tc>
          <w:tcPr>
            <w:tcW w:w="1553" w:type="dxa"/>
            <w:vMerge w:val="restart"/>
          </w:tcPr>
          <w:p w14:paraId="3EB61071" w14:textId="38868FD3" w:rsidR="00983100" w:rsidRDefault="00983100" w:rsidP="00EB334C">
            <w:pPr>
              <w:spacing w:line="360" w:lineRule="auto"/>
              <w:jc w:val="center"/>
              <w:rPr>
                <w:rFonts w:ascii="Times New Roman" w:hAnsi="Times New Roman" w:cs="Times New Roman"/>
                <w:sz w:val="28"/>
                <w:szCs w:val="28"/>
              </w:rPr>
            </w:pPr>
            <w:r w:rsidRPr="00983100">
              <w:rPr>
                <w:rFonts w:ascii="Times New Roman" w:hAnsi="Times New Roman" w:cs="Times New Roman"/>
                <w:sz w:val="28"/>
                <w:szCs w:val="28"/>
              </w:rPr>
              <w:t>Тип літака</w:t>
            </w:r>
          </w:p>
        </w:tc>
        <w:tc>
          <w:tcPr>
            <w:tcW w:w="7792" w:type="dxa"/>
            <w:gridSpan w:val="5"/>
          </w:tcPr>
          <w:p w14:paraId="70AF4FC5" w14:textId="19314DD5" w:rsidR="00983100" w:rsidRDefault="00983100" w:rsidP="00EB334C">
            <w:pPr>
              <w:spacing w:line="360" w:lineRule="auto"/>
              <w:jc w:val="center"/>
              <w:rPr>
                <w:rFonts w:ascii="Times New Roman" w:hAnsi="Times New Roman" w:cs="Times New Roman"/>
                <w:sz w:val="28"/>
                <w:szCs w:val="28"/>
              </w:rPr>
            </w:pPr>
            <w:r w:rsidRPr="00983100">
              <w:rPr>
                <w:rFonts w:ascii="Times New Roman" w:hAnsi="Times New Roman" w:cs="Times New Roman"/>
                <w:sz w:val="28"/>
                <w:szCs w:val="28"/>
              </w:rPr>
              <w:t>Викиди шкідливих речовин за злітно-посадковий цикл, кг/год</w:t>
            </w:r>
          </w:p>
        </w:tc>
      </w:tr>
      <w:tr w:rsidR="00983100" w14:paraId="51EC16E2" w14:textId="77777777" w:rsidTr="00F80E1C">
        <w:tc>
          <w:tcPr>
            <w:tcW w:w="1553" w:type="dxa"/>
            <w:vMerge/>
          </w:tcPr>
          <w:p w14:paraId="1CA12560" w14:textId="77777777" w:rsidR="00983100" w:rsidRDefault="00983100" w:rsidP="00EB334C">
            <w:pPr>
              <w:spacing w:line="360" w:lineRule="auto"/>
              <w:jc w:val="center"/>
              <w:rPr>
                <w:rFonts w:ascii="Times New Roman" w:hAnsi="Times New Roman" w:cs="Times New Roman"/>
                <w:sz w:val="28"/>
                <w:szCs w:val="28"/>
              </w:rPr>
            </w:pPr>
          </w:p>
        </w:tc>
        <w:tc>
          <w:tcPr>
            <w:tcW w:w="1605" w:type="dxa"/>
          </w:tcPr>
          <w:p w14:paraId="6D238A1F" w14:textId="14487F49" w:rsidR="00983100" w:rsidRDefault="00983100" w:rsidP="00EB334C">
            <w:pPr>
              <w:spacing w:line="360" w:lineRule="auto"/>
              <w:jc w:val="center"/>
              <w:rPr>
                <w:rFonts w:ascii="Times New Roman" w:hAnsi="Times New Roman" w:cs="Times New Roman"/>
                <w:sz w:val="28"/>
                <w:szCs w:val="28"/>
              </w:rPr>
            </w:pPr>
            <w:r w:rsidRPr="00983100">
              <w:rPr>
                <w:rFonts w:ascii="Times New Roman" w:hAnsi="Times New Roman" w:cs="Times New Roman"/>
                <w:sz w:val="28"/>
                <w:szCs w:val="28"/>
              </w:rPr>
              <w:t>СО</w:t>
            </w:r>
          </w:p>
        </w:tc>
        <w:tc>
          <w:tcPr>
            <w:tcW w:w="1546" w:type="dxa"/>
          </w:tcPr>
          <w:p w14:paraId="0776B496" w14:textId="3E7AD260" w:rsidR="00983100" w:rsidRDefault="00983100" w:rsidP="00EB334C">
            <w:pPr>
              <w:spacing w:line="360" w:lineRule="auto"/>
              <w:jc w:val="center"/>
              <w:rPr>
                <w:rFonts w:ascii="Times New Roman" w:hAnsi="Times New Roman" w:cs="Times New Roman"/>
                <w:sz w:val="28"/>
                <w:szCs w:val="28"/>
              </w:rPr>
            </w:pPr>
            <w:r w:rsidRPr="00983100">
              <w:rPr>
                <w:rFonts w:ascii="Times New Roman" w:hAnsi="Times New Roman" w:cs="Times New Roman"/>
                <w:sz w:val="28"/>
                <w:szCs w:val="28"/>
              </w:rPr>
              <w:t>С</w:t>
            </w:r>
            <w:r w:rsidRPr="00983100">
              <w:rPr>
                <w:rFonts w:ascii="Times New Roman" w:hAnsi="Times New Roman" w:cs="Times New Roman"/>
                <w:sz w:val="28"/>
                <w:szCs w:val="28"/>
                <w:vertAlign w:val="subscript"/>
              </w:rPr>
              <w:t>х</w:t>
            </w:r>
            <w:r w:rsidRPr="00983100">
              <w:rPr>
                <w:rFonts w:ascii="Times New Roman" w:hAnsi="Times New Roman" w:cs="Times New Roman"/>
                <w:sz w:val="28"/>
                <w:szCs w:val="28"/>
              </w:rPr>
              <w:t>Н</w:t>
            </w:r>
            <w:r w:rsidRPr="00983100">
              <w:rPr>
                <w:rFonts w:ascii="Times New Roman" w:hAnsi="Times New Roman" w:cs="Times New Roman"/>
                <w:sz w:val="28"/>
                <w:szCs w:val="28"/>
                <w:vertAlign w:val="subscript"/>
              </w:rPr>
              <w:t>у</w:t>
            </w:r>
          </w:p>
        </w:tc>
        <w:tc>
          <w:tcPr>
            <w:tcW w:w="1547" w:type="dxa"/>
          </w:tcPr>
          <w:p w14:paraId="6FFA9291" w14:textId="3DCD60B0" w:rsidR="00983100" w:rsidRDefault="00983100" w:rsidP="00EB334C">
            <w:pPr>
              <w:spacing w:line="360" w:lineRule="auto"/>
              <w:jc w:val="center"/>
              <w:rPr>
                <w:rFonts w:ascii="Times New Roman" w:hAnsi="Times New Roman" w:cs="Times New Roman"/>
                <w:sz w:val="28"/>
                <w:szCs w:val="28"/>
              </w:rPr>
            </w:pPr>
            <w:r w:rsidRPr="00983100">
              <w:rPr>
                <w:rFonts w:ascii="Times New Roman" w:hAnsi="Times New Roman" w:cs="Times New Roman"/>
                <w:sz w:val="28"/>
                <w:szCs w:val="28"/>
              </w:rPr>
              <w:t>NO</w:t>
            </w:r>
            <w:r w:rsidRPr="00983100">
              <w:rPr>
                <w:rFonts w:ascii="Times New Roman" w:hAnsi="Times New Roman" w:cs="Times New Roman"/>
                <w:sz w:val="28"/>
                <w:szCs w:val="28"/>
                <w:vertAlign w:val="subscript"/>
              </w:rPr>
              <w:t>x</w:t>
            </w:r>
          </w:p>
        </w:tc>
        <w:tc>
          <w:tcPr>
            <w:tcW w:w="1547" w:type="dxa"/>
          </w:tcPr>
          <w:p w14:paraId="7AD5A7BA" w14:textId="3DD989C9" w:rsidR="00983100" w:rsidRDefault="00983100" w:rsidP="00EB334C">
            <w:pPr>
              <w:spacing w:line="360" w:lineRule="auto"/>
              <w:jc w:val="center"/>
              <w:rPr>
                <w:rFonts w:ascii="Times New Roman" w:hAnsi="Times New Roman" w:cs="Times New Roman"/>
                <w:sz w:val="28"/>
                <w:szCs w:val="28"/>
              </w:rPr>
            </w:pPr>
            <w:r w:rsidRPr="00983100">
              <w:rPr>
                <w:rFonts w:ascii="Times New Roman" w:hAnsi="Times New Roman" w:cs="Times New Roman"/>
                <w:sz w:val="28"/>
                <w:szCs w:val="28"/>
              </w:rPr>
              <w:t>SOx</w:t>
            </w:r>
          </w:p>
        </w:tc>
        <w:tc>
          <w:tcPr>
            <w:tcW w:w="1547" w:type="dxa"/>
          </w:tcPr>
          <w:p w14:paraId="71908FDD" w14:textId="77BB6433"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Попіл</w:t>
            </w:r>
          </w:p>
        </w:tc>
      </w:tr>
      <w:tr w:rsidR="00983100" w14:paraId="38434C5F" w14:textId="77777777" w:rsidTr="00F80E1C">
        <w:tc>
          <w:tcPr>
            <w:tcW w:w="1553" w:type="dxa"/>
          </w:tcPr>
          <w:p w14:paraId="6936B0D8" w14:textId="24988670"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Ту-154</w:t>
            </w:r>
          </w:p>
        </w:tc>
        <w:tc>
          <w:tcPr>
            <w:tcW w:w="1605" w:type="dxa"/>
          </w:tcPr>
          <w:p w14:paraId="722B3904" w14:textId="28E332D2"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48,8</w:t>
            </w:r>
          </w:p>
        </w:tc>
        <w:tc>
          <w:tcPr>
            <w:tcW w:w="1546" w:type="dxa"/>
          </w:tcPr>
          <w:p w14:paraId="7F373387" w14:textId="070DB5D1"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45,5</w:t>
            </w:r>
          </w:p>
        </w:tc>
        <w:tc>
          <w:tcPr>
            <w:tcW w:w="1547" w:type="dxa"/>
          </w:tcPr>
          <w:p w14:paraId="03C0C399" w14:textId="212E4769"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68,3</w:t>
            </w:r>
          </w:p>
        </w:tc>
        <w:tc>
          <w:tcPr>
            <w:tcW w:w="1547" w:type="dxa"/>
          </w:tcPr>
          <w:p w14:paraId="151C7A4F" w14:textId="795576A1"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0,6</w:t>
            </w:r>
          </w:p>
        </w:tc>
        <w:tc>
          <w:tcPr>
            <w:tcW w:w="1547" w:type="dxa"/>
          </w:tcPr>
          <w:p w14:paraId="008CE53F" w14:textId="23C6FD13"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r>
      <w:tr w:rsidR="00983100" w14:paraId="6812CEF2" w14:textId="77777777" w:rsidTr="00F80E1C">
        <w:tc>
          <w:tcPr>
            <w:tcW w:w="1553" w:type="dxa"/>
          </w:tcPr>
          <w:p w14:paraId="08D5B1FB" w14:textId="69F274DC"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Як-42</w:t>
            </w:r>
          </w:p>
        </w:tc>
        <w:tc>
          <w:tcPr>
            <w:tcW w:w="1605" w:type="dxa"/>
          </w:tcPr>
          <w:p w14:paraId="0919A47B" w14:textId="7824B270"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7,8</w:t>
            </w:r>
          </w:p>
        </w:tc>
        <w:tc>
          <w:tcPr>
            <w:tcW w:w="1546" w:type="dxa"/>
          </w:tcPr>
          <w:p w14:paraId="37C7C24C" w14:textId="62012E0B"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547" w:type="dxa"/>
          </w:tcPr>
          <w:p w14:paraId="0575BF9F" w14:textId="4DD74831"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12,7</w:t>
            </w:r>
          </w:p>
        </w:tc>
        <w:tc>
          <w:tcPr>
            <w:tcW w:w="1547" w:type="dxa"/>
          </w:tcPr>
          <w:p w14:paraId="1144DA5B" w14:textId="7BBD35E1"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0,2</w:t>
            </w:r>
          </w:p>
        </w:tc>
        <w:tc>
          <w:tcPr>
            <w:tcW w:w="1547" w:type="dxa"/>
          </w:tcPr>
          <w:p w14:paraId="19799340" w14:textId="4B32624D"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0,7</w:t>
            </w:r>
          </w:p>
        </w:tc>
      </w:tr>
      <w:tr w:rsidR="00983100" w14:paraId="293297AD" w14:textId="77777777" w:rsidTr="00F80E1C">
        <w:tc>
          <w:tcPr>
            <w:tcW w:w="1553" w:type="dxa"/>
          </w:tcPr>
          <w:p w14:paraId="349A0BCE" w14:textId="42E249BE"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Ту-154М</w:t>
            </w:r>
          </w:p>
        </w:tc>
        <w:tc>
          <w:tcPr>
            <w:tcW w:w="1605" w:type="dxa"/>
          </w:tcPr>
          <w:p w14:paraId="14C3BB46" w14:textId="2507E615"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53,2</w:t>
            </w:r>
          </w:p>
        </w:tc>
        <w:tc>
          <w:tcPr>
            <w:tcW w:w="1546" w:type="dxa"/>
          </w:tcPr>
          <w:p w14:paraId="33F43350" w14:textId="7DB8311E"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9,3</w:t>
            </w:r>
          </w:p>
        </w:tc>
        <w:tc>
          <w:tcPr>
            <w:tcW w:w="1547" w:type="dxa"/>
          </w:tcPr>
          <w:p w14:paraId="3A615775" w14:textId="61BEA5A4"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15,6</w:t>
            </w:r>
          </w:p>
        </w:tc>
        <w:tc>
          <w:tcPr>
            <w:tcW w:w="1547" w:type="dxa"/>
          </w:tcPr>
          <w:p w14:paraId="436503B6" w14:textId="0FA27038"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0,5</w:t>
            </w:r>
          </w:p>
        </w:tc>
        <w:tc>
          <w:tcPr>
            <w:tcW w:w="1547" w:type="dxa"/>
          </w:tcPr>
          <w:p w14:paraId="154C3FA7" w14:textId="56922958"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r>
      <w:tr w:rsidR="00983100" w14:paraId="4E2CE0B5" w14:textId="77777777" w:rsidTr="00F80E1C">
        <w:tc>
          <w:tcPr>
            <w:tcW w:w="1553" w:type="dxa"/>
          </w:tcPr>
          <w:p w14:paraId="14F18F8F" w14:textId="195FC663"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Як-40</w:t>
            </w:r>
          </w:p>
        </w:tc>
        <w:tc>
          <w:tcPr>
            <w:tcW w:w="1605" w:type="dxa"/>
          </w:tcPr>
          <w:p w14:paraId="121D0DE9" w14:textId="5972917F"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22,5</w:t>
            </w:r>
          </w:p>
        </w:tc>
        <w:tc>
          <w:tcPr>
            <w:tcW w:w="1546" w:type="dxa"/>
          </w:tcPr>
          <w:p w14:paraId="7FAB5684" w14:textId="5D0FCD65"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w:t>
            </w:r>
          </w:p>
        </w:tc>
        <w:tc>
          <w:tcPr>
            <w:tcW w:w="1547" w:type="dxa"/>
          </w:tcPr>
          <w:p w14:paraId="6B2312F7" w14:textId="7DFB04C8"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4,7</w:t>
            </w:r>
          </w:p>
        </w:tc>
        <w:tc>
          <w:tcPr>
            <w:tcW w:w="1547" w:type="dxa"/>
          </w:tcPr>
          <w:p w14:paraId="3B9B883D" w14:textId="7B06752C"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0,1</w:t>
            </w:r>
          </w:p>
        </w:tc>
        <w:tc>
          <w:tcPr>
            <w:tcW w:w="1547" w:type="dxa"/>
          </w:tcPr>
          <w:p w14:paraId="58C66566" w14:textId="1691F046" w:rsidR="00983100" w:rsidRPr="00983100" w:rsidRDefault="00983100" w:rsidP="00EB334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0,5</w:t>
            </w:r>
          </w:p>
        </w:tc>
      </w:tr>
    </w:tbl>
    <w:p w14:paraId="18D9DC1B" w14:textId="78DDC236" w:rsidR="00BF4463" w:rsidRDefault="00BF4463" w:rsidP="00EB334C">
      <w:pPr>
        <w:spacing w:after="0" w:line="360" w:lineRule="auto"/>
        <w:ind w:firstLine="720"/>
        <w:jc w:val="both"/>
        <w:rPr>
          <w:rFonts w:ascii="Times New Roman" w:hAnsi="Times New Roman" w:cs="Times New Roman"/>
          <w:sz w:val="28"/>
          <w:szCs w:val="28"/>
        </w:rPr>
      </w:pPr>
    </w:p>
    <w:p w14:paraId="24B969D3" w14:textId="77777777" w:rsidR="00983100" w:rsidRDefault="00983100" w:rsidP="00F80E1C">
      <w:pPr>
        <w:spacing w:after="0" w:line="360" w:lineRule="auto"/>
        <w:ind w:left="567" w:right="-710" w:firstLine="720"/>
        <w:jc w:val="both"/>
        <w:rPr>
          <w:rFonts w:ascii="Times New Roman" w:hAnsi="Times New Roman" w:cs="Times New Roman"/>
          <w:sz w:val="28"/>
          <w:szCs w:val="28"/>
        </w:rPr>
      </w:pPr>
      <w:r w:rsidRPr="00983100">
        <w:rPr>
          <w:rFonts w:ascii="Times New Roman" w:hAnsi="Times New Roman" w:cs="Times New Roman"/>
          <w:sz w:val="28"/>
          <w:szCs w:val="28"/>
        </w:rPr>
        <w:t xml:space="preserve">Згідно з даними екологічного паспорту аеропорту «Київ» (Жуляни), джерелами забруднення атмосферного повітря в районі аеропорту є повітряні судна і наземні джерела (вентиляційні системи виробничих приміщень, склади ГСМ аеропорту, спецавтотранспорт, котельні установки). Послугами аеропорту «Київ» користується ремонтний завод цивільної авіації. На його території знаходяться: станція технічного обслуговування легкових та вантажних автомобілів, котельні, склади пальномастильних матеріалів, авіаремонтні майстерні тощо. Аеропорт здійснює значний негативний вплив на всі компоненти довкілля: поверхневі та ґрунтові води, ґрунти та атмосферне повітря. Мешканці розташованих поблизу житлових будинків відчувають шум від літаків. </w:t>
      </w:r>
    </w:p>
    <w:p w14:paraId="6E70799D" w14:textId="38A80323" w:rsidR="00BF4463" w:rsidRDefault="00983100" w:rsidP="00F80E1C">
      <w:pPr>
        <w:spacing w:after="0" w:line="360" w:lineRule="auto"/>
        <w:ind w:left="567" w:right="-710" w:firstLine="720"/>
        <w:jc w:val="both"/>
        <w:rPr>
          <w:rFonts w:ascii="Times New Roman" w:hAnsi="Times New Roman" w:cs="Times New Roman"/>
          <w:sz w:val="28"/>
          <w:szCs w:val="28"/>
        </w:rPr>
      </w:pPr>
      <w:r w:rsidRPr="00983100">
        <w:rPr>
          <w:rFonts w:ascii="Times New Roman" w:hAnsi="Times New Roman" w:cs="Times New Roman"/>
          <w:sz w:val="28"/>
          <w:szCs w:val="28"/>
        </w:rPr>
        <w:t xml:space="preserve">Основними джерелами потенційних дій на довкілля аеропорту «Київ» у 2013 р. визнано, окрім авіаційного шуму, що створюється при наземній і льотній експлуатації повітряних суден, викиди двигунів повітряних суден і спецавтотранспорту; забруднення ґрунтів стічними водами та відходи, що утворюються у процесі господарської діяльності авіаперевізника, а також місця їх зберігання. Згідно з даними моніторингових досліджень проб води у р. Нивка </w:t>
      </w:r>
      <w:r w:rsidRPr="00983100">
        <w:rPr>
          <w:rFonts w:ascii="Times New Roman" w:hAnsi="Times New Roman" w:cs="Times New Roman"/>
          <w:sz w:val="28"/>
          <w:szCs w:val="28"/>
        </w:rPr>
        <w:lastRenderedPageBreak/>
        <w:t xml:space="preserve">в зоні аеропорту «Київ» показав, що головними забруднювачами річки є важкі метали та нафтопродукти (табл. </w:t>
      </w:r>
      <w:r>
        <w:rPr>
          <w:rFonts w:ascii="Times New Roman" w:hAnsi="Times New Roman" w:cs="Times New Roman"/>
          <w:sz w:val="28"/>
          <w:szCs w:val="28"/>
          <w:lang w:val="uk-UA"/>
        </w:rPr>
        <w:t>3.</w:t>
      </w:r>
      <w:r w:rsidRPr="00983100">
        <w:rPr>
          <w:rFonts w:ascii="Times New Roman" w:hAnsi="Times New Roman" w:cs="Times New Roman"/>
          <w:sz w:val="28"/>
          <w:szCs w:val="28"/>
        </w:rPr>
        <w:t>2), концентрація яких перевищує норми ГДК.</w:t>
      </w:r>
    </w:p>
    <w:p w14:paraId="174EA426" w14:textId="65FB5548" w:rsidR="00983100" w:rsidRPr="00983100" w:rsidRDefault="00983100" w:rsidP="00EB334C">
      <w:pPr>
        <w:spacing w:after="0" w:line="360" w:lineRule="auto"/>
        <w:ind w:firstLine="720"/>
        <w:jc w:val="right"/>
        <w:rPr>
          <w:rFonts w:ascii="Times New Roman" w:hAnsi="Times New Roman" w:cs="Times New Roman"/>
          <w:i/>
          <w:iCs/>
          <w:sz w:val="28"/>
          <w:szCs w:val="28"/>
        </w:rPr>
      </w:pPr>
      <w:r w:rsidRPr="00983100">
        <w:rPr>
          <w:rFonts w:ascii="Times New Roman" w:hAnsi="Times New Roman" w:cs="Times New Roman"/>
          <w:i/>
          <w:iCs/>
          <w:sz w:val="28"/>
          <w:szCs w:val="28"/>
        </w:rPr>
        <w:t xml:space="preserve">Таблиця </w:t>
      </w:r>
      <w:r w:rsidRPr="00983100">
        <w:rPr>
          <w:rFonts w:ascii="Times New Roman" w:hAnsi="Times New Roman" w:cs="Times New Roman"/>
          <w:i/>
          <w:iCs/>
          <w:sz w:val="28"/>
          <w:szCs w:val="28"/>
          <w:lang w:val="uk-UA"/>
        </w:rPr>
        <w:t>3.</w:t>
      </w:r>
      <w:r w:rsidRPr="00983100">
        <w:rPr>
          <w:rFonts w:ascii="Times New Roman" w:hAnsi="Times New Roman" w:cs="Times New Roman"/>
          <w:i/>
          <w:iCs/>
          <w:sz w:val="28"/>
          <w:szCs w:val="28"/>
        </w:rPr>
        <w:t>2</w:t>
      </w:r>
    </w:p>
    <w:p w14:paraId="208D20CC" w14:textId="09EAFF3E" w:rsidR="00983100" w:rsidRPr="00983100" w:rsidRDefault="00983100" w:rsidP="00867FFA">
      <w:pPr>
        <w:spacing w:after="0" w:line="360" w:lineRule="auto"/>
        <w:ind w:left="1701"/>
        <w:jc w:val="center"/>
        <w:rPr>
          <w:rFonts w:ascii="Times New Roman" w:hAnsi="Times New Roman" w:cs="Times New Roman"/>
          <w:b/>
          <w:bCs/>
          <w:sz w:val="28"/>
          <w:szCs w:val="28"/>
        </w:rPr>
      </w:pPr>
      <w:r w:rsidRPr="00983100">
        <w:rPr>
          <w:rFonts w:ascii="Times New Roman" w:hAnsi="Times New Roman" w:cs="Times New Roman"/>
          <w:b/>
          <w:bCs/>
          <w:sz w:val="28"/>
          <w:szCs w:val="28"/>
        </w:rPr>
        <w:t>Результати проб води у р. Нивка в зоні аеропорту «</w:t>
      </w:r>
      <w:proofErr w:type="gramStart"/>
      <w:r w:rsidRPr="00983100">
        <w:rPr>
          <w:rFonts w:ascii="Times New Roman" w:hAnsi="Times New Roman" w:cs="Times New Roman"/>
          <w:b/>
          <w:bCs/>
          <w:sz w:val="28"/>
          <w:szCs w:val="28"/>
        </w:rPr>
        <w:t>Київ»*</w:t>
      </w:r>
      <w:proofErr w:type="gramEnd"/>
    </w:p>
    <w:tbl>
      <w:tblPr>
        <w:tblStyle w:val="a3"/>
        <w:tblW w:w="9604" w:type="dxa"/>
        <w:tblInd w:w="704" w:type="dxa"/>
        <w:tblLook w:val="04A0" w:firstRow="1" w:lastRow="0" w:firstColumn="1" w:lastColumn="0" w:noHBand="0" w:noVBand="1"/>
      </w:tblPr>
      <w:tblGrid>
        <w:gridCol w:w="2972"/>
        <w:gridCol w:w="1407"/>
        <w:gridCol w:w="832"/>
        <w:gridCol w:w="709"/>
        <w:gridCol w:w="708"/>
        <w:gridCol w:w="709"/>
        <w:gridCol w:w="709"/>
        <w:gridCol w:w="846"/>
        <w:gridCol w:w="712"/>
      </w:tblGrid>
      <w:tr w:rsidR="0054405C" w:rsidRPr="0054405C" w14:paraId="2AB6A9E2" w14:textId="77777777" w:rsidTr="00F80E1C">
        <w:tc>
          <w:tcPr>
            <w:tcW w:w="2972" w:type="dxa"/>
            <w:vMerge w:val="restart"/>
          </w:tcPr>
          <w:p w14:paraId="56234FAC" w14:textId="5634DA90"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Проби поверхневих вод у р. Нивка в зоні аеропорту «Київ»</w:t>
            </w:r>
          </w:p>
        </w:tc>
        <w:tc>
          <w:tcPr>
            <w:tcW w:w="1407" w:type="dxa"/>
            <w:vMerge w:val="restart"/>
          </w:tcPr>
          <w:p w14:paraId="552C7115" w14:textId="77777777" w:rsid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rPr>
              <w:t>Нафто</w:t>
            </w:r>
            <w:r>
              <w:rPr>
                <w:rFonts w:ascii="Times New Roman" w:hAnsi="Times New Roman" w:cs="Times New Roman"/>
                <w:sz w:val="28"/>
                <w:szCs w:val="28"/>
                <w:lang w:val="uk-UA"/>
              </w:rPr>
              <w:t>-</w:t>
            </w:r>
          </w:p>
          <w:p w14:paraId="23B45B58" w14:textId="37C68015"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продукти, мг/л</w:t>
            </w:r>
          </w:p>
        </w:tc>
        <w:tc>
          <w:tcPr>
            <w:tcW w:w="5225" w:type="dxa"/>
            <w:gridSpan w:val="7"/>
          </w:tcPr>
          <w:p w14:paraId="4181C6DB" w14:textId="761DD4FB"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Важкі метали, мг/л</w:t>
            </w:r>
          </w:p>
        </w:tc>
      </w:tr>
      <w:tr w:rsidR="0054405C" w:rsidRPr="0054405C" w14:paraId="63D4852C" w14:textId="77777777" w:rsidTr="00F80E1C">
        <w:tc>
          <w:tcPr>
            <w:tcW w:w="2972" w:type="dxa"/>
            <w:vMerge/>
          </w:tcPr>
          <w:p w14:paraId="3CA01346" w14:textId="77777777" w:rsidR="0054405C" w:rsidRPr="0054405C" w:rsidRDefault="0054405C" w:rsidP="00EB334C">
            <w:pPr>
              <w:jc w:val="center"/>
              <w:rPr>
                <w:rFonts w:ascii="Times New Roman" w:hAnsi="Times New Roman" w:cs="Times New Roman"/>
                <w:sz w:val="28"/>
                <w:szCs w:val="28"/>
              </w:rPr>
            </w:pPr>
          </w:p>
        </w:tc>
        <w:tc>
          <w:tcPr>
            <w:tcW w:w="1407" w:type="dxa"/>
            <w:vMerge/>
          </w:tcPr>
          <w:p w14:paraId="64104BE7" w14:textId="77777777" w:rsidR="0054405C" w:rsidRPr="0054405C" w:rsidRDefault="0054405C" w:rsidP="00EB334C">
            <w:pPr>
              <w:jc w:val="center"/>
              <w:rPr>
                <w:rFonts w:ascii="Times New Roman" w:hAnsi="Times New Roman" w:cs="Times New Roman"/>
                <w:sz w:val="28"/>
                <w:szCs w:val="28"/>
              </w:rPr>
            </w:pPr>
          </w:p>
        </w:tc>
        <w:tc>
          <w:tcPr>
            <w:tcW w:w="832" w:type="dxa"/>
          </w:tcPr>
          <w:p w14:paraId="603CD733" w14:textId="62175F62"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Mn</w:t>
            </w:r>
          </w:p>
        </w:tc>
        <w:tc>
          <w:tcPr>
            <w:tcW w:w="709" w:type="dxa"/>
          </w:tcPr>
          <w:p w14:paraId="1918AA27" w14:textId="32DC363D"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Zn</w:t>
            </w:r>
          </w:p>
        </w:tc>
        <w:tc>
          <w:tcPr>
            <w:tcW w:w="708" w:type="dxa"/>
          </w:tcPr>
          <w:p w14:paraId="62445FD9" w14:textId="3DD6356B"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Cu</w:t>
            </w:r>
          </w:p>
        </w:tc>
        <w:tc>
          <w:tcPr>
            <w:tcW w:w="709" w:type="dxa"/>
          </w:tcPr>
          <w:p w14:paraId="741E052F" w14:textId="04375259"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Pb</w:t>
            </w:r>
          </w:p>
        </w:tc>
        <w:tc>
          <w:tcPr>
            <w:tcW w:w="709" w:type="dxa"/>
          </w:tcPr>
          <w:p w14:paraId="3EB9D7DB" w14:textId="58382EDF"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Ni</w:t>
            </w:r>
          </w:p>
        </w:tc>
        <w:tc>
          <w:tcPr>
            <w:tcW w:w="846" w:type="dxa"/>
          </w:tcPr>
          <w:p w14:paraId="7A9AC917" w14:textId="2EBC7A5B"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Cr</w:t>
            </w:r>
            <w:r w:rsidRPr="0054405C">
              <w:rPr>
                <w:rFonts w:ascii="Times New Roman" w:hAnsi="Times New Roman" w:cs="Times New Roman"/>
                <w:sz w:val="28"/>
                <w:szCs w:val="28"/>
                <w:vertAlign w:val="superscript"/>
              </w:rPr>
              <w:t>+6</w:t>
            </w:r>
          </w:p>
        </w:tc>
        <w:tc>
          <w:tcPr>
            <w:tcW w:w="712" w:type="dxa"/>
          </w:tcPr>
          <w:p w14:paraId="1F218413" w14:textId="271AAE12"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Fe</w:t>
            </w:r>
          </w:p>
        </w:tc>
      </w:tr>
      <w:tr w:rsidR="00072E87" w:rsidRPr="0054405C" w14:paraId="2D25F2F0" w14:textId="77777777" w:rsidTr="00F80E1C">
        <w:tc>
          <w:tcPr>
            <w:tcW w:w="2972" w:type="dxa"/>
          </w:tcPr>
          <w:p w14:paraId="6B05D2A2" w14:textId="210BAE50"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Труба (у зоні, в якої стоки скидаються у річку)</w:t>
            </w:r>
          </w:p>
        </w:tc>
        <w:tc>
          <w:tcPr>
            <w:tcW w:w="1407" w:type="dxa"/>
          </w:tcPr>
          <w:p w14:paraId="596E6F09" w14:textId="39DFF7CB"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39,3</w:t>
            </w:r>
          </w:p>
        </w:tc>
        <w:tc>
          <w:tcPr>
            <w:tcW w:w="832" w:type="dxa"/>
          </w:tcPr>
          <w:p w14:paraId="7CA6928B" w14:textId="1868B5B7"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31,3</w:t>
            </w:r>
          </w:p>
        </w:tc>
        <w:tc>
          <w:tcPr>
            <w:tcW w:w="709" w:type="dxa"/>
          </w:tcPr>
          <w:p w14:paraId="1D50DC61" w14:textId="104CCE3A"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7,7</w:t>
            </w:r>
          </w:p>
        </w:tc>
        <w:tc>
          <w:tcPr>
            <w:tcW w:w="708" w:type="dxa"/>
          </w:tcPr>
          <w:p w14:paraId="42232EB5" w14:textId="72C183D3"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2,6</w:t>
            </w:r>
          </w:p>
        </w:tc>
        <w:tc>
          <w:tcPr>
            <w:tcW w:w="709" w:type="dxa"/>
          </w:tcPr>
          <w:p w14:paraId="5AC3BBCE" w14:textId="24BF14F9"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12,9</w:t>
            </w:r>
          </w:p>
        </w:tc>
        <w:tc>
          <w:tcPr>
            <w:tcW w:w="709" w:type="dxa"/>
          </w:tcPr>
          <w:p w14:paraId="2208B6D0" w14:textId="127336E7"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0,05</w:t>
            </w:r>
          </w:p>
        </w:tc>
        <w:tc>
          <w:tcPr>
            <w:tcW w:w="846" w:type="dxa"/>
          </w:tcPr>
          <w:p w14:paraId="435A0F65" w14:textId="1B7263FF"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lang w:val="uk-UA"/>
              </w:rPr>
              <w:t>0,8</w:t>
            </w:r>
          </w:p>
        </w:tc>
        <w:tc>
          <w:tcPr>
            <w:tcW w:w="712" w:type="dxa"/>
          </w:tcPr>
          <w:p w14:paraId="710D7A9E" w14:textId="0E72E875"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lang w:val="uk-UA"/>
              </w:rPr>
              <w:t>14,7</w:t>
            </w:r>
          </w:p>
        </w:tc>
      </w:tr>
      <w:tr w:rsidR="00072E87" w:rsidRPr="0054405C" w14:paraId="331A25EA" w14:textId="77777777" w:rsidTr="00F80E1C">
        <w:tc>
          <w:tcPr>
            <w:tcW w:w="2972" w:type="dxa"/>
          </w:tcPr>
          <w:p w14:paraId="23E5BEA0" w14:textId="6CDFBE49"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р. Нивка (в селі)</w:t>
            </w:r>
          </w:p>
        </w:tc>
        <w:tc>
          <w:tcPr>
            <w:tcW w:w="1407" w:type="dxa"/>
          </w:tcPr>
          <w:p w14:paraId="3FCEC702" w14:textId="00CEE280"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2,42</w:t>
            </w:r>
          </w:p>
        </w:tc>
        <w:tc>
          <w:tcPr>
            <w:tcW w:w="832" w:type="dxa"/>
          </w:tcPr>
          <w:p w14:paraId="7AB56B1E" w14:textId="19F52338"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11,5</w:t>
            </w:r>
          </w:p>
        </w:tc>
        <w:tc>
          <w:tcPr>
            <w:tcW w:w="709" w:type="dxa"/>
          </w:tcPr>
          <w:p w14:paraId="1CDB6479" w14:textId="2302BE81"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2,4</w:t>
            </w:r>
          </w:p>
        </w:tc>
        <w:tc>
          <w:tcPr>
            <w:tcW w:w="708" w:type="dxa"/>
          </w:tcPr>
          <w:p w14:paraId="27AA3220" w14:textId="176C0455"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0,8</w:t>
            </w:r>
          </w:p>
        </w:tc>
        <w:tc>
          <w:tcPr>
            <w:tcW w:w="709" w:type="dxa"/>
          </w:tcPr>
          <w:p w14:paraId="4751C9FE" w14:textId="7C62D8C2"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6,8</w:t>
            </w:r>
          </w:p>
        </w:tc>
        <w:tc>
          <w:tcPr>
            <w:tcW w:w="709" w:type="dxa"/>
          </w:tcPr>
          <w:p w14:paraId="27BF0358" w14:textId="79D82E44"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0,05</w:t>
            </w:r>
          </w:p>
        </w:tc>
        <w:tc>
          <w:tcPr>
            <w:tcW w:w="846" w:type="dxa"/>
          </w:tcPr>
          <w:p w14:paraId="65F01A49" w14:textId="018D4EA9"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0,005</w:t>
            </w:r>
          </w:p>
        </w:tc>
        <w:tc>
          <w:tcPr>
            <w:tcW w:w="712" w:type="dxa"/>
          </w:tcPr>
          <w:p w14:paraId="472D621F" w14:textId="4FD92202"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lang w:val="uk-UA"/>
              </w:rPr>
              <w:t>2,8</w:t>
            </w:r>
          </w:p>
        </w:tc>
      </w:tr>
      <w:tr w:rsidR="00072E87" w:rsidRPr="0054405C" w14:paraId="44ED784B" w14:textId="77777777" w:rsidTr="00F80E1C">
        <w:tc>
          <w:tcPr>
            <w:tcW w:w="2972" w:type="dxa"/>
          </w:tcPr>
          <w:p w14:paraId="0D2D5601" w14:textId="72EDA1DF" w:rsidR="0054405C" w:rsidRPr="0054405C" w:rsidRDefault="0054405C" w:rsidP="00EB334C">
            <w:pPr>
              <w:jc w:val="center"/>
              <w:rPr>
                <w:rFonts w:ascii="Times New Roman" w:hAnsi="Times New Roman" w:cs="Times New Roman"/>
                <w:sz w:val="28"/>
                <w:szCs w:val="28"/>
              </w:rPr>
            </w:pPr>
            <w:r w:rsidRPr="0054405C">
              <w:rPr>
                <w:rFonts w:ascii="Times New Roman" w:hAnsi="Times New Roman" w:cs="Times New Roman"/>
                <w:sz w:val="28"/>
                <w:szCs w:val="28"/>
              </w:rPr>
              <w:t>Довідка: гранично допустима концентрація (ГДК)</w:t>
            </w:r>
          </w:p>
        </w:tc>
        <w:tc>
          <w:tcPr>
            <w:tcW w:w="1407" w:type="dxa"/>
          </w:tcPr>
          <w:p w14:paraId="1F492F98" w14:textId="4AB08A49"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0,05</w:t>
            </w:r>
          </w:p>
        </w:tc>
        <w:tc>
          <w:tcPr>
            <w:tcW w:w="832" w:type="dxa"/>
          </w:tcPr>
          <w:p w14:paraId="55B39BC8" w14:textId="3E733ED0"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0,01</w:t>
            </w:r>
          </w:p>
        </w:tc>
        <w:tc>
          <w:tcPr>
            <w:tcW w:w="709" w:type="dxa"/>
          </w:tcPr>
          <w:p w14:paraId="666C1F05" w14:textId="1D6A938C"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0,01</w:t>
            </w:r>
          </w:p>
        </w:tc>
        <w:tc>
          <w:tcPr>
            <w:tcW w:w="708" w:type="dxa"/>
          </w:tcPr>
          <w:p w14:paraId="5CEEFB13" w14:textId="39431717"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0,01</w:t>
            </w:r>
          </w:p>
        </w:tc>
        <w:tc>
          <w:tcPr>
            <w:tcW w:w="709" w:type="dxa"/>
          </w:tcPr>
          <w:p w14:paraId="5722F632" w14:textId="03DEFE44"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0,1</w:t>
            </w:r>
          </w:p>
        </w:tc>
        <w:tc>
          <w:tcPr>
            <w:tcW w:w="709" w:type="dxa"/>
          </w:tcPr>
          <w:p w14:paraId="734BC463" w14:textId="45ED1122"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0,01</w:t>
            </w:r>
          </w:p>
        </w:tc>
        <w:tc>
          <w:tcPr>
            <w:tcW w:w="846" w:type="dxa"/>
          </w:tcPr>
          <w:p w14:paraId="3CB9FD35" w14:textId="1F5EC6BB"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0,005</w:t>
            </w:r>
          </w:p>
        </w:tc>
        <w:tc>
          <w:tcPr>
            <w:tcW w:w="712" w:type="dxa"/>
          </w:tcPr>
          <w:p w14:paraId="46339BD1" w14:textId="55EC1F39" w:rsidR="0054405C" w:rsidRPr="0054405C" w:rsidRDefault="0054405C" w:rsidP="00EB334C">
            <w:pPr>
              <w:jc w:val="center"/>
              <w:rPr>
                <w:rFonts w:ascii="Times New Roman" w:hAnsi="Times New Roman" w:cs="Times New Roman"/>
                <w:sz w:val="28"/>
                <w:szCs w:val="28"/>
                <w:lang w:val="uk-UA"/>
              </w:rPr>
            </w:pPr>
            <w:r w:rsidRPr="0054405C">
              <w:rPr>
                <w:rFonts w:ascii="Times New Roman" w:hAnsi="Times New Roman" w:cs="Times New Roman"/>
                <w:sz w:val="28"/>
                <w:szCs w:val="28"/>
                <w:lang w:val="uk-UA"/>
              </w:rPr>
              <w:t>0,1</w:t>
            </w:r>
          </w:p>
        </w:tc>
      </w:tr>
    </w:tbl>
    <w:p w14:paraId="058D3CE9" w14:textId="1666616E" w:rsidR="00983100" w:rsidRDefault="00983100" w:rsidP="00EB334C">
      <w:pPr>
        <w:spacing w:after="0" w:line="360" w:lineRule="auto"/>
        <w:ind w:firstLine="720"/>
        <w:jc w:val="both"/>
        <w:rPr>
          <w:rFonts w:ascii="Times New Roman" w:hAnsi="Times New Roman" w:cs="Times New Roman"/>
          <w:sz w:val="28"/>
          <w:szCs w:val="28"/>
        </w:rPr>
      </w:pPr>
    </w:p>
    <w:p w14:paraId="70B487EF" w14:textId="6603BA88" w:rsidR="00983100"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Аналіз результатів інвентаризації розсіювання наземних джерел викидів аеропорту «Київ» встановив перевищення нормативів забруднюючої речовини в розрахункових точках на межі житлової зони (табл. 3</w:t>
      </w:r>
      <w:r>
        <w:rPr>
          <w:rFonts w:ascii="Times New Roman" w:hAnsi="Times New Roman" w:cs="Times New Roman"/>
          <w:sz w:val="28"/>
          <w:szCs w:val="28"/>
          <w:lang w:val="uk-UA"/>
        </w:rPr>
        <w:t>.3</w:t>
      </w:r>
      <w:r w:rsidRPr="00072E87">
        <w:rPr>
          <w:rFonts w:ascii="Times New Roman" w:hAnsi="Times New Roman" w:cs="Times New Roman"/>
          <w:sz w:val="28"/>
          <w:szCs w:val="28"/>
        </w:rPr>
        <w:t>).</w:t>
      </w:r>
    </w:p>
    <w:p w14:paraId="46155A75" w14:textId="77777777" w:rsidR="00072E87" w:rsidRPr="00072E87" w:rsidRDefault="00072E87" w:rsidP="00F80E1C">
      <w:pPr>
        <w:spacing w:after="0" w:line="360" w:lineRule="auto"/>
        <w:ind w:left="567" w:right="-708" w:firstLine="720"/>
        <w:jc w:val="right"/>
        <w:rPr>
          <w:rFonts w:ascii="Times New Roman" w:hAnsi="Times New Roman" w:cs="Times New Roman"/>
          <w:i/>
          <w:iCs/>
          <w:sz w:val="28"/>
          <w:szCs w:val="28"/>
        </w:rPr>
      </w:pPr>
      <w:r w:rsidRPr="00072E87">
        <w:rPr>
          <w:rFonts w:ascii="Times New Roman" w:hAnsi="Times New Roman" w:cs="Times New Roman"/>
          <w:i/>
          <w:iCs/>
          <w:sz w:val="28"/>
          <w:szCs w:val="28"/>
        </w:rPr>
        <w:t xml:space="preserve">Таблиця </w:t>
      </w:r>
      <w:r w:rsidRPr="00072E87">
        <w:rPr>
          <w:rFonts w:ascii="Times New Roman" w:hAnsi="Times New Roman" w:cs="Times New Roman"/>
          <w:i/>
          <w:iCs/>
          <w:sz w:val="28"/>
          <w:szCs w:val="28"/>
          <w:lang w:val="uk-UA"/>
        </w:rPr>
        <w:t>3.</w:t>
      </w:r>
      <w:r w:rsidRPr="00072E87">
        <w:rPr>
          <w:rFonts w:ascii="Times New Roman" w:hAnsi="Times New Roman" w:cs="Times New Roman"/>
          <w:i/>
          <w:iCs/>
          <w:sz w:val="28"/>
          <w:szCs w:val="28"/>
        </w:rPr>
        <w:t xml:space="preserve">3 </w:t>
      </w:r>
    </w:p>
    <w:p w14:paraId="360E2EC3" w14:textId="62FE0511" w:rsidR="00983100" w:rsidRPr="00072E87" w:rsidRDefault="00072E87" w:rsidP="00F80E1C">
      <w:pPr>
        <w:spacing w:after="0" w:line="360" w:lineRule="auto"/>
        <w:ind w:left="567" w:right="-708" w:firstLine="720"/>
        <w:jc w:val="center"/>
        <w:rPr>
          <w:rFonts w:ascii="Times New Roman" w:hAnsi="Times New Roman" w:cs="Times New Roman"/>
          <w:b/>
          <w:bCs/>
          <w:sz w:val="28"/>
          <w:szCs w:val="28"/>
        </w:rPr>
      </w:pPr>
      <w:r w:rsidRPr="00072E87">
        <w:rPr>
          <w:rFonts w:ascii="Times New Roman" w:hAnsi="Times New Roman" w:cs="Times New Roman"/>
          <w:b/>
          <w:bCs/>
          <w:sz w:val="28"/>
          <w:szCs w:val="28"/>
        </w:rPr>
        <w:t>Рівень розсіювання наземних джерел викидів аеропорту «Київ»</w:t>
      </w:r>
    </w:p>
    <w:tbl>
      <w:tblPr>
        <w:tblStyle w:val="a3"/>
        <w:tblW w:w="9345" w:type="dxa"/>
        <w:tblInd w:w="704" w:type="dxa"/>
        <w:tblLook w:val="04A0" w:firstRow="1" w:lastRow="0" w:firstColumn="1" w:lastColumn="0" w:noHBand="0" w:noVBand="1"/>
      </w:tblPr>
      <w:tblGrid>
        <w:gridCol w:w="4672"/>
        <w:gridCol w:w="4673"/>
      </w:tblGrid>
      <w:tr w:rsidR="00072E87" w:rsidRPr="00072E87" w14:paraId="5C8A5FD3" w14:textId="77777777" w:rsidTr="00F80E1C">
        <w:tc>
          <w:tcPr>
            <w:tcW w:w="4672" w:type="dxa"/>
          </w:tcPr>
          <w:p w14:paraId="55EAF10D" w14:textId="68BB58A9" w:rsidR="00072E87" w:rsidRPr="00072E87" w:rsidRDefault="00072E87" w:rsidP="00EB334C">
            <w:pPr>
              <w:jc w:val="center"/>
              <w:rPr>
                <w:rFonts w:ascii="Times New Roman" w:hAnsi="Times New Roman" w:cs="Times New Roman"/>
                <w:sz w:val="28"/>
                <w:szCs w:val="28"/>
              </w:rPr>
            </w:pPr>
            <w:r w:rsidRPr="00072E87">
              <w:rPr>
                <w:rFonts w:ascii="Times New Roman" w:hAnsi="Times New Roman" w:cs="Times New Roman"/>
                <w:sz w:val="28"/>
                <w:szCs w:val="28"/>
              </w:rPr>
              <w:t>Найменування забруднюючої речовини</w:t>
            </w:r>
          </w:p>
        </w:tc>
        <w:tc>
          <w:tcPr>
            <w:tcW w:w="4673" w:type="dxa"/>
          </w:tcPr>
          <w:p w14:paraId="312E694C" w14:textId="1924544A" w:rsidR="00072E87" w:rsidRPr="00072E87" w:rsidRDefault="00072E87" w:rsidP="00EB334C">
            <w:pPr>
              <w:jc w:val="center"/>
              <w:rPr>
                <w:rFonts w:ascii="Times New Roman" w:hAnsi="Times New Roman" w:cs="Times New Roman"/>
                <w:sz w:val="28"/>
                <w:szCs w:val="28"/>
              </w:rPr>
            </w:pPr>
            <w:r w:rsidRPr="00072E87">
              <w:rPr>
                <w:rFonts w:ascii="Times New Roman" w:hAnsi="Times New Roman" w:cs="Times New Roman"/>
                <w:sz w:val="28"/>
                <w:szCs w:val="28"/>
              </w:rPr>
              <w:t>Приземна концентрація речовини в частках ГДК</w:t>
            </w:r>
          </w:p>
        </w:tc>
      </w:tr>
      <w:tr w:rsidR="00072E87" w:rsidRPr="00072E87" w14:paraId="572508C0" w14:textId="77777777" w:rsidTr="00F80E1C">
        <w:tc>
          <w:tcPr>
            <w:tcW w:w="4672" w:type="dxa"/>
          </w:tcPr>
          <w:p w14:paraId="438B0BFA" w14:textId="65BD12FA" w:rsidR="00072E87" w:rsidRPr="00072E87" w:rsidRDefault="00072E87" w:rsidP="00EB334C">
            <w:pPr>
              <w:jc w:val="both"/>
              <w:rPr>
                <w:rFonts w:ascii="Times New Roman" w:hAnsi="Times New Roman" w:cs="Times New Roman"/>
                <w:sz w:val="28"/>
                <w:szCs w:val="28"/>
              </w:rPr>
            </w:pPr>
            <w:r w:rsidRPr="00072E87">
              <w:rPr>
                <w:rFonts w:ascii="Times New Roman" w:hAnsi="Times New Roman" w:cs="Times New Roman"/>
                <w:sz w:val="28"/>
                <w:szCs w:val="28"/>
              </w:rPr>
              <w:t>Окисли вуглецю</w:t>
            </w:r>
          </w:p>
        </w:tc>
        <w:tc>
          <w:tcPr>
            <w:tcW w:w="4673" w:type="dxa"/>
          </w:tcPr>
          <w:p w14:paraId="485745FE" w14:textId="45199C2A" w:rsidR="00072E87" w:rsidRPr="00072E87" w:rsidRDefault="00072E87" w:rsidP="00EB334C">
            <w:pPr>
              <w:jc w:val="center"/>
              <w:rPr>
                <w:rFonts w:ascii="Times New Roman" w:hAnsi="Times New Roman" w:cs="Times New Roman"/>
                <w:sz w:val="28"/>
                <w:szCs w:val="28"/>
                <w:lang w:val="uk-UA"/>
              </w:rPr>
            </w:pPr>
            <w:r w:rsidRPr="00072E87">
              <w:rPr>
                <w:rFonts w:ascii="Times New Roman" w:hAnsi="Times New Roman" w:cs="Times New Roman"/>
                <w:sz w:val="28"/>
                <w:szCs w:val="28"/>
                <w:lang w:val="uk-UA"/>
              </w:rPr>
              <w:t>3,23</w:t>
            </w:r>
          </w:p>
        </w:tc>
      </w:tr>
      <w:tr w:rsidR="00072E87" w:rsidRPr="00072E87" w14:paraId="1B3CD013" w14:textId="77777777" w:rsidTr="00F80E1C">
        <w:tc>
          <w:tcPr>
            <w:tcW w:w="4672" w:type="dxa"/>
          </w:tcPr>
          <w:p w14:paraId="42CD81AB" w14:textId="6A46BC94" w:rsidR="00072E87" w:rsidRPr="00072E87" w:rsidRDefault="00072E87" w:rsidP="00EB334C">
            <w:pPr>
              <w:jc w:val="both"/>
              <w:rPr>
                <w:rFonts w:ascii="Times New Roman" w:hAnsi="Times New Roman" w:cs="Times New Roman"/>
                <w:sz w:val="28"/>
                <w:szCs w:val="28"/>
              </w:rPr>
            </w:pPr>
            <w:r w:rsidRPr="00072E87">
              <w:rPr>
                <w:rFonts w:ascii="Times New Roman" w:hAnsi="Times New Roman" w:cs="Times New Roman"/>
                <w:sz w:val="28"/>
                <w:szCs w:val="28"/>
              </w:rPr>
              <w:t>Вуглеводні з'єднання</w:t>
            </w:r>
          </w:p>
        </w:tc>
        <w:tc>
          <w:tcPr>
            <w:tcW w:w="4673" w:type="dxa"/>
          </w:tcPr>
          <w:p w14:paraId="60F467BE" w14:textId="6BFDF8D6" w:rsidR="00072E87" w:rsidRPr="00072E87" w:rsidRDefault="00072E87" w:rsidP="00EB334C">
            <w:pPr>
              <w:jc w:val="center"/>
              <w:rPr>
                <w:rFonts w:ascii="Times New Roman" w:hAnsi="Times New Roman" w:cs="Times New Roman"/>
                <w:sz w:val="28"/>
                <w:szCs w:val="28"/>
                <w:lang w:val="uk-UA"/>
              </w:rPr>
            </w:pPr>
            <w:r w:rsidRPr="00072E87">
              <w:rPr>
                <w:rFonts w:ascii="Times New Roman" w:hAnsi="Times New Roman" w:cs="Times New Roman"/>
                <w:sz w:val="28"/>
                <w:szCs w:val="28"/>
                <w:lang w:val="uk-UA"/>
              </w:rPr>
              <w:t>2,014</w:t>
            </w:r>
          </w:p>
        </w:tc>
      </w:tr>
      <w:tr w:rsidR="00072E87" w:rsidRPr="00072E87" w14:paraId="4D48BA30" w14:textId="77777777" w:rsidTr="00F80E1C">
        <w:tc>
          <w:tcPr>
            <w:tcW w:w="4672" w:type="dxa"/>
          </w:tcPr>
          <w:p w14:paraId="07071989" w14:textId="48874F9D" w:rsidR="00072E87" w:rsidRPr="00072E87" w:rsidRDefault="00072E87" w:rsidP="00EB334C">
            <w:pPr>
              <w:jc w:val="both"/>
              <w:rPr>
                <w:rFonts w:ascii="Times New Roman" w:hAnsi="Times New Roman" w:cs="Times New Roman"/>
                <w:sz w:val="28"/>
                <w:szCs w:val="28"/>
              </w:rPr>
            </w:pPr>
            <w:r w:rsidRPr="00072E87">
              <w:rPr>
                <w:rFonts w:ascii="Times New Roman" w:hAnsi="Times New Roman" w:cs="Times New Roman"/>
                <w:sz w:val="28"/>
                <w:szCs w:val="28"/>
              </w:rPr>
              <w:t>Група зважених речовин</w:t>
            </w:r>
          </w:p>
        </w:tc>
        <w:tc>
          <w:tcPr>
            <w:tcW w:w="4673" w:type="dxa"/>
          </w:tcPr>
          <w:p w14:paraId="366B4BD3" w14:textId="15FC61E0" w:rsidR="00072E87" w:rsidRPr="00072E87" w:rsidRDefault="00072E87" w:rsidP="00EB334C">
            <w:pPr>
              <w:jc w:val="center"/>
              <w:rPr>
                <w:rFonts w:ascii="Times New Roman" w:hAnsi="Times New Roman" w:cs="Times New Roman"/>
                <w:sz w:val="28"/>
                <w:szCs w:val="28"/>
                <w:lang w:val="uk-UA"/>
              </w:rPr>
            </w:pPr>
            <w:r w:rsidRPr="00072E87">
              <w:rPr>
                <w:rFonts w:ascii="Times New Roman" w:hAnsi="Times New Roman" w:cs="Times New Roman"/>
                <w:sz w:val="28"/>
                <w:szCs w:val="28"/>
                <w:lang w:val="uk-UA"/>
              </w:rPr>
              <w:t>1,62</w:t>
            </w:r>
          </w:p>
        </w:tc>
      </w:tr>
      <w:tr w:rsidR="00072E87" w:rsidRPr="00072E87" w14:paraId="43888870" w14:textId="77777777" w:rsidTr="00F80E1C">
        <w:tc>
          <w:tcPr>
            <w:tcW w:w="4672" w:type="dxa"/>
          </w:tcPr>
          <w:p w14:paraId="7A1BA9C9" w14:textId="57205FF8" w:rsidR="00072E87" w:rsidRPr="00072E87" w:rsidRDefault="00072E87" w:rsidP="00EB334C">
            <w:pPr>
              <w:jc w:val="both"/>
              <w:rPr>
                <w:rFonts w:ascii="Times New Roman" w:hAnsi="Times New Roman" w:cs="Times New Roman"/>
                <w:sz w:val="28"/>
                <w:szCs w:val="28"/>
              </w:rPr>
            </w:pPr>
            <w:r w:rsidRPr="00072E87">
              <w:rPr>
                <w:rFonts w:ascii="Times New Roman" w:hAnsi="Times New Roman" w:cs="Times New Roman"/>
                <w:sz w:val="28"/>
                <w:szCs w:val="28"/>
              </w:rPr>
              <w:t>Тверді частки, у сумі</w:t>
            </w:r>
          </w:p>
        </w:tc>
        <w:tc>
          <w:tcPr>
            <w:tcW w:w="4673" w:type="dxa"/>
          </w:tcPr>
          <w:p w14:paraId="124D88DF" w14:textId="32934EF6" w:rsidR="00072E87" w:rsidRPr="00072E87" w:rsidRDefault="00072E87" w:rsidP="00EB334C">
            <w:pPr>
              <w:jc w:val="center"/>
              <w:rPr>
                <w:rFonts w:ascii="Times New Roman" w:hAnsi="Times New Roman" w:cs="Times New Roman"/>
                <w:sz w:val="28"/>
                <w:szCs w:val="28"/>
                <w:lang w:val="uk-UA"/>
              </w:rPr>
            </w:pPr>
            <w:r w:rsidRPr="00072E87">
              <w:rPr>
                <w:rFonts w:ascii="Times New Roman" w:hAnsi="Times New Roman" w:cs="Times New Roman"/>
                <w:sz w:val="28"/>
                <w:szCs w:val="28"/>
                <w:lang w:val="uk-UA"/>
              </w:rPr>
              <w:t>2,6</w:t>
            </w:r>
          </w:p>
        </w:tc>
      </w:tr>
    </w:tbl>
    <w:p w14:paraId="0984DDE0" w14:textId="4940842F" w:rsidR="00072E87" w:rsidRDefault="00072E87" w:rsidP="00EB334C">
      <w:pPr>
        <w:spacing w:after="0" w:line="360" w:lineRule="auto"/>
        <w:ind w:firstLine="720"/>
        <w:jc w:val="both"/>
        <w:rPr>
          <w:rFonts w:ascii="Times New Roman" w:hAnsi="Times New Roman" w:cs="Times New Roman"/>
          <w:sz w:val="28"/>
          <w:szCs w:val="28"/>
        </w:rPr>
      </w:pPr>
    </w:p>
    <w:p w14:paraId="058C21D4" w14:textId="77777777"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Щодо рівня шуму аеропорту (за даними його екологічного паспорта) рівні звуку від зльотів і посадок літаків (у точці, розташованій під траєкторією зльоту / посадки) у нічний час доби на 0,5-0,6 дБА перевищують встановлені допустимі рівні звуку, а в денний час доби перевищують на 8-15 дБА допустимі еквівалентні рівні. </w:t>
      </w:r>
    </w:p>
    <w:p w14:paraId="04883CC8" w14:textId="77777777"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Фахівцями вважається [5], що негативна дія різних авіаційних джерел шуму насамперед здійснюється на операторів, інженерів та техніків виробничих підрозділів аеропорту, а також населення в зоні джерел цього впливу. </w:t>
      </w:r>
    </w:p>
    <w:p w14:paraId="38462C0A" w14:textId="77777777"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lastRenderedPageBreak/>
        <w:t xml:space="preserve">Крім шуму, авіація призводить до електромагнітного забруднення середовища. При постійній дії електромагнітних хвиль малої інтенсивності виникають розлади нервової та серцево-судинної системи, ендокринних органів та інше. [5] </w:t>
      </w:r>
    </w:p>
    <w:p w14:paraId="608D66BC" w14:textId="77777777"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Таким чином, результати досліджень вітчизняних та закордонних фахівців [4,5,6] стосовно наслідків діяльності аеропортів свідчать про негативний вплив на НПС та населення за основними факторами: авіаційного шуму у прилягаючих до аеропорту територій, викидів в атмосферу, забруднення підземних вод та ґрунту у районі розташування аеропортів, а також електромагнітного випромінювання. </w:t>
      </w:r>
    </w:p>
    <w:p w14:paraId="4B1BE68D" w14:textId="2BAB1556"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Як свідчать результати медичних наукових досліджень [7], у населення, що мешкає в зонах впливу аеропортів, спостерігається порушення стану здоров'я:</w:t>
      </w:r>
    </w:p>
    <w:p w14:paraId="70D2C1E3" w14:textId="77777777"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 підвищена загальна смертність населення – 16,4 на 100 тис. чол., що перевищує середній міський </w:t>
      </w:r>
      <w:proofErr w:type="gramStart"/>
      <w:r w:rsidRPr="00072E87">
        <w:rPr>
          <w:rFonts w:ascii="Times New Roman" w:hAnsi="Times New Roman" w:cs="Times New Roman"/>
          <w:sz w:val="28"/>
          <w:szCs w:val="28"/>
        </w:rPr>
        <w:t>показник(</w:t>
      </w:r>
      <w:proofErr w:type="gramEnd"/>
      <w:r w:rsidRPr="00072E87">
        <w:rPr>
          <w:rFonts w:ascii="Times New Roman" w:hAnsi="Times New Roman" w:cs="Times New Roman"/>
          <w:sz w:val="28"/>
          <w:szCs w:val="28"/>
        </w:rPr>
        <w:t xml:space="preserve">15,3 на 100 тис. чол. ); </w:t>
      </w:r>
    </w:p>
    <w:p w14:paraId="2167DEB4" w14:textId="77777777"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 у дитячого населення: частіші функціональні відхилення: з боку серцево-судинної системи (у 1,3 раза), знижений індекс здоров'я (у 2 – 3,2 раза), зниження розумової працездатності (у 2,3 раза), послаблення неспецифічного імунітету зі зниженням лейкоцитарного індексу інтоксикації та імунодефіцитними станами (у 2,4 – 3,8 раза), що відповідає реакції стресу; </w:t>
      </w:r>
    </w:p>
    <w:p w14:paraId="68BAF2FF" w14:textId="77777777"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 вади з боку серцево-судинної системи: підвищення кров'яного тиску (систолічного) у дітей – 110-120 мм рт. ст. проти 86-110, у дорослих осіб – 140-180 мм рт. ст. проти 120-140; </w:t>
      </w:r>
    </w:p>
    <w:p w14:paraId="63CD8ED2" w14:textId="77777777"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 підвищені показники захворюваності природженими аномаліями – у 2,1 раза, кістково-м'язової і сечостатевої системи – у 2,2 раза, органів кровообігу, шкіри і підшкірної клітковини – в 1,8 раза, органів травлення – в 1,5 рази, органів дихання – в 1,2 раза; </w:t>
      </w:r>
    </w:p>
    <w:p w14:paraId="5D5E5251" w14:textId="67091DEA"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 у дорослого населення: підвищена захворюваність у 1,5 рази – показники захворюваності 951 проти 651 на 1000 чол. населення; зростання хвороб органів кровообігу, дихання, травлення, новоутворень (темпи приросту склали, </w:t>
      </w:r>
      <w:r w:rsidRPr="00072E87">
        <w:rPr>
          <w:rFonts w:ascii="Times New Roman" w:hAnsi="Times New Roman" w:cs="Times New Roman"/>
          <w:sz w:val="28"/>
          <w:szCs w:val="28"/>
        </w:rPr>
        <w:lastRenderedPageBreak/>
        <w:t>відповідно, 83,9 %, 41,16 %, 56,49 %, 17,9 %); пріоритетними захворюваннями є гіпертонічна хвороба і вегето-судинна дистонія.</w:t>
      </w:r>
    </w:p>
    <w:p w14:paraId="18DD2FE4" w14:textId="77777777" w:rsidR="004B220C"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Отже, в результаті активізації розвитку цивільної авіації України загострюються екологічні проблеми та пов'язані з ними хвороби населення.</w:t>
      </w:r>
    </w:p>
    <w:p w14:paraId="20490454" w14:textId="77777777" w:rsidR="004B220C"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На сьогодні вирішальне значення мають заходи, що дозволять скоротити зони шумового впливу та обсяги емісії забруднюючих речовин в атмосферу (незважаючи на збільшення інтенсивності повітряного руху). </w:t>
      </w:r>
    </w:p>
    <w:p w14:paraId="7606F6D3" w14:textId="77777777" w:rsidR="004B220C"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Так, для зниження емісії двигунів літаків фахівці [8] пропонують оптимізувати режим польоту літаків (на номінальному режимі роботи двигунів), що дає істотне зниження викиду азот оксидів у зоні аеропорту. </w:t>
      </w:r>
    </w:p>
    <w:p w14:paraId="712EA346" w14:textId="77777777" w:rsidR="004B220C"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 xml:space="preserve">У зв'язку із запланованим збільшенням інтенсивності польотів в аеропортах України («Бориспіль», «Київ») пропонується щорічний моніторинг рівнів авіаційних шумів у прилягаючих до аеропортів територій, що забезпечить контроль за шумовою ситуацією й вплив на неї з боку аеропорту, а також збереження лісосмуг (з використанням поєднання щільно та високорослих видів дерев і чагарників), а також застосування приладів та споруд (спеціальних ангарів) для ефекту поглинання шуму. </w:t>
      </w:r>
    </w:p>
    <w:p w14:paraId="49DDFB87" w14:textId="0437F13F" w:rsidR="00072E87" w:rsidRDefault="00072E87" w:rsidP="00F80E1C">
      <w:pPr>
        <w:spacing w:after="0" w:line="360" w:lineRule="auto"/>
        <w:ind w:left="567" w:right="-708" w:firstLine="720"/>
        <w:jc w:val="both"/>
        <w:rPr>
          <w:rFonts w:ascii="Times New Roman" w:hAnsi="Times New Roman" w:cs="Times New Roman"/>
          <w:sz w:val="28"/>
          <w:szCs w:val="28"/>
        </w:rPr>
      </w:pPr>
      <w:r w:rsidRPr="00072E87">
        <w:rPr>
          <w:rFonts w:ascii="Times New Roman" w:hAnsi="Times New Roman" w:cs="Times New Roman"/>
          <w:sz w:val="28"/>
          <w:szCs w:val="28"/>
        </w:rPr>
        <w:t>Для розв'язання екологічних проблем цивільної авіації насамперед слід розробити: принципи та методи захисту повітря від забруднення двигунами повітряних суден; принципи та методи захисту від електромагнітних полів радіочастот аеропортів; технології захисту ґрунтів та води від забруднення стоками аеропортів; оптимізаційні схеми керування повітряним рухом на трасі, в зоні аеропортів з урахуванням екологічного стану довкілля; методи кількісної інтегральної оцінки екологічного стану підприємств авіаційного транспорту [9]</w:t>
      </w:r>
    </w:p>
    <w:p w14:paraId="7A3746DE" w14:textId="77777777" w:rsidR="00D20887" w:rsidRDefault="004B220C" w:rsidP="00F80E1C">
      <w:pPr>
        <w:spacing w:after="0" w:line="360" w:lineRule="auto"/>
        <w:ind w:left="567" w:right="-708" w:firstLine="720"/>
        <w:jc w:val="both"/>
        <w:rPr>
          <w:rFonts w:ascii="Times New Roman" w:hAnsi="Times New Roman" w:cs="Times New Roman"/>
          <w:sz w:val="28"/>
          <w:szCs w:val="28"/>
        </w:rPr>
      </w:pPr>
      <w:r w:rsidRPr="004B220C">
        <w:rPr>
          <w:rFonts w:ascii="Times New Roman" w:hAnsi="Times New Roman" w:cs="Times New Roman"/>
          <w:sz w:val="28"/>
          <w:szCs w:val="28"/>
        </w:rPr>
        <w:t xml:space="preserve">Отже, в аеропорту "Київ" пропонується здійснення наступних заходів: 1) у сфері охорони атмосферного середовища: щоквартально здійснювати контроль за екологічними показниками в умовах експлуатації автомобілів – згідно з вимогами ДСТУ 4277:2004 та ДСТУ 4276:2004; вживати заходи, спрямовані на недопущення викидів фреонів в атмосферу; організувати зберігання палива </w:t>
      </w:r>
      <w:r w:rsidRPr="004B220C">
        <w:rPr>
          <w:rFonts w:ascii="Times New Roman" w:hAnsi="Times New Roman" w:cs="Times New Roman"/>
          <w:sz w:val="28"/>
          <w:szCs w:val="28"/>
        </w:rPr>
        <w:lastRenderedPageBreak/>
        <w:t xml:space="preserve">бензинової групи в підземних резервуарах на базовому складі паливно-мастильних матеріалів. </w:t>
      </w:r>
    </w:p>
    <w:p w14:paraId="537F111A" w14:textId="77777777" w:rsidR="00D20887" w:rsidRDefault="004B220C" w:rsidP="00F80E1C">
      <w:pPr>
        <w:spacing w:after="0" w:line="360" w:lineRule="auto"/>
        <w:ind w:left="567" w:right="-708" w:firstLine="720"/>
        <w:jc w:val="both"/>
        <w:rPr>
          <w:rFonts w:ascii="Times New Roman" w:hAnsi="Times New Roman" w:cs="Times New Roman"/>
          <w:sz w:val="28"/>
          <w:szCs w:val="28"/>
        </w:rPr>
      </w:pPr>
      <w:r w:rsidRPr="004B220C">
        <w:rPr>
          <w:rFonts w:ascii="Times New Roman" w:hAnsi="Times New Roman" w:cs="Times New Roman"/>
          <w:sz w:val="28"/>
          <w:szCs w:val="28"/>
        </w:rPr>
        <w:t xml:space="preserve">2) у сфері охорони водного середовища: проводити роботи із очищення ґрунтових вод від залишків нафтопродуктів на базовому складі паливно-мастильних матеріалів; виконувати плановий поточний ремонт очисних споруд зливових стічних вод та ремонт та очистку магістрального водовідвідного колектора. </w:t>
      </w:r>
    </w:p>
    <w:p w14:paraId="7AEF51A5" w14:textId="77777777" w:rsidR="00D20887" w:rsidRDefault="004B220C" w:rsidP="00F80E1C">
      <w:pPr>
        <w:spacing w:after="0" w:line="360" w:lineRule="auto"/>
        <w:ind w:left="567" w:right="-708" w:firstLine="720"/>
        <w:jc w:val="both"/>
        <w:rPr>
          <w:rFonts w:ascii="Times New Roman" w:hAnsi="Times New Roman" w:cs="Times New Roman"/>
          <w:sz w:val="28"/>
          <w:szCs w:val="28"/>
        </w:rPr>
      </w:pPr>
      <w:r w:rsidRPr="004B220C">
        <w:rPr>
          <w:rFonts w:ascii="Times New Roman" w:hAnsi="Times New Roman" w:cs="Times New Roman"/>
          <w:sz w:val="28"/>
          <w:szCs w:val="28"/>
        </w:rPr>
        <w:t xml:space="preserve">3) у сфері поводження з відходами: акумулювання твердих побутових відходів </w:t>
      </w:r>
      <w:proofErr w:type="gramStart"/>
      <w:r w:rsidRPr="004B220C">
        <w:rPr>
          <w:rFonts w:ascii="Times New Roman" w:hAnsi="Times New Roman" w:cs="Times New Roman"/>
          <w:sz w:val="28"/>
          <w:szCs w:val="28"/>
        </w:rPr>
        <w:t>у контейнерах</w:t>
      </w:r>
      <w:proofErr w:type="gramEnd"/>
      <w:r w:rsidRPr="004B220C">
        <w:rPr>
          <w:rFonts w:ascii="Times New Roman" w:hAnsi="Times New Roman" w:cs="Times New Roman"/>
          <w:sz w:val="28"/>
          <w:szCs w:val="28"/>
        </w:rPr>
        <w:t xml:space="preserve">; роздільний збір та тимчасове накопичення відходів до їх передачі іншим суб’єктам господарювання. </w:t>
      </w:r>
    </w:p>
    <w:p w14:paraId="329B44D8" w14:textId="77777777" w:rsidR="00D20887" w:rsidRDefault="004B220C" w:rsidP="00F80E1C">
      <w:pPr>
        <w:spacing w:after="0" w:line="360" w:lineRule="auto"/>
        <w:ind w:left="567" w:right="-708" w:firstLine="720"/>
        <w:jc w:val="both"/>
        <w:rPr>
          <w:rFonts w:ascii="Times New Roman" w:hAnsi="Times New Roman" w:cs="Times New Roman"/>
          <w:sz w:val="28"/>
          <w:szCs w:val="28"/>
        </w:rPr>
      </w:pPr>
      <w:r w:rsidRPr="004B220C">
        <w:rPr>
          <w:rFonts w:ascii="Times New Roman" w:hAnsi="Times New Roman" w:cs="Times New Roman"/>
          <w:sz w:val="28"/>
          <w:szCs w:val="28"/>
        </w:rPr>
        <w:t>4) організаційні заходи: забезпечити утримання територій аеропорту в належному санітарно</w:t>
      </w:r>
      <w:r>
        <w:rPr>
          <w:rFonts w:ascii="Times New Roman" w:hAnsi="Times New Roman" w:cs="Times New Roman"/>
          <w:sz w:val="28"/>
          <w:szCs w:val="28"/>
          <w:lang w:val="uk-UA"/>
        </w:rPr>
        <w:t>-</w:t>
      </w:r>
      <w:r w:rsidRPr="004B220C">
        <w:rPr>
          <w:rFonts w:ascii="Times New Roman" w:hAnsi="Times New Roman" w:cs="Times New Roman"/>
          <w:sz w:val="28"/>
          <w:szCs w:val="28"/>
        </w:rPr>
        <w:t xml:space="preserve">екологічному стані та контроль та своєчасну ліквідацію наслідків розливів паливно-мастильних матеріалів на перонах, а також контроль стану ґрунту та води на вміст нафтопродуктів. </w:t>
      </w:r>
    </w:p>
    <w:p w14:paraId="4A797E4B" w14:textId="77777777" w:rsidR="00D20887" w:rsidRDefault="004B220C" w:rsidP="00F80E1C">
      <w:pPr>
        <w:spacing w:after="0" w:line="360" w:lineRule="auto"/>
        <w:ind w:left="567" w:right="-708" w:firstLine="720"/>
        <w:jc w:val="both"/>
        <w:rPr>
          <w:rFonts w:ascii="Times New Roman" w:hAnsi="Times New Roman" w:cs="Times New Roman"/>
          <w:sz w:val="28"/>
          <w:szCs w:val="28"/>
        </w:rPr>
      </w:pPr>
      <w:r w:rsidRPr="004B220C">
        <w:rPr>
          <w:rFonts w:ascii="Times New Roman" w:hAnsi="Times New Roman" w:cs="Times New Roman"/>
          <w:sz w:val="28"/>
          <w:szCs w:val="28"/>
        </w:rPr>
        <w:t xml:space="preserve">Таким чином, необхідно планувати господарську діяльність авіаперевізника на засадах чинних норм в області охорони довкілля і природокористування (у т. ч. міжнародних), для чого необхідно відбирати й упроваджувати найбільш перспективні для аеропорту еколого-інвестиційні проекти розвитку, планувати екологічно спрямовану стратегію розвитку аеропорту. </w:t>
      </w:r>
    </w:p>
    <w:p w14:paraId="06B57BEA" w14:textId="7C71E992" w:rsidR="00072E87" w:rsidRDefault="004B220C" w:rsidP="00F80E1C">
      <w:pPr>
        <w:spacing w:after="0" w:line="360" w:lineRule="auto"/>
        <w:ind w:left="567" w:right="-708" w:firstLine="720"/>
        <w:jc w:val="both"/>
        <w:rPr>
          <w:rFonts w:ascii="Times New Roman" w:hAnsi="Times New Roman" w:cs="Times New Roman"/>
          <w:sz w:val="28"/>
          <w:szCs w:val="28"/>
        </w:rPr>
      </w:pPr>
      <w:r w:rsidRPr="004B220C">
        <w:rPr>
          <w:rFonts w:ascii="Times New Roman" w:hAnsi="Times New Roman" w:cs="Times New Roman"/>
          <w:sz w:val="28"/>
          <w:szCs w:val="28"/>
        </w:rPr>
        <w:t>Подальшого вирішення потребують питання розробки екологічних програм аеропортів та формування критеріїв комплексної оцінки їх ефективності.</w:t>
      </w:r>
    </w:p>
    <w:p w14:paraId="48855A70"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Напрями розвитку та реформування аеропортів України представлені в документі «Державна цільова програма розвитку</w:t>
      </w:r>
      <w:r>
        <w:rPr>
          <w:rFonts w:ascii="Times New Roman" w:hAnsi="Times New Roman" w:cs="Times New Roman"/>
          <w:sz w:val="28"/>
          <w:szCs w:val="28"/>
          <w:lang w:val="uk-UA"/>
        </w:rPr>
        <w:t xml:space="preserve"> </w:t>
      </w:r>
      <w:r w:rsidRPr="00113A16">
        <w:rPr>
          <w:rFonts w:ascii="Times New Roman" w:hAnsi="Times New Roman" w:cs="Times New Roman"/>
          <w:sz w:val="28"/>
          <w:szCs w:val="28"/>
        </w:rPr>
        <w:t xml:space="preserve">аеропортів на період до 2023 року» [1, с. 1–3]. </w:t>
      </w:r>
    </w:p>
    <w:p w14:paraId="65D7280C"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xml:space="preserve">В програмі прописані напрями реконструкції, модернізації та вдосконалення елементів системи аеропорту, де в результаті виконання програми передбачається: </w:t>
      </w:r>
    </w:p>
    <w:p w14:paraId="470D57D2"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lastRenderedPageBreak/>
        <w:t xml:space="preserve">– збільшення загального пасажиропотоку до рівня 24,3 млн пасажирів до 2023 року (більш як удвічі порівняно з 2015 роком); </w:t>
      </w:r>
    </w:p>
    <w:p w14:paraId="29EE0754"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xml:space="preserve">– збільшення пропускної спроможності аеропортів удвічі, а також приведення рівня надання послуг в аеропортах у відповідність до міжнародних стандартів; </w:t>
      </w:r>
    </w:p>
    <w:p w14:paraId="4BD3DF16"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xml:space="preserve">– зменшення часу на наземне обслуговування кожного повітряного судна до 35–40 хвилин; – підвищення вдвічі транзитного потенціалу головного міжнародного авіаційного транспортного вузла держави як запоруки успішного розвитку аеропортів; </w:t>
      </w:r>
    </w:p>
    <w:p w14:paraId="391A7BFA" w14:textId="127C7652" w:rsidR="00D863F2" w:rsidRPr="00113A16" w:rsidRDefault="00113A16" w:rsidP="00F80E1C">
      <w:pPr>
        <w:spacing w:after="0" w:line="360" w:lineRule="auto"/>
        <w:ind w:left="567" w:right="-708" w:firstLine="720"/>
        <w:jc w:val="both"/>
        <w:rPr>
          <w:rFonts w:ascii="Times New Roman" w:hAnsi="Times New Roman" w:cs="Times New Roman"/>
          <w:sz w:val="28"/>
          <w:szCs w:val="28"/>
          <w:lang w:val="uk-UA"/>
        </w:rPr>
      </w:pPr>
      <w:r w:rsidRPr="00113A16">
        <w:rPr>
          <w:rFonts w:ascii="Times New Roman" w:hAnsi="Times New Roman" w:cs="Times New Roman"/>
          <w:sz w:val="28"/>
          <w:szCs w:val="28"/>
        </w:rPr>
        <w:t>– створення не менш як 1000 додаткових робочих місць та ін.</w:t>
      </w:r>
    </w:p>
    <w:p w14:paraId="4604EBD5" w14:textId="77777777" w:rsidR="00113A16" w:rsidRDefault="00113A16" w:rsidP="00F80E1C">
      <w:pPr>
        <w:spacing w:after="0" w:line="360" w:lineRule="auto"/>
        <w:ind w:left="567" w:right="-708" w:firstLine="720"/>
        <w:jc w:val="both"/>
        <w:rPr>
          <w:rFonts w:ascii="Times New Roman" w:hAnsi="Times New Roman" w:cs="Times New Roman"/>
          <w:sz w:val="28"/>
          <w:szCs w:val="28"/>
          <w:lang w:val="uk-UA"/>
        </w:rPr>
      </w:pPr>
      <w:r w:rsidRPr="00113A16">
        <w:rPr>
          <w:rFonts w:ascii="Times New Roman" w:hAnsi="Times New Roman" w:cs="Times New Roman"/>
          <w:sz w:val="28"/>
          <w:szCs w:val="28"/>
          <w:lang w:val="uk-UA"/>
        </w:rPr>
        <w:t xml:space="preserve">Загалом програма розвитку аеропортів спрямована на підвищення ефективності функціонування аеропортів, створення умов для оновлення основних виробничих фондів і інфраструктури, впровадження сучасних технологій з обслуговування пасажирів, клієнтів, вантажовідправників та підвищення конкурентоспроможності аеропортів на міжнародному ринку авіаперевезень. </w:t>
      </w:r>
    </w:p>
    <w:p w14:paraId="14603574"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lang w:val="uk-UA"/>
        </w:rPr>
        <w:t xml:space="preserve">Державну цільову програму з розвитку аеропортів було затверджено постановою Кабінетів Міністрів України від 24 лютого 2016 року № 126, після того як у 2014 році Україна втратила великі аеропорти через воєнний конфлікт на Сході країни та анексію </w:t>
      </w:r>
      <w:r w:rsidRPr="00113A16">
        <w:rPr>
          <w:rFonts w:ascii="Times New Roman" w:hAnsi="Times New Roman" w:cs="Times New Roman"/>
          <w:sz w:val="28"/>
          <w:szCs w:val="28"/>
        </w:rPr>
        <w:t xml:space="preserve">Кримського півострова. Як результат, зменшена аеропортова мережа країни та вплив на загальні аеропортові показники. </w:t>
      </w:r>
    </w:p>
    <w:p w14:paraId="26E6B464"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У 2019 році світ сколихнула короновірусна пандемія, спричинена гострим респіраторним</w:t>
      </w:r>
      <w:r>
        <w:rPr>
          <w:rFonts w:ascii="Times New Roman" w:hAnsi="Times New Roman" w:cs="Times New Roman"/>
          <w:sz w:val="28"/>
          <w:szCs w:val="28"/>
          <w:lang w:val="uk-UA"/>
        </w:rPr>
        <w:t xml:space="preserve"> </w:t>
      </w:r>
      <w:r w:rsidRPr="00113A16">
        <w:rPr>
          <w:rFonts w:ascii="Times New Roman" w:hAnsi="Times New Roman" w:cs="Times New Roman"/>
          <w:sz w:val="28"/>
          <w:szCs w:val="28"/>
        </w:rPr>
        <w:t xml:space="preserve">вірусом SARS-CoV-2. Інфекція поширювалася дуже стрімко, що довелося зупинити механізм, який частково допомагав її поширювати, – транспорт. Саме зупинення міжнародних та внутрішніх авіасполучень і закриття кордонів вплинули на авіаційну галузь країни. </w:t>
      </w:r>
    </w:p>
    <w:p w14:paraId="1B5CCE47" w14:textId="7BA32F60" w:rsidR="00D863F2" w:rsidRPr="00113A16" w:rsidRDefault="00113A16" w:rsidP="00F80E1C">
      <w:pPr>
        <w:spacing w:after="0" w:line="360" w:lineRule="auto"/>
        <w:ind w:left="567" w:right="-708" w:firstLine="720"/>
        <w:jc w:val="both"/>
        <w:rPr>
          <w:rFonts w:ascii="Times New Roman" w:hAnsi="Times New Roman" w:cs="Times New Roman"/>
          <w:sz w:val="28"/>
          <w:szCs w:val="28"/>
          <w:lang w:val="uk-UA"/>
        </w:rPr>
      </w:pPr>
      <w:r w:rsidRPr="00113A16">
        <w:rPr>
          <w:rFonts w:ascii="Times New Roman" w:hAnsi="Times New Roman" w:cs="Times New Roman"/>
          <w:sz w:val="28"/>
          <w:szCs w:val="28"/>
        </w:rPr>
        <w:t>За статистичними даними Державної служби статистики України [2] та підсумками Державної авіаційної служби України [3], анексія Криму, знищення та захоплення українських аеропортів, боєві дії на Луганщині, Донеччині так не вплинули на пасажиропотік, вантажопотік і діяльність аеропортів, як COVID-19.</w:t>
      </w:r>
    </w:p>
    <w:p w14:paraId="1C44382C" w14:textId="347FE333" w:rsidR="00D863F2" w:rsidRPr="00113A16" w:rsidRDefault="00113A16" w:rsidP="00F80E1C">
      <w:pPr>
        <w:spacing w:after="0" w:line="360" w:lineRule="auto"/>
        <w:ind w:left="567" w:right="-708" w:firstLine="720"/>
        <w:jc w:val="both"/>
        <w:rPr>
          <w:rFonts w:ascii="Times New Roman" w:hAnsi="Times New Roman" w:cs="Times New Roman"/>
          <w:sz w:val="28"/>
          <w:szCs w:val="28"/>
          <w:lang w:val="uk-UA"/>
        </w:rPr>
      </w:pPr>
      <w:r w:rsidRPr="00113A16">
        <w:rPr>
          <w:rFonts w:ascii="Times New Roman" w:hAnsi="Times New Roman" w:cs="Times New Roman"/>
          <w:sz w:val="28"/>
          <w:szCs w:val="28"/>
        </w:rPr>
        <w:lastRenderedPageBreak/>
        <w:t>За підсумками 2020 року діяльність аеропортів України показала малі результати порівняно з 2019 роком. За рік аеропортами було прийнято всього 94 тисячі повітряних суден, аеропортові пасажиропотоки скоротились на 64,4%, поштові та вантажні потоки – на 13,3%.</w:t>
      </w:r>
    </w:p>
    <w:p w14:paraId="750A42CC"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xml:space="preserve">Кількість обслуговуваних пасажирів зменшилась в основних аеропортах України: </w:t>
      </w:r>
    </w:p>
    <w:p w14:paraId="24DCC7C8" w14:textId="77777777"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xml:space="preserve">– Міжнародний аеропорт Бориспіль – на 66,2%; </w:t>
      </w:r>
    </w:p>
    <w:p w14:paraId="39B3B5A2" w14:textId="1929077D"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Міжнародний аеропорт Жуляни – на 73,1%</w:t>
      </w:r>
      <w:r>
        <w:rPr>
          <w:rFonts w:ascii="Times New Roman" w:hAnsi="Times New Roman" w:cs="Times New Roman"/>
          <w:sz w:val="28"/>
          <w:szCs w:val="28"/>
          <w:lang w:val="uk-UA"/>
        </w:rPr>
        <w:t>;</w:t>
      </w:r>
      <w:r w:rsidRPr="00113A16">
        <w:rPr>
          <w:rFonts w:ascii="Times New Roman" w:hAnsi="Times New Roman" w:cs="Times New Roman"/>
          <w:sz w:val="28"/>
          <w:szCs w:val="28"/>
        </w:rPr>
        <w:t xml:space="preserve"> </w:t>
      </w:r>
    </w:p>
    <w:p w14:paraId="4E511F42" w14:textId="5610F816"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Міжнародний аеропорт Львів – на 60,4%</w:t>
      </w:r>
      <w:r>
        <w:rPr>
          <w:rFonts w:ascii="Times New Roman" w:hAnsi="Times New Roman" w:cs="Times New Roman"/>
          <w:sz w:val="28"/>
          <w:szCs w:val="28"/>
          <w:lang w:val="uk-UA"/>
        </w:rPr>
        <w:t>;</w:t>
      </w:r>
      <w:r w:rsidRPr="00113A16">
        <w:rPr>
          <w:rFonts w:ascii="Times New Roman" w:hAnsi="Times New Roman" w:cs="Times New Roman"/>
          <w:sz w:val="28"/>
          <w:szCs w:val="28"/>
        </w:rPr>
        <w:t xml:space="preserve"> </w:t>
      </w:r>
    </w:p>
    <w:p w14:paraId="014BE766" w14:textId="640A4E3D"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Міжнародний аеропорт Одеса – на 58,8%</w:t>
      </w:r>
      <w:r>
        <w:rPr>
          <w:rFonts w:ascii="Times New Roman" w:hAnsi="Times New Roman" w:cs="Times New Roman"/>
          <w:sz w:val="28"/>
          <w:szCs w:val="28"/>
          <w:lang w:val="uk-UA"/>
        </w:rPr>
        <w:t>;</w:t>
      </w:r>
      <w:r w:rsidRPr="00113A16">
        <w:rPr>
          <w:rFonts w:ascii="Times New Roman" w:hAnsi="Times New Roman" w:cs="Times New Roman"/>
          <w:sz w:val="28"/>
          <w:szCs w:val="28"/>
        </w:rPr>
        <w:t xml:space="preserve"> </w:t>
      </w:r>
    </w:p>
    <w:p w14:paraId="012AD15A" w14:textId="7A6869BA"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Міжнародний аеропорт Харків – на 50,8%</w:t>
      </w:r>
      <w:r>
        <w:rPr>
          <w:rFonts w:ascii="Times New Roman" w:hAnsi="Times New Roman" w:cs="Times New Roman"/>
          <w:sz w:val="28"/>
          <w:szCs w:val="28"/>
          <w:lang w:val="uk-UA"/>
        </w:rPr>
        <w:t>;</w:t>
      </w:r>
      <w:r w:rsidRPr="00113A16">
        <w:rPr>
          <w:rFonts w:ascii="Times New Roman" w:hAnsi="Times New Roman" w:cs="Times New Roman"/>
          <w:sz w:val="28"/>
          <w:szCs w:val="28"/>
        </w:rPr>
        <w:t xml:space="preserve"> </w:t>
      </w:r>
    </w:p>
    <w:p w14:paraId="2BD001B1" w14:textId="57F8DC5D"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Міжнародний аеропорт Запоріжжя – на 24,9%.</w:t>
      </w:r>
    </w:p>
    <w:p w14:paraId="020D9509" w14:textId="2D21A8A6" w:rsidR="00113A16" w:rsidRDefault="00113A16" w:rsidP="00F80E1C">
      <w:pPr>
        <w:spacing w:after="0" w:line="360" w:lineRule="auto"/>
        <w:ind w:left="567" w:right="-708" w:firstLine="720"/>
        <w:jc w:val="both"/>
        <w:rPr>
          <w:rFonts w:ascii="Times New Roman" w:hAnsi="Times New Roman" w:cs="Times New Roman"/>
          <w:sz w:val="28"/>
          <w:szCs w:val="28"/>
        </w:rPr>
      </w:pPr>
      <w:r w:rsidRPr="00113A16">
        <w:rPr>
          <w:rFonts w:ascii="Times New Roman" w:hAnsi="Times New Roman" w:cs="Times New Roman"/>
          <w:sz w:val="28"/>
          <w:szCs w:val="28"/>
        </w:rPr>
        <w:t xml:space="preserve">Аналізуючи результати діяльності українських аеропортів (рис. </w:t>
      </w:r>
      <w:r>
        <w:rPr>
          <w:rFonts w:ascii="Times New Roman" w:hAnsi="Times New Roman" w:cs="Times New Roman"/>
          <w:sz w:val="28"/>
          <w:szCs w:val="28"/>
          <w:lang w:val="uk-UA"/>
        </w:rPr>
        <w:t>2.2</w:t>
      </w:r>
      <w:r w:rsidRPr="00113A16">
        <w:rPr>
          <w:rFonts w:ascii="Times New Roman" w:hAnsi="Times New Roman" w:cs="Times New Roman"/>
          <w:sz w:val="28"/>
          <w:szCs w:val="28"/>
        </w:rPr>
        <w:t>), бачимо різке зниження за 2014–2015 роки. Але показники за 2020 рік більш катастрофічні для діяльності аеропортів, тому що пасажиропотік зменшився більш ніж на половину. Причина тому – неоднозначний вплив факторів на аеропортову діяльність.</w:t>
      </w:r>
    </w:p>
    <w:p w14:paraId="07DB3761" w14:textId="77777777" w:rsidR="00381E0C" w:rsidRDefault="00113A16" w:rsidP="00F80E1C">
      <w:pPr>
        <w:spacing w:after="0" w:line="360" w:lineRule="auto"/>
        <w:ind w:left="567" w:right="-708" w:firstLine="720"/>
        <w:jc w:val="both"/>
        <w:rPr>
          <w:rFonts w:ascii="Times New Roman" w:hAnsi="Times New Roman" w:cs="Times New Roman"/>
          <w:sz w:val="28"/>
          <w:szCs w:val="28"/>
        </w:rPr>
        <w:sectPr w:rsidR="00381E0C" w:rsidSect="00F80E1C">
          <w:pgSz w:w="11906" w:h="16838"/>
          <w:pgMar w:top="1134" w:right="1558" w:bottom="1134" w:left="850" w:header="708" w:footer="708" w:gutter="0"/>
          <w:cols w:space="708"/>
          <w:docGrid w:linePitch="360"/>
        </w:sectPr>
      </w:pPr>
      <w:r w:rsidRPr="00113A16">
        <w:rPr>
          <w:rFonts w:ascii="Times New Roman" w:hAnsi="Times New Roman" w:cs="Times New Roman"/>
          <w:sz w:val="28"/>
          <w:szCs w:val="28"/>
        </w:rPr>
        <w:t xml:space="preserve">Аеропортова мережа України за два десятиліття відчула на собі унікальні фактори (табл. </w:t>
      </w:r>
      <w:r>
        <w:rPr>
          <w:rFonts w:ascii="Times New Roman" w:hAnsi="Times New Roman" w:cs="Times New Roman"/>
          <w:sz w:val="28"/>
          <w:szCs w:val="28"/>
          <w:lang w:val="uk-UA"/>
        </w:rPr>
        <w:t>3.4</w:t>
      </w:r>
      <w:r w:rsidRPr="00113A16">
        <w:rPr>
          <w:rFonts w:ascii="Times New Roman" w:hAnsi="Times New Roman" w:cs="Times New Roman"/>
          <w:sz w:val="28"/>
          <w:szCs w:val="28"/>
        </w:rPr>
        <w:t>), які суттєво впливають на її діяльність.</w:t>
      </w:r>
    </w:p>
    <w:p w14:paraId="1BC89A2B" w14:textId="77777777" w:rsidR="00DA7EE8" w:rsidRPr="00DA7EE8" w:rsidRDefault="00DA7EE8" w:rsidP="00EB334C">
      <w:pPr>
        <w:spacing w:after="0" w:line="360" w:lineRule="auto"/>
        <w:ind w:firstLine="720"/>
        <w:jc w:val="right"/>
        <w:rPr>
          <w:rFonts w:ascii="Times New Roman" w:hAnsi="Times New Roman" w:cs="Times New Roman"/>
          <w:i/>
          <w:iCs/>
          <w:sz w:val="28"/>
          <w:szCs w:val="28"/>
        </w:rPr>
      </w:pPr>
      <w:r w:rsidRPr="00DA7EE8">
        <w:rPr>
          <w:rFonts w:ascii="Times New Roman" w:hAnsi="Times New Roman" w:cs="Times New Roman"/>
          <w:i/>
          <w:iCs/>
          <w:sz w:val="28"/>
          <w:szCs w:val="28"/>
        </w:rPr>
        <w:lastRenderedPageBreak/>
        <w:t xml:space="preserve">Таблиця </w:t>
      </w:r>
      <w:r w:rsidRPr="00DA7EE8">
        <w:rPr>
          <w:rFonts w:ascii="Times New Roman" w:hAnsi="Times New Roman" w:cs="Times New Roman"/>
          <w:i/>
          <w:iCs/>
          <w:sz w:val="28"/>
          <w:szCs w:val="28"/>
          <w:lang w:val="uk-UA"/>
        </w:rPr>
        <w:t>3.4</w:t>
      </w:r>
      <w:r w:rsidRPr="00DA7EE8">
        <w:rPr>
          <w:rFonts w:ascii="Times New Roman" w:hAnsi="Times New Roman" w:cs="Times New Roman"/>
          <w:i/>
          <w:iCs/>
          <w:sz w:val="28"/>
          <w:szCs w:val="28"/>
        </w:rPr>
        <w:t xml:space="preserve"> </w:t>
      </w:r>
    </w:p>
    <w:p w14:paraId="7CB69005" w14:textId="7AEE1C82" w:rsidR="00113A16" w:rsidRPr="00DA7EE8" w:rsidRDefault="00DA7EE8" w:rsidP="00EB334C">
      <w:pPr>
        <w:spacing w:after="0" w:line="360" w:lineRule="auto"/>
        <w:jc w:val="center"/>
        <w:rPr>
          <w:rFonts w:ascii="Times New Roman" w:hAnsi="Times New Roman" w:cs="Times New Roman"/>
          <w:b/>
          <w:bCs/>
          <w:sz w:val="28"/>
          <w:szCs w:val="28"/>
        </w:rPr>
      </w:pPr>
      <w:r w:rsidRPr="00DA7EE8">
        <w:rPr>
          <w:rFonts w:ascii="Times New Roman" w:hAnsi="Times New Roman" w:cs="Times New Roman"/>
          <w:b/>
          <w:bCs/>
          <w:sz w:val="28"/>
          <w:szCs w:val="28"/>
        </w:rPr>
        <w:t>Фактори, що впливають на українську аеропортову мережу</w:t>
      </w:r>
    </w:p>
    <w:tbl>
      <w:tblPr>
        <w:tblStyle w:val="a3"/>
        <w:tblW w:w="15021" w:type="dxa"/>
        <w:tblLook w:val="04A0" w:firstRow="1" w:lastRow="0" w:firstColumn="1" w:lastColumn="0" w:noHBand="0" w:noVBand="1"/>
      </w:tblPr>
      <w:tblGrid>
        <w:gridCol w:w="3115"/>
        <w:gridCol w:w="5669"/>
        <w:gridCol w:w="6237"/>
      </w:tblGrid>
      <w:tr w:rsidR="00DA7EE8" w:rsidRPr="00381E0C" w14:paraId="7D0EB548" w14:textId="77777777" w:rsidTr="00381E0C">
        <w:tc>
          <w:tcPr>
            <w:tcW w:w="3115" w:type="dxa"/>
          </w:tcPr>
          <w:p w14:paraId="104F0FDD" w14:textId="4A432F69"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Фактор</w:t>
            </w:r>
          </w:p>
        </w:tc>
        <w:tc>
          <w:tcPr>
            <w:tcW w:w="5669" w:type="dxa"/>
          </w:tcPr>
          <w:p w14:paraId="4420565E" w14:textId="4213EC01"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Воєнний конфлікт 2014 – по сьогодні [5; 6; 7; 8; 9; 10; 11]</w:t>
            </w:r>
          </w:p>
        </w:tc>
        <w:tc>
          <w:tcPr>
            <w:tcW w:w="6237" w:type="dxa"/>
          </w:tcPr>
          <w:p w14:paraId="279E401F" w14:textId="5739F1E0"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Пандемія 2019 – по сьогодні [4]</w:t>
            </w:r>
          </w:p>
        </w:tc>
      </w:tr>
      <w:tr w:rsidR="00DA7EE8" w:rsidRPr="00381E0C" w14:paraId="1279FD7B" w14:textId="77777777" w:rsidTr="00381E0C">
        <w:tc>
          <w:tcPr>
            <w:tcW w:w="3115" w:type="dxa"/>
          </w:tcPr>
          <w:p w14:paraId="384D8B0F" w14:textId="4B91D6DD"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Закриття аеропорту</w:t>
            </w:r>
          </w:p>
        </w:tc>
        <w:tc>
          <w:tcPr>
            <w:tcW w:w="5669" w:type="dxa"/>
          </w:tcPr>
          <w:p w14:paraId="11DC9AB0" w14:textId="586B7412"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Міжнародний аеропорт Донецьк імені Сергія Прокоф’єва (повністю зруйнований)</w:t>
            </w:r>
          </w:p>
        </w:tc>
        <w:tc>
          <w:tcPr>
            <w:tcW w:w="6237" w:type="dxa"/>
          </w:tcPr>
          <w:p w14:paraId="57271C6A" w14:textId="374E28D5"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Тимчасове припинення діяльності пасажирських терміналів українських аеропортів.</w:t>
            </w:r>
          </w:p>
        </w:tc>
      </w:tr>
      <w:tr w:rsidR="00DA7EE8" w:rsidRPr="00381E0C" w14:paraId="1F26EC4A" w14:textId="77777777" w:rsidTr="00381E0C">
        <w:tc>
          <w:tcPr>
            <w:tcW w:w="3115" w:type="dxa"/>
          </w:tcPr>
          <w:p w14:paraId="6CFE0B88" w14:textId="77777777" w:rsidR="00DA7EE8" w:rsidRPr="00381E0C" w:rsidRDefault="00DA7EE8" w:rsidP="00EB334C">
            <w:pPr>
              <w:jc w:val="both"/>
              <w:rPr>
                <w:rFonts w:ascii="Times New Roman" w:hAnsi="Times New Roman" w:cs="Times New Roman"/>
                <w:sz w:val="28"/>
                <w:szCs w:val="28"/>
              </w:rPr>
            </w:pPr>
          </w:p>
        </w:tc>
        <w:tc>
          <w:tcPr>
            <w:tcW w:w="5669" w:type="dxa"/>
          </w:tcPr>
          <w:p w14:paraId="690D54EB" w14:textId="21C441CF"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Міжнародний аеропорт Луганськ (повністю зруйнований)</w:t>
            </w:r>
          </w:p>
        </w:tc>
        <w:tc>
          <w:tcPr>
            <w:tcW w:w="6237" w:type="dxa"/>
          </w:tcPr>
          <w:p w14:paraId="3F7FA698" w14:textId="77777777" w:rsidR="00DA7EE8" w:rsidRPr="00381E0C" w:rsidRDefault="00DA7EE8" w:rsidP="00EB334C">
            <w:pPr>
              <w:jc w:val="both"/>
              <w:rPr>
                <w:rFonts w:ascii="Times New Roman" w:hAnsi="Times New Roman" w:cs="Times New Roman"/>
                <w:sz w:val="28"/>
                <w:szCs w:val="28"/>
              </w:rPr>
            </w:pPr>
          </w:p>
        </w:tc>
      </w:tr>
      <w:tr w:rsidR="00DA7EE8" w:rsidRPr="00381E0C" w14:paraId="156D624B" w14:textId="77777777" w:rsidTr="00381E0C">
        <w:tc>
          <w:tcPr>
            <w:tcW w:w="3115" w:type="dxa"/>
          </w:tcPr>
          <w:p w14:paraId="334388E8" w14:textId="7A179FCD"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Втрата аеропорту</w:t>
            </w:r>
          </w:p>
        </w:tc>
        <w:tc>
          <w:tcPr>
            <w:tcW w:w="5669" w:type="dxa"/>
          </w:tcPr>
          <w:p w14:paraId="40E804B2" w14:textId="2E7C453F"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Міжнародний аеропорт «Маріуполь» (з 2014 року пасажирські рейси не здійснюються)</w:t>
            </w:r>
          </w:p>
        </w:tc>
        <w:tc>
          <w:tcPr>
            <w:tcW w:w="6237" w:type="dxa"/>
          </w:tcPr>
          <w:p w14:paraId="20090765" w14:textId="1AF457CB"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Тимчасове припинення діяльності пасажирських терміналів українських аеропортів</w:t>
            </w:r>
          </w:p>
        </w:tc>
      </w:tr>
      <w:tr w:rsidR="00DA7EE8" w:rsidRPr="00381E0C" w14:paraId="47058E57" w14:textId="77777777" w:rsidTr="00381E0C">
        <w:tc>
          <w:tcPr>
            <w:tcW w:w="3115" w:type="dxa"/>
          </w:tcPr>
          <w:p w14:paraId="20609E5B" w14:textId="77777777" w:rsidR="00DA7EE8" w:rsidRPr="00381E0C" w:rsidRDefault="00DA7EE8" w:rsidP="00EB334C">
            <w:pPr>
              <w:jc w:val="both"/>
              <w:rPr>
                <w:rFonts w:ascii="Times New Roman" w:hAnsi="Times New Roman" w:cs="Times New Roman"/>
                <w:sz w:val="28"/>
                <w:szCs w:val="28"/>
              </w:rPr>
            </w:pPr>
          </w:p>
        </w:tc>
        <w:tc>
          <w:tcPr>
            <w:tcW w:w="5669" w:type="dxa"/>
          </w:tcPr>
          <w:p w14:paraId="35A7CAFF" w14:textId="677566C5"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Міжнародний аеропорт «Сімферополь» імені Султана Амет-Хана (де-юре закритий, де-факто обслуговує рейси із/в Росію)</w:t>
            </w:r>
          </w:p>
        </w:tc>
        <w:tc>
          <w:tcPr>
            <w:tcW w:w="6237" w:type="dxa"/>
          </w:tcPr>
          <w:p w14:paraId="01236C7C" w14:textId="77777777" w:rsidR="00DA7EE8" w:rsidRPr="00381E0C" w:rsidRDefault="00DA7EE8" w:rsidP="00EB334C">
            <w:pPr>
              <w:jc w:val="both"/>
              <w:rPr>
                <w:rFonts w:ascii="Times New Roman" w:hAnsi="Times New Roman" w:cs="Times New Roman"/>
                <w:sz w:val="28"/>
                <w:szCs w:val="28"/>
              </w:rPr>
            </w:pPr>
          </w:p>
        </w:tc>
      </w:tr>
      <w:tr w:rsidR="00DA7EE8" w:rsidRPr="00381E0C" w14:paraId="044AE8B6" w14:textId="77777777" w:rsidTr="00381E0C">
        <w:tc>
          <w:tcPr>
            <w:tcW w:w="3115" w:type="dxa"/>
          </w:tcPr>
          <w:p w14:paraId="3B326969" w14:textId="77777777" w:rsidR="00DA7EE8" w:rsidRPr="00381E0C" w:rsidRDefault="00DA7EE8" w:rsidP="00EB334C">
            <w:pPr>
              <w:jc w:val="both"/>
              <w:rPr>
                <w:rFonts w:ascii="Times New Roman" w:hAnsi="Times New Roman" w:cs="Times New Roman"/>
                <w:sz w:val="28"/>
                <w:szCs w:val="28"/>
              </w:rPr>
            </w:pPr>
          </w:p>
        </w:tc>
        <w:tc>
          <w:tcPr>
            <w:tcW w:w="5669" w:type="dxa"/>
          </w:tcPr>
          <w:p w14:paraId="1802C33A" w14:textId="73E58BCA"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Міжнародний аеропорт Бельбек</w:t>
            </w:r>
          </w:p>
        </w:tc>
        <w:tc>
          <w:tcPr>
            <w:tcW w:w="6237" w:type="dxa"/>
          </w:tcPr>
          <w:p w14:paraId="3D0858FE" w14:textId="77777777" w:rsidR="00DA7EE8" w:rsidRPr="00381E0C" w:rsidRDefault="00DA7EE8" w:rsidP="00EB334C">
            <w:pPr>
              <w:jc w:val="both"/>
              <w:rPr>
                <w:rFonts w:ascii="Times New Roman" w:hAnsi="Times New Roman" w:cs="Times New Roman"/>
                <w:sz w:val="28"/>
                <w:szCs w:val="28"/>
              </w:rPr>
            </w:pPr>
          </w:p>
        </w:tc>
      </w:tr>
      <w:tr w:rsidR="00DA7EE8" w:rsidRPr="00381E0C" w14:paraId="13DA9BD9" w14:textId="77777777" w:rsidTr="00381E0C">
        <w:tc>
          <w:tcPr>
            <w:tcW w:w="3115" w:type="dxa"/>
          </w:tcPr>
          <w:p w14:paraId="48CE38D3" w14:textId="0AFFBC03"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Відміна рейсів</w:t>
            </w:r>
          </w:p>
        </w:tc>
        <w:tc>
          <w:tcPr>
            <w:tcW w:w="5669" w:type="dxa"/>
          </w:tcPr>
          <w:p w14:paraId="5A311F39" w14:textId="77777777"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 xml:space="preserve">– Скасування рейсів через території збройного конфлікту та анексованого Криму, акваторію Чорного моря. </w:t>
            </w:r>
          </w:p>
          <w:p w14:paraId="5860C76C" w14:textId="77777777"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 xml:space="preserve">– Часткова відміна міжнародних рейсів зарубіжними авіакомпаніями (АК). </w:t>
            </w:r>
          </w:p>
          <w:p w14:paraId="14016CC4" w14:textId="77777777"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 xml:space="preserve">– Закриття повітряного простору України російським АК. </w:t>
            </w:r>
          </w:p>
          <w:p w14:paraId="2A66E506" w14:textId="13CF5520"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 Скасування рейсів українських АК у Російську Федерацію (РФ).</w:t>
            </w:r>
          </w:p>
        </w:tc>
        <w:tc>
          <w:tcPr>
            <w:tcW w:w="6237" w:type="dxa"/>
          </w:tcPr>
          <w:p w14:paraId="486CE003" w14:textId="2F0E3D8B"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Тимчасове скасування рейсів міжнародними та українськими авіакомпаніями</w:t>
            </w:r>
          </w:p>
        </w:tc>
      </w:tr>
      <w:tr w:rsidR="00DA7EE8" w:rsidRPr="00381E0C" w14:paraId="4EEF6EDF" w14:textId="77777777" w:rsidTr="00381E0C">
        <w:tc>
          <w:tcPr>
            <w:tcW w:w="3115" w:type="dxa"/>
          </w:tcPr>
          <w:p w14:paraId="4499959E" w14:textId="70B4F605"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В’їзд пасажирів на територію України</w:t>
            </w:r>
          </w:p>
        </w:tc>
        <w:tc>
          <w:tcPr>
            <w:tcW w:w="5669" w:type="dxa"/>
          </w:tcPr>
          <w:p w14:paraId="70D2F780" w14:textId="77777777"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t xml:space="preserve">– Заборонено особам, що входять до Переліку осіб, які створюють загрозу національній безпеці України. </w:t>
            </w:r>
          </w:p>
          <w:p w14:paraId="530DBAAB" w14:textId="28D79099" w:rsidR="00DA7EE8" w:rsidRPr="00381E0C" w:rsidRDefault="00DA7EE8" w:rsidP="00EB334C">
            <w:pPr>
              <w:jc w:val="both"/>
              <w:rPr>
                <w:rFonts w:ascii="Times New Roman" w:hAnsi="Times New Roman" w:cs="Times New Roman"/>
                <w:sz w:val="28"/>
                <w:szCs w:val="28"/>
              </w:rPr>
            </w:pPr>
            <w:r w:rsidRPr="00381E0C">
              <w:rPr>
                <w:rFonts w:ascii="Times New Roman" w:hAnsi="Times New Roman" w:cs="Times New Roman"/>
                <w:sz w:val="28"/>
                <w:szCs w:val="28"/>
              </w:rPr>
              <w:lastRenderedPageBreak/>
              <w:t>– Заборона громадянам РФ, які не підтвердили мету поїздки</w:t>
            </w:r>
          </w:p>
        </w:tc>
        <w:tc>
          <w:tcPr>
            <w:tcW w:w="6237" w:type="dxa"/>
          </w:tcPr>
          <w:p w14:paraId="50BF1E04" w14:textId="5F994ED0" w:rsidR="00DA7EE8" w:rsidRPr="00381E0C" w:rsidRDefault="00381E0C" w:rsidP="00EB334C">
            <w:pPr>
              <w:jc w:val="both"/>
              <w:rPr>
                <w:rFonts w:ascii="Times New Roman" w:hAnsi="Times New Roman" w:cs="Times New Roman"/>
                <w:sz w:val="28"/>
                <w:szCs w:val="28"/>
              </w:rPr>
            </w:pPr>
            <w:r w:rsidRPr="00381E0C">
              <w:rPr>
                <w:rFonts w:ascii="Times New Roman" w:hAnsi="Times New Roman" w:cs="Times New Roman"/>
                <w:sz w:val="28"/>
                <w:szCs w:val="28"/>
              </w:rPr>
              <w:lastRenderedPageBreak/>
              <w:t xml:space="preserve">Іноземцям, які прибувають в Україну (незалежно з якої країни), необхідно мати страховку, яка покриває витрати, пов’язані з лікуванням COVID-19, обсервацією, а також негативний результат </w:t>
            </w:r>
            <w:r w:rsidRPr="00381E0C">
              <w:rPr>
                <w:rFonts w:ascii="Times New Roman" w:hAnsi="Times New Roman" w:cs="Times New Roman"/>
                <w:sz w:val="28"/>
                <w:szCs w:val="28"/>
              </w:rPr>
              <w:lastRenderedPageBreak/>
              <w:t>ПЛР чи експрес-тестування, яке проведено не більш як за 72 години до перетину кордону, або документа, що підтверджує отримання повного курсу вакцинації від COVID-19 вакцинами, включеними ВООЗ до переліку дозволених для використання в надзвичайних ситуаціях.</w:t>
            </w:r>
          </w:p>
        </w:tc>
      </w:tr>
    </w:tbl>
    <w:p w14:paraId="69BE20F4" w14:textId="77777777" w:rsidR="00381E0C" w:rsidRDefault="00381E0C" w:rsidP="00EB334C">
      <w:pPr>
        <w:spacing w:after="0" w:line="360" w:lineRule="auto"/>
        <w:ind w:firstLine="720"/>
        <w:jc w:val="both"/>
        <w:rPr>
          <w:rFonts w:ascii="Times New Roman" w:hAnsi="Times New Roman" w:cs="Times New Roman"/>
          <w:sz w:val="28"/>
          <w:szCs w:val="28"/>
        </w:rPr>
        <w:sectPr w:rsidR="00381E0C" w:rsidSect="00381E0C">
          <w:pgSz w:w="16838" w:h="11906" w:orient="landscape"/>
          <w:pgMar w:top="1701" w:right="1134" w:bottom="850" w:left="1134" w:header="708" w:footer="708" w:gutter="0"/>
          <w:cols w:space="708"/>
          <w:docGrid w:linePitch="360"/>
        </w:sectPr>
      </w:pPr>
    </w:p>
    <w:p w14:paraId="7FE82E1F" w14:textId="77777777" w:rsidR="00381E0C" w:rsidRDefault="00381E0C" w:rsidP="00EB334C">
      <w:pPr>
        <w:spacing w:after="0" w:line="360" w:lineRule="auto"/>
        <w:ind w:firstLine="720"/>
        <w:jc w:val="both"/>
        <w:rPr>
          <w:rFonts w:ascii="Times New Roman" w:hAnsi="Times New Roman" w:cs="Times New Roman"/>
          <w:sz w:val="28"/>
          <w:szCs w:val="28"/>
        </w:rPr>
      </w:pPr>
      <w:r w:rsidRPr="00DA7EE8">
        <w:rPr>
          <w:rFonts w:ascii="Times New Roman" w:hAnsi="Times New Roman" w:cs="Times New Roman"/>
          <w:sz w:val="28"/>
          <w:szCs w:val="28"/>
        </w:rPr>
        <w:lastRenderedPageBreak/>
        <w:t>З аналізу цих факторів можна зробити висновок, що аеропорти та авіаційна галузь України функціонують в умовах невизначеності останні 10 років. Тому що кожна подія в країні, яка стосується економічного, соціального, політичного та інших станів відразу впливає на аеропортову діяльність.</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81E0C" w14:paraId="359E74B4" w14:textId="77777777" w:rsidTr="00875B90">
        <w:tc>
          <w:tcPr>
            <w:tcW w:w="9345" w:type="dxa"/>
          </w:tcPr>
          <w:p w14:paraId="093E49B6" w14:textId="77777777" w:rsidR="00381E0C" w:rsidRDefault="00381E0C" w:rsidP="00EB334C">
            <w:pPr>
              <w:spacing w:line="360" w:lineRule="auto"/>
              <w:jc w:val="center"/>
              <w:rPr>
                <w:rFonts w:ascii="Times New Roman" w:hAnsi="Times New Roman" w:cs="Times New Roman"/>
                <w:sz w:val="28"/>
                <w:szCs w:val="28"/>
              </w:rPr>
            </w:pPr>
            <w:r>
              <w:rPr>
                <w:noProof/>
                <w:lang w:eastAsia="ru-RU"/>
              </w:rPr>
              <w:drawing>
                <wp:inline distT="0" distB="0" distL="0" distR="0" wp14:anchorId="34A45F14" wp14:editId="40FF60C0">
                  <wp:extent cx="4466590" cy="24606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043" t="53213" r="68466" b="30636"/>
                          <a:stretch/>
                        </pic:blipFill>
                        <pic:spPr bwMode="auto">
                          <a:xfrm>
                            <a:off x="0" y="0"/>
                            <a:ext cx="4470524" cy="2462792"/>
                          </a:xfrm>
                          <a:prstGeom prst="rect">
                            <a:avLst/>
                          </a:prstGeom>
                          <a:ln>
                            <a:noFill/>
                          </a:ln>
                          <a:extLst>
                            <a:ext uri="{53640926-AAD7-44D8-BBD7-CCE9431645EC}">
                              <a14:shadowObscured xmlns:a14="http://schemas.microsoft.com/office/drawing/2010/main"/>
                            </a:ext>
                          </a:extLst>
                        </pic:spPr>
                      </pic:pic>
                    </a:graphicData>
                  </a:graphic>
                </wp:inline>
              </w:drawing>
            </w:r>
          </w:p>
        </w:tc>
      </w:tr>
      <w:tr w:rsidR="00381E0C" w14:paraId="01D590A7" w14:textId="77777777" w:rsidTr="00875B90">
        <w:tc>
          <w:tcPr>
            <w:tcW w:w="9345" w:type="dxa"/>
          </w:tcPr>
          <w:p w14:paraId="1AEFEFF7" w14:textId="77777777" w:rsidR="00381E0C" w:rsidRDefault="00381E0C" w:rsidP="00EB334C">
            <w:pPr>
              <w:spacing w:line="360" w:lineRule="auto"/>
              <w:jc w:val="both"/>
              <w:rPr>
                <w:rFonts w:ascii="Times New Roman" w:hAnsi="Times New Roman" w:cs="Times New Roman"/>
                <w:sz w:val="28"/>
                <w:szCs w:val="28"/>
              </w:rPr>
            </w:pPr>
            <w:r w:rsidRPr="00DA7EE8">
              <w:rPr>
                <w:rFonts w:ascii="Times New Roman" w:hAnsi="Times New Roman" w:cs="Times New Roman"/>
                <w:sz w:val="28"/>
                <w:szCs w:val="28"/>
              </w:rPr>
              <w:t xml:space="preserve">Рис. </w:t>
            </w:r>
            <w:r>
              <w:rPr>
                <w:rFonts w:ascii="Times New Roman" w:hAnsi="Times New Roman" w:cs="Times New Roman"/>
                <w:sz w:val="28"/>
                <w:szCs w:val="28"/>
                <w:lang w:val="uk-UA"/>
              </w:rPr>
              <w:t>2.2</w:t>
            </w:r>
            <w:r w:rsidRPr="00DA7EE8">
              <w:rPr>
                <w:rFonts w:ascii="Times New Roman" w:hAnsi="Times New Roman" w:cs="Times New Roman"/>
                <w:sz w:val="28"/>
                <w:szCs w:val="28"/>
              </w:rPr>
              <w:t>. Пасажиропотік аеропортів України</w:t>
            </w:r>
          </w:p>
        </w:tc>
      </w:tr>
    </w:tbl>
    <w:p w14:paraId="791B19CD" w14:textId="575D4A75" w:rsidR="00381E0C" w:rsidRDefault="00381E0C" w:rsidP="00EB334C">
      <w:pPr>
        <w:spacing w:after="0" w:line="360" w:lineRule="auto"/>
        <w:ind w:firstLine="720"/>
        <w:jc w:val="both"/>
        <w:rPr>
          <w:rFonts w:ascii="Times New Roman" w:hAnsi="Times New Roman" w:cs="Times New Roman"/>
          <w:sz w:val="28"/>
          <w:szCs w:val="28"/>
        </w:rPr>
      </w:pPr>
    </w:p>
    <w:p w14:paraId="09BEB0A0" w14:textId="451C184D"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Нині Україна перебуває на перехідному етапі, де в авіаційній галузі спостерігається адаптація до нових умов діяльності, але, як і раніше,</w:t>
      </w:r>
      <w:r>
        <w:rPr>
          <w:rFonts w:ascii="Times New Roman" w:hAnsi="Times New Roman" w:cs="Times New Roman"/>
          <w:sz w:val="28"/>
          <w:szCs w:val="28"/>
          <w:lang w:val="uk-UA"/>
        </w:rPr>
        <w:t xml:space="preserve"> </w:t>
      </w:r>
      <w:r w:rsidRPr="00381E0C">
        <w:rPr>
          <w:rFonts w:ascii="Times New Roman" w:hAnsi="Times New Roman" w:cs="Times New Roman"/>
          <w:sz w:val="28"/>
          <w:szCs w:val="28"/>
        </w:rPr>
        <w:t xml:space="preserve">зберігається ціла низка ризиків. Очікування третьої хвилі пандемії – штам «Дельта», зростання кількості хворих COVID-19 у деяких регіонах світу, часткове відновлення раніше знятих обмежень і інші фактори створюють подальшу невизначеність щодо діяльності українських авіакомпаній та аеропортів. При цьому невизначеність стосується не тільки термінів повернення до докризових показників, а й майбутнього образу транспортної сфери в посткоронавірусному світі загалом. Тому перед управлінцями транспортної галузі та директорами аеропортів постає головне питання – розподілення ресурсів аеропорту в умовах невизначеності. </w:t>
      </w:r>
    </w:p>
    <w:p w14:paraId="58BFFE16"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Умови невизначеності в аеропорту – це неповнота або недостовірність інформації про умови реалізації рішення, наявність фактора випадковості або протидії. Таким чином, прийняття рішення в умовах невизначеності означає </w:t>
      </w:r>
      <w:r w:rsidRPr="00381E0C">
        <w:rPr>
          <w:rFonts w:ascii="Times New Roman" w:hAnsi="Times New Roman" w:cs="Times New Roman"/>
          <w:sz w:val="28"/>
          <w:szCs w:val="28"/>
        </w:rPr>
        <w:lastRenderedPageBreak/>
        <w:t xml:space="preserve">вибір варіанта рішення, коли одна або кілька дій мають своїм наслідком безліч результатів, але їхні ймовірності абсолютно не відомі або не мають сенсу [12]. </w:t>
      </w:r>
    </w:p>
    <w:p w14:paraId="6C749312"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Аеропорт як складна система функціонує за допомогою ресурсів, а ресурси забезпечують його діяльність – надання послуг споживачам. Надання послуг аеропортом є дуже складним технологічним процесом і супроводжується великими витратами. Тобто діяльність аеропорту передбачає виникнення витрат і більшість з них завчасно запланована, що вказує на вміння ефективно ними управляти. </w:t>
      </w:r>
    </w:p>
    <w:p w14:paraId="30FE52F5" w14:textId="6E0E4054" w:rsidR="00381E0C" w:rsidRPr="00381E0C" w:rsidRDefault="00381E0C" w:rsidP="00EB334C">
      <w:pPr>
        <w:spacing w:after="0" w:line="360" w:lineRule="auto"/>
        <w:ind w:firstLine="720"/>
        <w:jc w:val="both"/>
        <w:rPr>
          <w:rFonts w:ascii="Times New Roman" w:hAnsi="Times New Roman" w:cs="Times New Roman"/>
          <w:sz w:val="28"/>
          <w:szCs w:val="28"/>
          <w:lang w:val="uk-UA"/>
        </w:rPr>
      </w:pPr>
      <w:r w:rsidRPr="00381E0C">
        <w:rPr>
          <w:rFonts w:ascii="Times New Roman" w:hAnsi="Times New Roman" w:cs="Times New Roman"/>
          <w:sz w:val="28"/>
          <w:szCs w:val="28"/>
        </w:rPr>
        <w:t>Але під час всесвітнього карантину більшість аеропортів світу і українські в тому числі зіткнулися з проблемою простою трудових ресурсів та витратами на них, які не перекривалися доходами. Тому що на діяльність аеропорту постійно впливають об’єктивні та суб’єктивні фактори. До об’єктивних факторів впливу відносять: кількість авіакомпаній, що обслуговуються, їхню льотну активність, інтенсивність пасажиропотоку та</w:t>
      </w:r>
      <w:r>
        <w:rPr>
          <w:rFonts w:ascii="Times New Roman" w:hAnsi="Times New Roman" w:cs="Times New Roman"/>
          <w:sz w:val="28"/>
          <w:szCs w:val="28"/>
          <w:lang w:val="uk-UA"/>
        </w:rPr>
        <w:t xml:space="preserve"> </w:t>
      </w:r>
      <w:r w:rsidRPr="00381E0C">
        <w:rPr>
          <w:rFonts w:ascii="Times New Roman" w:hAnsi="Times New Roman" w:cs="Times New Roman"/>
          <w:sz w:val="28"/>
          <w:szCs w:val="28"/>
        </w:rPr>
        <w:t>потоку вантажів, потоку повітряних суден, які проходять через аеропорт. Зниження обсягів таких факторів призводить до зменшення дохідної частини аеропорту та результатів його діяльності. До суб’єктивних факторів впливу відносять: якість наданих послуг, тарифну політику, систему лояльності тощо [13].</w:t>
      </w:r>
    </w:p>
    <w:p w14:paraId="7625C9DD" w14:textId="30BBD4A4"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lang w:val="uk-UA"/>
        </w:rPr>
        <w:t xml:space="preserve">Коли авіаційна діяльність призупинилася, перший аеропортовий ресурс, який відчув жорсткий вплив об’єктивних та суб’єктивних факторів, – це трудовий. </w:t>
      </w:r>
      <w:r w:rsidRPr="00381E0C">
        <w:rPr>
          <w:rFonts w:ascii="Times New Roman" w:hAnsi="Times New Roman" w:cs="Times New Roman"/>
          <w:sz w:val="28"/>
          <w:szCs w:val="28"/>
        </w:rPr>
        <w:t xml:space="preserve">Складність управління трудовими ресурсами в умовах невизначеності полягає в їх збереженості. Адже авіаційний працівник (спеціаліст) – це робітник вузького профілю, на формування якого як спеціаліста компанія витрачає багато часу та коштів. Такий спеціаліст –одна із головних і високо витратних ланок, які забезпечують діяльність аеропорту. Тому збереження за спеціалістом робочого місця з виплатою зарплати під час пандемії для керівників стало головним завданням. </w:t>
      </w:r>
    </w:p>
    <w:p w14:paraId="3B37D6A6" w14:textId="20990AC7" w:rsidR="00381E0C" w:rsidRPr="00381E0C" w:rsidRDefault="00381E0C" w:rsidP="00EB334C">
      <w:pPr>
        <w:spacing w:after="0" w:line="360" w:lineRule="auto"/>
        <w:ind w:firstLine="720"/>
        <w:jc w:val="both"/>
        <w:rPr>
          <w:rFonts w:ascii="Times New Roman" w:hAnsi="Times New Roman" w:cs="Times New Roman"/>
          <w:sz w:val="28"/>
          <w:szCs w:val="28"/>
          <w:lang w:val="uk-UA"/>
        </w:rPr>
      </w:pPr>
      <w:r w:rsidRPr="00381E0C">
        <w:rPr>
          <w:rFonts w:ascii="Times New Roman" w:hAnsi="Times New Roman" w:cs="Times New Roman"/>
          <w:sz w:val="28"/>
          <w:szCs w:val="28"/>
        </w:rPr>
        <w:t xml:space="preserve">З вищенаведених даних бачимо, що найбільше від COVID-19 постраждала діяльність Міжнародного аеропорту Жуляни (на 73,1%) – </w:t>
      </w:r>
      <w:r w:rsidRPr="00381E0C">
        <w:rPr>
          <w:rFonts w:ascii="Times New Roman" w:hAnsi="Times New Roman" w:cs="Times New Roman"/>
          <w:sz w:val="28"/>
          <w:szCs w:val="28"/>
        </w:rPr>
        <w:lastRenderedPageBreak/>
        <w:t>другого за величиною пасажирського аеропорту країни, третього за пасажиропотоком. У 2019 році аеропортом «Жуляни» було отримано 257 867 тис. грн доходів, але порівняно з показниками 2018 року відбулося зменшення доходу на 13%.</w:t>
      </w:r>
    </w:p>
    <w:p w14:paraId="04C3A242"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Структура витрат аеропорту «Жуляни» [14] на період 2019 року складалася з: </w:t>
      </w:r>
    </w:p>
    <w:p w14:paraId="576CDB40"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 матеріальних витрат (7,7%); </w:t>
      </w:r>
    </w:p>
    <w:p w14:paraId="30438B96"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 ЄСВ (8,7%); – амортизації (10,8%); </w:t>
      </w:r>
    </w:p>
    <w:p w14:paraId="2B3F6A60"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 інших операційних витрат (32,8%); </w:t>
      </w:r>
    </w:p>
    <w:p w14:paraId="56E2539D"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 оплати праці (40,5%). </w:t>
      </w:r>
    </w:p>
    <w:p w14:paraId="3842FDC2"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Структура витрат аеропорту «Жуляни» на період 2020 року складалася з: </w:t>
      </w:r>
    </w:p>
    <w:p w14:paraId="1BFDF2C3" w14:textId="7856E2AD"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 матеріальних витрат (7%); </w:t>
      </w:r>
    </w:p>
    <w:p w14:paraId="18444483"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 ЄСВ (7,7%); </w:t>
      </w:r>
    </w:p>
    <w:p w14:paraId="746D097F"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 амортизації (15,5%); </w:t>
      </w:r>
    </w:p>
    <w:p w14:paraId="56CC18C0" w14:textId="77777777" w:rsidR="00381E0C" w:rsidRDefault="00381E0C" w:rsidP="00EB334C">
      <w:pPr>
        <w:spacing w:after="0" w:line="360" w:lineRule="auto"/>
        <w:ind w:firstLine="720"/>
        <w:jc w:val="both"/>
        <w:rPr>
          <w:rFonts w:ascii="Times New Roman" w:hAnsi="Times New Roman" w:cs="Times New Roman"/>
          <w:sz w:val="28"/>
          <w:szCs w:val="28"/>
        </w:rPr>
      </w:pPr>
      <w:r w:rsidRPr="00381E0C">
        <w:rPr>
          <w:rFonts w:ascii="Times New Roman" w:hAnsi="Times New Roman" w:cs="Times New Roman"/>
          <w:sz w:val="28"/>
          <w:szCs w:val="28"/>
        </w:rPr>
        <w:t xml:space="preserve">– інших операційних витрат (34%); </w:t>
      </w:r>
    </w:p>
    <w:p w14:paraId="70ED8F7E" w14:textId="16124ACB" w:rsidR="00381E0C" w:rsidRDefault="00381E0C" w:rsidP="00EB334C">
      <w:pPr>
        <w:spacing w:after="0" w:line="360" w:lineRule="auto"/>
        <w:ind w:firstLine="720"/>
        <w:jc w:val="both"/>
        <w:rPr>
          <w:rFonts w:ascii="Times New Roman" w:hAnsi="Times New Roman" w:cs="Times New Roman"/>
          <w:sz w:val="28"/>
          <w:szCs w:val="28"/>
          <w:lang w:val="uk-UA"/>
        </w:rPr>
      </w:pPr>
      <w:r w:rsidRPr="00381E0C">
        <w:rPr>
          <w:rFonts w:ascii="Times New Roman" w:hAnsi="Times New Roman" w:cs="Times New Roman"/>
          <w:sz w:val="28"/>
          <w:szCs w:val="28"/>
        </w:rPr>
        <w:t>– оплати праці (35,7).</w:t>
      </w:r>
    </w:p>
    <w:p w14:paraId="73397DA3" w14:textId="77777777" w:rsidR="00194267" w:rsidRDefault="00194267" w:rsidP="00EB334C">
      <w:pPr>
        <w:spacing w:after="0" w:line="360" w:lineRule="auto"/>
        <w:ind w:firstLine="720"/>
        <w:jc w:val="both"/>
        <w:rPr>
          <w:rFonts w:ascii="Times New Roman" w:hAnsi="Times New Roman" w:cs="Times New Roman"/>
          <w:sz w:val="28"/>
          <w:szCs w:val="28"/>
        </w:rPr>
      </w:pPr>
      <w:r w:rsidRPr="00194267">
        <w:rPr>
          <w:rFonts w:ascii="Times New Roman" w:hAnsi="Times New Roman" w:cs="Times New Roman"/>
          <w:sz w:val="28"/>
          <w:szCs w:val="28"/>
        </w:rPr>
        <w:t xml:space="preserve">Зі структури витрат аеропорту бачимо, що на аеропорт «Жуляни» суттєво вплинули зовнішні, об’єктивні та суб’єктивні фактори, і основне завдання для керівництва полягає в управлінні витратами аеропорту. </w:t>
      </w:r>
    </w:p>
    <w:p w14:paraId="0564CB1B" w14:textId="77777777" w:rsidR="00194267" w:rsidRDefault="00194267" w:rsidP="00EB334C">
      <w:pPr>
        <w:spacing w:after="0" w:line="360" w:lineRule="auto"/>
        <w:ind w:firstLine="720"/>
        <w:jc w:val="both"/>
        <w:rPr>
          <w:rFonts w:ascii="Times New Roman" w:hAnsi="Times New Roman" w:cs="Times New Roman"/>
          <w:sz w:val="28"/>
          <w:szCs w:val="28"/>
        </w:rPr>
      </w:pPr>
      <w:r w:rsidRPr="00194267">
        <w:rPr>
          <w:rFonts w:ascii="Times New Roman" w:hAnsi="Times New Roman" w:cs="Times New Roman"/>
          <w:sz w:val="28"/>
          <w:szCs w:val="28"/>
        </w:rPr>
        <w:t>Основними аспектами процесу управління витратами є: встановлення шляхів та напрямів економії ресурсів; встановлення норм використання ресурсів; виконання планування витрат за їх типами та видами; повний та ефективний облік і аналіз витрат; реалізація заходів зі стиму</w:t>
      </w:r>
      <w:r w:rsidRPr="00194267">
        <w:t xml:space="preserve"> </w:t>
      </w:r>
      <w:r w:rsidRPr="00194267">
        <w:rPr>
          <w:rFonts w:ascii="Times New Roman" w:hAnsi="Times New Roman" w:cs="Times New Roman"/>
          <w:sz w:val="28"/>
          <w:szCs w:val="28"/>
        </w:rPr>
        <w:t xml:space="preserve">лювання економічного використання ресурсів та скорочення витрат. </w:t>
      </w:r>
    </w:p>
    <w:p w14:paraId="57C5359F" w14:textId="60D50A79" w:rsidR="00381E0C" w:rsidRDefault="00194267" w:rsidP="00EB334C">
      <w:pPr>
        <w:spacing w:after="0" w:line="360" w:lineRule="auto"/>
        <w:ind w:firstLine="720"/>
        <w:jc w:val="both"/>
        <w:rPr>
          <w:rFonts w:ascii="Times New Roman" w:hAnsi="Times New Roman" w:cs="Times New Roman"/>
          <w:sz w:val="28"/>
          <w:szCs w:val="28"/>
          <w:lang w:val="uk-UA"/>
        </w:rPr>
      </w:pPr>
      <w:r w:rsidRPr="00194267">
        <w:rPr>
          <w:rFonts w:ascii="Times New Roman" w:hAnsi="Times New Roman" w:cs="Times New Roman"/>
          <w:sz w:val="28"/>
          <w:szCs w:val="28"/>
        </w:rPr>
        <w:t xml:space="preserve">Як бачимо, загальна сума витрат за 2020 рік суттєво змінилася в оплаті праці, тобто керівництво прийняло рішення економії фінансових ресурсів задля збереження трудових. Тобто жорстка економія на виплатах зарплат дала можливість протриматися аеропорту на плаву та не допустила різкого скорочення персоналу. Не обійшлося без звільнень, 90% працівників </w:t>
      </w:r>
      <w:r w:rsidRPr="00194267">
        <w:rPr>
          <w:rFonts w:ascii="Times New Roman" w:hAnsi="Times New Roman" w:cs="Times New Roman"/>
          <w:sz w:val="28"/>
          <w:szCs w:val="28"/>
        </w:rPr>
        <w:lastRenderedPageBreak/>
        <w:t>відправилися у відпустку за власний рахунок, а декого поставили в режим простою, але такий вихід із критичної ситуації виявився найкращим для обох сторін: аеропорт зберіг фінансові та трудові ресурси, а працівники – здоров’я та роботу.</w:t>
      </w:r>
    </w:p>
    <w:p w14:paraId="50EED1E6" w14:textId="77777777" w:rsidR="00194267" w:rsidRDefault="00194267" w:rsidP="00EB334C">
      <w:pPr>
        <w:spacing w:after="0" w:line="360" w:lineRule="auto"/>
        <w:ind w:firstLine="720"/>
        <w:jc w:val="both"/>
        <w:rPr>
          <w:rFonts w:ascii="Times New Roman" w:hAnsi="Times New Roman" w:cs="Times New Roman"/>
          <w:sz w:val="28"/>
          <w:szCs w:val="28"/>
        </w:rPr>
      </w:pPr>
      <w:r w:rsidRPr="00194267">
        <w:rPr>
          <w:rFonts w:ascii="Times New Roman" w:hAnsi="Times New Roman" w:cs="Times New Roman"/>
          <w:sz w:val="28"/>
          <w:szCs w:val="28"/>
        </w:rPr>
        <w:t xml:space="preserve">Звичайно, такі антикризові рішення не покращать фінансове становище аеропорту відразу. За підсумками 2020 року аеропорт «Жуляни» має 32 189 тис. грн чистого прибутку. Але завдяки частковому зменшенню витрат на трудові ресурси загальна сума витрат зменшилася на 28%. </w:t>
      </w:r>
    </w:p>
    <w:p w14:paraId="79BE9D1A" w14:textId="77777777" w:rsidR="00381E0C" w:rsidRPr="00381E0C" w:rsidRDefault="00381E0C" w:rsidP="00EB334C">
      <w:pPr>
        <w:spacing w:after="0" w:line="360" w:lineRule="auto"/>
        <w:ind w:firstLine="720"/>
        <w:jc w:val="both"/>
        <w:rPr>
          <w:rFonts w:ascii="Times New Roman" w:hAnsi="Times New Roman" w:cs="Times New Roman"/>
          <w:sz w:val="28"/>
          <w:szCs w:val="28"/>
          <w:lang w:val="uk-UA"/>
        </w:rPr>
      </w:pPr>
    </w:p>
    <w:p w14:paraId="6EB59308" w14:textId="46D68880" w:rsidR="00381E0C" w:rsidRDefault="00381E0C" w:rsidP="00EB334C">
      <w:pPr>
        <w:spacing w:after="0" w:line="360" w:lineRule="auto"/>
        <w:ind w:firstLine="720"/>
        <w:jc w:val="both"/>
        <w:rPr>
          <w:rFonts w:ascii="Times New Roman" w:hAnsi="Times New Roman" w:cs="Times New Roman"/>
          <w:sz w:val="28"/>
          <w:szCs w:val="28"/>
        </w:rPr>
      </w:pPr>
    </w:p>
    <w:p w14:paraId="049F62CE" w14:textId="77777777" w:rsidR="00674976" w:rsidRDefault="00674976" w:rsidP="00EB334C">
      <w:pPr>
        <w:spacing w:after="0" w:line="360" w:lineRule="auto"/>
        <w:rPr>
          <w:rFonts w:ascii="Times New Roman" w:hAnsi="Times New Roman" w:cs="Times New Roman"/>
          <w:b/>
          <w:sz w:val="28"/>
          <w:szCs w:val="28"/>
        </w:rPr>
        <w:sectPr w:rsidR="00674976">
          <w:pgSz w:w="11906" w:h="16838"/>
          <w:pgMar w:top="1134" w:right="850" w:bottom="1134" w:left="1701" w:header="708" w:footer="708" w:gutter="0"/>
          <w:cols w:space="708"/>
          <w:docGrid w:linePitch="360"/>
        </w:sectPr>
      </w:pPr>
    </w:p>
    <w:p w14:paraId="289C0603" w14:textId="4AFB5FFE" w:rsidR="00674976" w:rsidRPr="00E61EAB" w:rsidRDefault="00E61EAB" w:rsidP="00EB334C">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4</w:t>
      </w:r>
    </w:p>
    <w:p w14:paraId="634806A0" w14:textId="77777777" w:rsidR="00E61EAB" w:rsidRDefault="00E61EAB" w:rsidP="00EB334C">
      <w:pPr>
        <w:spacing w:after="0" w:line="360" w:lineRule="auto"/>
        <w:jc w:val="center"/>
        <w:rPr>
          <w:rFonts w:ascii="Times New Roman" w:hAnsi="Times New Roman" w:cs="Times New Roman"/>
          <w:b/>
          <w:sz w:val="28"/>
          <w:szCs w:val="28"/>
          <w:lang w:val="uk-UA"/>
        </w:rPr>
      </w:pPr>
      <w:r w:rsidRPr="00E61EAB">
        <w:rPr>
          <w:rFonts w:ascii="Times New Roman" w:hAnsi="Times New Roman" w:cs="Times New Roman"/>
          <w:b/>
          <w:sz w:val="28"/>
          <w:szCs w:val="28"/>
          <w:lang w:val="uk-UA"/>
        </w:rPr>
        <w:t xml:space="preserve">Шляхи покращення функціонування та зменшення негативного впливу на навколишнє середовище при експлуатації </w:t>
      </w:r>
    </w:p>
    <w:p w14:paraId="2DCCABC9" w14:textId="289E7DAC" w:rsidR="00E61EAB" w:rsidRPr="001748F8" w:rsidRDefault="00E61EAB" w:rsidP="00EB334C">
      <w:pPr>
        <w:spacing w:after="0" w:line="360" w:lineRule="auto"/>
        <w:jc w:val="center"/>
        <w:rPr>
          <w:rFonts w:ascii="Times New Roman" w:hAnsi="Times New Roman" w:cs="Times New Roman"/>
          <w:b/>
          <w:sz w:val="28"/>
          <w:szCs w:val="28"/>
          <w:lang w:val="uk-UA"/>
        </w:rPr>
      </w:pPr>
      <w:r w:rsidRPr="001748F8">
        <w:rPr>
          <w:rFonts w:ascii="Times New Roman" w:hAnsi="Times New Roman" w:cs="Times New Roman"/>
          <w:b/>
          <w:sz w:val="28"/>
          <w:szCs w:val="28"/>
          <w:lang w:val="uk-UA"/>
        </w:rPr>
        <w:t>міжнародного аеропорту «Київ»</w:t>
      </w:r>
    </w:p>
    <w:p w14:paraId="7D325F9F" w14:textId="77777777" w:rsidR="00E61EAB" w:rsidRPr="001748F8" w:rsidRDefault="00E61EAB" w:rsidP="00EB334C">
      <w:pPr>
        <w:spacing w:after="0" w:line="360" w:lineRule="auto"/>
        <w:rPr>
          <w:rFonts w:ascii="Times New Roman" w:hAnsi="Times New Roman" w:cs="Times New Roman"/>
          <w:b/>
          <w:sz w:val="28"/>
          <w:szCs w:val="28"/>
          <w:lang w:val="uk-UA"/>
        </w:rPr>
      </w:pPr>
    </w:p>
    <w:p w14:paraId="6CEB07CB" w14:textId="4232A608" w:rsidR="00674976" w:rsidRPr="00E61EAB" w:rsidRDefault="00E61EAB" w:rsidP="00EB334C">
      <w:pPr>
        <w:spacing w:after="0" w:line="360" w:lineRule="auto"/>
        <w:ind w:firstLine="720"/>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4.1. </w:t>
      </w:r>
      <w:r w:rsidRPr="001748F8">
        <w:rPr>
          <w:rFonts w:ascii="Times New Roman" w:hAnsi="Times New Roman" w:cs="Times New Roman"/>
          <w:b/>
          <w:sz w:val="28"/>
          <w:szCs w:val="28"/>
          <w:lang w:val="uk-UA"/>
        </w:rPr>
        <w:t>Методи та засоби захисту компонентів навколишнього середовища від авіаційного шуму, електромагнітних випромінювань радіочастот</w:t>
      </w:r>
    </w:p>
    <w:p w14:paraId="0A4C41FB" w14:textId="2A8BFAEC" w:rsidR="00E61EAB" w:rsidRPr="001748F8" w:rsidRDefault="00E61EAB" w:rsidP="00EB334C">
      <w:pPr>
        <w:spacing w:after="0" w:line="360" w:lineRule="auto"/>
        <w:ind w:firstLine="720"/>
        <w:jc w:val="both"/>
        <w:rPr>
          <w:rFonts w:ascii="Times New Roman" w:hAnsi="Times New Roman" w:cs="Times New Roman"/>
          <w:bCs/>
          <w:sz w:val="28"/>
          <w:szCs w:val="28"/>
          <w:lang w:val="uk-UA"/>
        </w:rPr>
      </w:pPr>
    </w:p>
    <w:p w14:paraId="2F9BB127" w14:textId="238E410B" w:rsidR="00405729" w:rsidRPr="001748F8" w:rsidRDefault="00405729" w:rsidP="00EB334C">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Під час вивчення питань, пов’язаних із забрудненням атмосферного повітря, перенесенням, стійкістю забруднювальних речовин, важливе значення мають процеси видалення полютантів з атмосфери, що впливає на рівень їх вмісту в приземному шарі. Цей процес характеризує здатність атмосфери до самоочищення. </w:t>
      </w:r>
    </w:p>
    <w:p w14:paraId="19E6B920" w14:textId="4358B873" w:rsidR="00405729" w:rsidRDefault="00405729" w:rsidP="00EB334C">
      <w:pPr>
        <w:spacing w:after="0" w:line="360" w:lineRule="auto"/>
        <w:ind w:firstLine="720"/>
        <w:jc w:val="both"/>
        <w:rPr>
          <w:rFonts w:ascii="Times New Roman" w:hAnsi="Times New Roman" w:cs="Times New Roman"/>
          <w:bCs/>
          <w:sz w:val="28"/>
          <w:szCs w:val="28"/>
        </w:rPr>
      </w:pPr>
      <w:r w:rsidRPr="001748F8">
        <w:rPr>
          <w:rFonts w:ascii="Times New Roman" w:hAnsi="Times New Roman" w:cs="Times New Roman"/>
          <w:bCs/>
          <w:sz w:val="28"/>
          <w:szCs w:val="28"/>
          <w:lang w:val="uk-UA"/>
        </w:rPr>
        <w:t xml:space="preserve">Оскільки більшість забруднювальних речовин адсорбовані на твердих частинках або розчинені у краплинах води, то випадання опадів — важлива стадія виведення їх з атмосфери. </w:t>
      </w:r>
      <w:r w:rsidRPr="00405729">
        <w:rPr>
          <w:rFonts w:ascii="Times New Roman" w:hAnsi="Times New Roman" w:cs="Times New Roman"/>
          <w:bCs/>
          <w:sz w:val="28"/>
          <w:szCs w:val="28"/>
        </w:rPr>
        <w:t xml:space="preserve">Порівняно дешево та економічно вигідно оцінювати стан атмосфери на підставі аналізу атмосферних опадів. </w:t>
      </w:r>
    </w:p>
    <w:p w14:paraId="387737EE" w14:textId="77777777" w:rsidR="00405729" w:rsidRDefault="00405729" w:rsidP="00EB334C">
      <w:pPr>
        <w:spacing w:after="0" w:line="360" w:lineRule="auto"/>
        <w:ind w:firstLine="720"/>
        <w:jc w:val="both"/>
        <w:rPr>
          <w:rFonts w:ascii="Times New Roman" w:hAnsi="Times New Roman" w:cs="Times New Roman"/>
          <w:bCs/>
          <w:sz w:val="28"/>
          <w:szCs w:val="28"/>
          <w:lang w:val="uk-UA"/>
        </w:rPr>
      </w:pPr>
      <w:r w:rsidRPr="00405729">
        <w:rPr>
          <w:rFonts w:ascii="Times New Roman" w:hAnsi="Times New Roman" w:cs="Times New Roman"/>
          <w:bCs/>
          <w:sz w:val="28"/>
          <w:szCs w:val="28"/>
        </w:rPr>
        <w:t xml:space="preserve">Концентрація хімічних домішок в опадах зазвичай порівняно незначна, однак якщо порахувати всю кількість опадів за тривалий період (сезон, рік), виявиться, що з ними випала чимала кількість шкідливих речовин. </w:t>
      </w:r>
    </w:p>
    <w:p w14:paraId="123A9680" w14:textId="77777777" w:rsidR="00405729" w:rsidRPr="001748F8" w:rsidRDefault="00405729" w:rsidP="00EB334C">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Випадання опадів (дощу чи снігу) — це виведення забруднювальних речовин з атмосфери. </w:t>
      </w:r>
    </w:p>
    <w:p w14:paraId="0C2A891C" w14:textId="510DBB85" w:rsidR="00E61EAB" w:rsidRPr="00405729" w:rsidRDefault="00405729" w:rsidP="00EB334C">
      <w:pPr>
        <w:spacing w:after="0" w:line="360" w:lineRule="auto"/>
        <w:ind w:firstLine="720"/>
        <w:jc w:val="both"/>
        <w:rPr>
          <w:rFonts w:ascii="Times New Roman" w:hAnsi="Times New Roman" w:cs="Times New Roman"/>
          <w:bCs/>
          <w:i/>
          <w:iCs/>
          <w:sz w:val="28"/>
          <w:szCs w:val="28"/>
          <w:lang w:val="uk-UA"/>
        </w:rPr>
      </w:pPr>
      <w:r w:rsidRPr="001748F8">
        <w:rPr>
          <w:rFonts w:ascii="Times New Roman" w:hAnsi="Times New Roman" w:cs="Times New Roman"/>
          <w:bCs/>
          <w:sz w:val="28"/>
          <w:szCs w:val="28"/>
          <w:lang w:val="uk-UA"/>
        </w:rPr>
        <w:t>Сніг значно довше контактує з атмосферним повітрям, ніж дощ, отже при його дослідженні ймовірність виявлення забруднювачів в</w:t>
      </w:r>
      <w:r>
        <w:rPr>
          <w:rFonts w:ascii="Times New Roman" w:hAnsi="Times New Roman" w:cs="Times New Roman"/>
          <w:bCs/>
          <w:sz w:val="28"/>
          <w:szCs w:val="28"/>
          <w:lang w:val="uk-UA"/>
        </w:rPr>
        <w:t xml:space="preserve"> </w:t>
      </w:r>
      <w:r w:rsidRPr="001748F8">
        <w:rPr>
          <w:rFonts w:ascii="Times New Roman" w:hAnsi="Times New Roman" w:cs="Times New Roman"/>
          <w:bCs/>
          <w:sz w:val="28"/>
          <w:szCs w:val="28"/>
          <w:lang w:val="uk-UA"/>
        </w:rPr>
        <w:t>атмосфері вища. Тому використання снігового покриву як індикатора забруднення довкілля дає змогу значно підвищити ефективність контролю забруднення атмосфери, вод, ґрунтів у зонах впливу авіаційного транспорту.</w:t>
      </w:r>
    </w:p>
    <w:p w14:paraId="70DC083D" w14:textId="77777777" w:rsidR="00405729" w:rsidRDefault="00405729" w:rsidP="00EB334C">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 xml:space="preserve">Сніговий покрив забруднюється у два етапи: </w:t>
      </w:r>
    </w:p>
    <w:p w14:paraId="3252B9DB" w14:textId="77777777" w:rsidR="00405729" w:rsidRDefault="00405729" w:rsidP="00EB334C">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lastRenderedPageBreak/>
        <w:t xml:space="preserve">– забруднення сніжинок під час їхнього утворення у хмарі й випадання на місцевість — так зване вологе випадання забруднювальних речовин зі снігом; </w:t>
      </w:r>
    </w:p>
    <w:p w14:paraId="6A6BDA1C" w14:textId="77777777" w:rsidR="00405729" w:rsidRDefault="00405729" w:rsidP="00EB334C">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 xml:space="preserve">– забруднення снігу внаслідок сухого випадання забруднювальних речовин з атмосфери. </w:t>
      </w:r>
    </w:p>
    <w:p w14:paraId="4C4AB00C" w14:textId="77777777" w:rsidR="00405729" w:rsidRDefault="00405729" w:rsidP="00EB334C">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 xml:space="preserve">Під час вивчення снігу як індикатора забруднення атмосферного повітря слід враховувати, що з атмосферними опадами випадає лише 15–20 % хімічних елементів, більшість же їх осідає у формі сухих аерозолів. </w:t>
      </w:r>
    </w:p>
    <w:p w14:paraId="1E868BD5" w14:textId="6906FDFD" w:rsidR="00E61EAB" w:rsidRDefault="00405729" w:rsidP="00EB334C">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Концентрація важких металів в опадах теплої й холодної пори року залежить від розташування джерел забруднення атмосфери й метеорологічних умов. Взимку, коли спостерігаються приземні температурні інверсії і, отже, ускладнений вертикальний обмін повітряних мас, промислові забруднення накопичуються у приземному шарі атмосфери, при цьому зростає концентрація забруднення в повітрі та опадах.</w:t>
      </w:r>
    </w:p>
    <w:p w14:paraId="76247048" w14:textId="77777777" w:rsidR="00405729" w:rsidRDefault="00405729" w:rsidP="00EB334C">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 xml:space="preserve">Розвиток транспортної інфраструктури, а також збільшення інтенсивності руху транспорту призводить до істотного забруднення НПС. </w:t>
      </w:r>
    </w:p>
    <w:p w14:paraId="1CA13F93" w14:textId="77777777" w:rsidR="00405729" w:rsidRDefault="00405729" w:rsidP="00EB334C">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 xml:space="preserve">Реалізація екологічної безпеки базується на системному підході до аналізу та прогнозування змін і наслідків, які можуть виникнути в природних екосистемах та біосфері в цілому під впливом промислової і транспортної інфраструктури. </w:t>
      </w:r>
    </w:p>
    <w:p w14:paraId="253DB5A5" w14:textId="2B9C1C0E" w:rsidR="00405729" w:rsidRDefault="00405729" w:rsidP="00EB334C">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 xml:space="preserve">Політика екологічної безпеки реалізується проведенням комплексу природоохоронних заходів, спрямованих на підвищення екологічних характеристик рухомого складу та інфраструктури транспорту. Ці заходи по напрямах діяльності підрозділяються на чотири групи: організаційно-правові, архітектурно-планувальні, конструкторсько-технічні та експлуатаційні. Організаційно-правові заходи включають формування нового еколого-правового світогляду, ефективну реалізацію державної екологічної політики, створення сучасного екологічного законодавства та нормативно-правової бази екологічної безпеки, а також заходи державного, адміністративного і громадського контролю за виконанням функцій з охорони природи. Вони </w:t>
      </w:r>
      <w:r w:rsidRPr="00405729">
        <w:rPr>
          <w:rFonts w:ascii="Times New Roman" w:hAnsi="Times New Roman" w:cs="Times New Roman"/>
          <w:bCs/>
          <w:sz w:val="28"/>
          <w:szCs w:val="28"/>
        </w:rPr>
        <w:lastRenderedPageBreak/>
        <w:t xml:space="preserve">спрямовані на розроблення і виконання механізмів екологічної політики, природоохоронного законодавства на транспорті, екологічних стандартів, норм, нормативів та вимог до транспортної техніки, паливно-мастильних матеріалів, обладнання, стану транспортних комунікацій тощо. </w:t>
      </w:r>
    </w:p>
    <w:p w14:paraId="2713AF91" w14:textId="768821A3" w:rsidR="00405729" w:rsidRDefault="00405729" w:rsidP="00E61EAB">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Архітектурно-планувальні заходи забезпечують удосконалення планування всіх функціональних зон міста (промислової, селітебної, транспортної, санітарно-захисної, зони відпочинку тощо) з урахуванням інфраструктури транспорту та дорожнього руху, розроблення рішень щодо раціонального землекористування і</w:t>
      </w:r>
      <w:r>
        <w:rPr>
          <w:rFonts w:ascii="Times New Roman" w:hAnsi="Times New Roman" w:cs="Times New Roman"/>
          <w:bCs/>
          <w:sz w:val="28"/>
          <w:szCs w:val="28"/>
          <w:lang w:val="uk-UA"/>
        </w:rPr>
        <w:t xml:space="preserve"> </w:t>
      </w:r>
      <w:r w:rsidRPr="00405729">
        <w:rPr>
          <w:rFonts w:ascii="Times New Roman" w:hAnsi="Times New Roman" w:cs="Times New Roman"/>
          <w:bCs/>
          <w:sz w:val="28"/>
          <w:szCs w:val="28"/>
        </w:rPr>
        <w:t xml:space="preserve">забудови територій, збереження природних ландшафтів, озеленення та благоустрою. Конструкторсько-технічні заходи дають змогу запровадити сучасні інженерні, санітарно-технічні й технологічні засоби захисту навколишнього середовища від шкідливих впливів на підприємствах та об’єктах транспорту, технічні новинки в конструкції рухомого складу. </w:t>
      </w:r>
    </w:p>
    <w:p w14:paraId="5B8A1B96" w14:textId="77777777" w:rsidR="00405729" w:rsidRDefault="00405729" w:rsidP="00E61EAB">
      <w:pPr>
        <w:spacing w:after="0" w:line="360" w:lineRule="auto"/>
        <w:ind w:firstLine="720"/>
        <w:jc w:val="both"/>
        <w:rPr>
          <w:rFonts w:ascii="Times New Roman" w:hAnsi="Times New Roman" w:cs="Times New Roman"/>
          <w:bCs/>
          <w:sz w:val="28"/>
          <w:szCs w:val="28"/>
        </w:rPr>
      </w:pPr>
      <w:r w:rsidRPr="00405729">
        <w:rPr>
          <w:rFonts w:ascii="Times New Roman" w:hAnsi="Times New Roman" w:cs="Times New Roman"/>
          <w:bCs/>
          <w:sz w:val="28"/>
          <w:szCs w:val="28"/>
        </w:rPr>
        <w:t xml:space="preserve">Експлуатаційні заходи здійснюються в процесі експлуатації транспортних засобів, спрямовані на підтримання їх стану на рівні заданих екологічних нормативів за рахунок технічного контролю транспортного засобу і високоякісного обслуговування. </w:t>
      </w:r>
    </w:p>
    <w:p w14:paraId="60254273" w14:textId="394307AC" w:rsidR="00405729" w:rsidRPr="00405729" w:rsidRDefault="00405729" w:rsidP="00E61EAB">
      <w:pPr>
        <w:spacing w:after="0" w:line="360" w:lineRule="auto"/>
        <w:ind w:firstLine="720"/>
        <w:jc w:val="both"/>
        <w:rPr>
          <w:rFonts w:ascii="Times New Roman" w:hAnsi="Times New Roman" w:cs="Times New Roman"/>
          <w:bCs/>
          <w:sz w:val="28"/>
          <w:szCs w:val="28"/>
          <w:lang w:val="uk-UA"/>
        </w:rPr>
      </w:pPr>
      <w:r w:rsidRPr="00405729">
        <w:rPr>
          <w:rFonts w:ascii="Times New Roman" w:hAnsi="Times New Roman" w:cs="Times New Roman"/>
          <w:bCs/>
          <w:sz w:val="28"/>
          <w:szCs w:val="28"/>
        </w:rPr>
        <w:t>Перераховані групи заходів реалізуються незалежно один від одного і сприяють досягненню певних результатів. Але комплексне їх застосування забезпечить максимальний ефект.</w:t>
      </w:r>
    </w:p>
    <w:p w14:paraId="6CF20795" w14:textId="277980F2" w:rsidR="00405729"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
          <w:i/>
          <w:iCs/>
          <w:sz w:val="28"/>
          <w:szCs w:val="28"/>
        </w:rPr>
        <w:t>Заходи зі зниження негативного екологічного впливу при проєктуванні та експлуатації транспортного комплексу</w:t>
      </w:r>
      <w:r w:rsidRPr="00723DFD">
        <w:rPr>
          <w:rFonts w:ascii="Times New Roman" w:hAnsi="Times New Roman" w:cs="Times New Roman"/>
          <w:b/>
          <w:i/>
          <w:iCs/>
          <w:sz w:val="28"/>
          <w:szCs w:val="28"/>
          <w:lang w:val="uk-UA"/>
        </w:rPr>
        <w:t>.</w:t>
      </w:r>
      <w:r w:rsidRPr="00723DFD">
        <w:rPr>
          <w:rFonts w:ascii="Times New Roman" w:hAnsi="Times New Roman" w:cs="Times New Roman"/>
          <w:bCs/>
          <w:sz w:val="28"/>
          <w:szCs w:val="28"/>
        </w:rPr>
        <w:t xml:space="preserve"> Вирішити проблеми підвищення екологічної безпеки на транспорті можна застосувавши багато технічних заходів. Серед них виокремлюють заходи на етапі експлуатації транспортних комплексів та заходи на етапі проєктування і будівництва об’єктів транспорту. Своєю чергою серед важливих заходів на етапі експлуатації можна назвати використання альтернативних палив, заходи із захисту поверхневих та ґрунтових вод, специфічні заходи при застосуванні протиожеледних солей та гербіцидів тощо.</w:t>
      </w:r>
    </w:p>
    <w:p w14:paraId="62CFE5B8"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
          <w:i/>
          <w:iCs/>
          <w:sz w:val="28"/>
          <w:szCs w:val="28"/>
        </w:rPr>
        <w:lastRenderedPageBreak/>
        <w:t>Використання альтернативних видів палива та енергії</w:t>
      </w:r>
      <w:r w:rsidRPr="00723DFD">
        <w:rPr>
          <w:rFonts w:ascii="Times New Roman" w:hAnsi="Times New Roman" w:cs="Times New Roman"/>
          <w:b/>
          <w:i/>
          <w:iCs/>
          <w:sz w:val="28"/>
          <w:szCs w:val="28"/>
          <w:lang w:val="uk-UA"/>
        </w:rPr>
        <w:t>.</w:t>
      </w:r>
      <w:r w:rsidRPr="00723DFD">
        <w:rPr>
          <w:rFonts w:ascii="Times New Roman" w:hAnsi="Times New Roman" w:cs="Times New Roman"/>
          <w:bCs/>
          <w:sz w:val="28"/>
          <w:szCs w:val="28"/>
        </w:rPr>
        <w:t xml:space="preserve"> Паливо використовують як у двигунах рухомого складу, так і для забезпечення потреб стаціонарних об’єктів транспортного комплексу. </w:t>
      </w:r>
    </w:p>
    <w:p w14:paraId="6AA7B501"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Традиційні моторні види палива — це продукти переробки нафти з різними домішками для надання цьому паливу певних характеристик. </w:t>
      </w:r>
    </w:p>
    <w:p w14:paraId="276B93B2" w14:textId="5CACC252" w:rsidR="00405729"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Альтернативне паливо — це всі види палива, які або зовсім не містять похідних нафти, або лише частково містять продукти її переробки. На сьогодні всі альтернативні палива умовно поділяють на чотири групи:</w:t>
      </w:r>
    </w:p>
    <w:p w14:paraId="6585485A"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видобувне та супутнє газоподібне паливо; </w:t>
      </w:r>
    </w:p>
    <w:p w14:paraId="31E20CD2"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синтезоване та гідролізне паливо; </w:t>
      </w:r>
    </w:p>
    <w:p w14:paraId="0CEBD97A"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паливо з відновлювальних ресурсів; </w:t>
      </w:r>
    </w:p>
    <w:p w14:paraId="3C72585D"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нафтове паливо з домішками. </w:t>
      </w:r>
    </w:p>
    <w:p w14:paraId="77B11A91"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Видобувне та супутнє газоподібне паливо. До цих видів палива відносять стиснений природний газ (СПГ) і зріджений нафтовий газ (ЗНГ). </w:t>
      </w:r>
    </w:p>
    <w:p w14:paraId="61B966E8" w14:textId="7A22D20F" w:rsidR="00405729"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Стиснений природний газ. Залежно від родовища походження природний газ на 82–99 % складається з метану СН</w:t>
      </w:r>
      <w:r w:rsidRPr="00723DFD">
        <w:rPr>
          <w:rFonts w:ascii="Times New Roman" w:hAnsi="Times New Roman" w:cs="Times New Roman"/>
          <w:bCs/>
          <w:sz w:val="28"/>
          <w:szCs w:val="28"/>
          <w:vertAlign w:val="subscript"/>
        </w:rPr>
        <w:t>4</w:t>
      </w:r>
      <w:r w:rsidRPr="00723DFD">
        <w:rPr>
          <w:rFonts w:ascii="Times New Roman" w:hAnsi="Times New Roman" w:cs="Times New Roman"/>
          <w:bCs/>
          <w:sz w:val="28"/>
          <w:szCs w:val="28"/>
        </w:rPr>
        <w:t xml:space="preserve">. За нормальних температур СПГ при стисненні навіть до досить великих тисків у зріджений стан не переходить. Він зріджується при температурах нижче — 161,6 </w:t>
      </w:r>
      <w:r>
        <w:rPr>
          <w:rFonts w:ascii="Times New Roman" w:hAnsi="Times New Roman" w:cs="Times New Roman"/>
          <w:bCs/>
          <w:sz w:val="28"/>
          <w:szCs w:val="28"/>
        </w:rPr>
        <w:t>℃</w:t>
      </w:r>
      <w:r w:rsidRPr="00723DFD">
        <w:rPr>
          <w:rFonts w:ascii="Times New Roman" w:hAnsi="Times New Roman" w:cs="Times New Roman"/>
          <w:bCs/>
          <w:sz w:val="28"/>
          <w:szCs w:val="28"/>
        </w:rPr>
        <w:t>, тому для зрідження потрібно використовувати спеціальні технології. Стиснений природний газ переважно використовують на автотранспорті стисненим до 20 МПа у балонах.</w:t>
      </w:r>
    </w:p>
    <w:p w14:paraId="006E144C"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Переваги СПГ: </w:t>
      </w:r>
    </w:p>
    <w:p w14:paraId="0C669870"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завдяки молекулярному складу метану (молекула містить один атом вуглецю та чотири молекули водню) при його згорянні утворюється мало вуглекислого газу та більше водяної пари (утворення СО</w:t>
      </w:r>
      <w:r w:rsidRPr="00723DFD">
        <w:rPr>
          <w:rFonts w:ascii="Times New Roman" w:hAnsi="Times New Roman" w:cs="Times New Roman"/>
          <w:bCs/>
          <w:sz w:val="28"/>
          <w:szCs w:val="28"/>
          <w:vertAlign w:val="subscript"/>
        </w:rPr>
        <w:t>2</w:t>
      </w:r>
      <w:r w:rsidRPr="00723DFD">
        <w:rPr>
          <w:rFonts w:ascii="Times New Roman" w:hAnsi="Times New Roman" w:cs="Times New Roman"/>
          <w:bCs/>
          <w:sz w:val="28"/>
          <w:szCs w:val="28"/>
        </w:rPr>
        <w:t xml:space="preserve"> на 1 кг спаленого СПГ на 25 % менше ніж на 1 кг спаленого бензину); </w:t>
      </w:r>
    </w:p>
    <w:p w14:paraId="3853ECBA" w14:textId="5BC4D76C"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через хорошу змішуваність газу з повітрям перед спалюванням у відпрацьованих газах дуже низький рівень вмісту СО; </w:t>
      </w:r>
    </w:p>
    <w:p w14:paraId="477B2EF2"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низький рівень вмісту твердих частинок у відпрацьованих газах; </w:t>
      </w:r>
    </w:p>
    <w:p w14:paraId="78BF3B2B" w14:textId="29893E73"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lastRenderedPageBreak/>
        <w:t>– можливість спалювати газ у двигуні при високому коефіцієнті надлишку повітря (до 2), що знижує температуру в камері згоряння і тому суттєво знижує викиди NO</w:t>
      </w:r>
      <w:r w:rsidRPr="00723DFD">
        <w:rPr>
          <w:rFonts w:ascii="Times New Roman" w:hAnsi="Times New Roman" w:cs="Times New Roman"/>
          <w:bCs/>
          <w:sz w:val="28"/>
          <w:szCs w:val="28"/>
          <w:vertAlign w:val="subscript"/>
        </w:rPr>
        <w:t>х</w:t>
      </w:r>
      <w:r w:rsidRPr="00723DFD">
        <w:rPr>
          <w:rFonts w:ascii="Times New Roman" w:hAnsi="Times New Roman" w:cs="Times New Roman"/>
          <w:bCs/>
          <w:sz w:val="28"/>
          <w:szCs w:val="28"/>
        </w:rPr>
        <w:t>.</w:t>
      </w:r>
    </w:p>
    <w:p w14:paraId="713B4E50"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Недоліки СПГ: </w:t>
      </w:r>
    </w:p>
    <w:p w14:paraId="0B9A00F9"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на стиснення газу витрачається велика кількість енергії; </w:t>
      </w:r>
    </w:p>
    <w:p w14:paraId="36C0591C"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теплотворна здатність метану за масою нижча за теплотворну здатність бензину на 10–15 %; </w:t>
      </w:r>
    </w:p>
    <w:p w14:paraId="5BD5F7E0"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за різних причин при переобладнанні бензинового двигуна під спалювання СПГ його потужність знижується на 15–20 %; </w:t>
      </w:r>
    </w:p>
    <w:p w14:paraId="3C3BE5FC" w14:textId="77777777"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 xml:space="preserve">– викиди метану в атмосферу сприяють парниковому ефекту, оскільки метан є парниковим газом. </w:t>
      </w:r>
    </w:p>
    <w:p w14:paraId="7D088ACA" w14:textId="5FCA47C7" w:rsidR="00723DFD" w:rsidRPr="00723DFD" w:rsidRDefault="00723DFD" w:rsidP="00E61EAB">
      <w:pPr>
        <w:spacing w:after="0" w:line="360" w:lineRule="auto"/>
        <w:ind w:firstLine="720"/>
        <w:jc w:val="both"/>
        <w:rPr>
          <w:rFonts w:ascii="Times New Roman" w:hAnsi="Times New Roman" w:cs="Times New Roman"/>
          <w:bCs/>
          <w:sz w:val="28"/>
          <w:szCs w:val="28"/>
          <w:lang w:val="uk-UA"/>
        </w:rPr>
      </w:pPr>
      <w:r w:rsidRPr="00723DFD">
        <w:rPr>
          <w:rFonts w:ascii="Times New Roman" w:hAnsi="Times New Roman" w:cs="Times New Roman"/>
          <w:bCs/>
          <w:sz w:val="28"/>
          <w:szCs w:val="28"/>
        </w:rPr>
        <w:t>Зріджений нафтовий газ. Це суміш легких вуглеводнів, переважно пропану та бутану. Цей газ видобувають на газокон</w:t>
      </w:r>
      <w:r>
        <w:rPr>
          <w:rFonts w:ascii="Times New Roman" w:hAnsi="Times New Roman" w:cs="Times New Roman"/>
          <w:bCs/>
          <w:sz w:val="28"/>
          <w:szCs w:val="28"/>
          <w:lang w:val="uk-UA"/>
        </w:rPr>
        <w:t xml:space="preserve"> </w:t>
      </w:r>
      <w:r w:rsidRPr="00723DFD">
        <w:rPr>
          <w:rFonts w:ascii="Times New Roman" w:hAnsi="Times New Roman" w:cs="Times New Roman"/>
          <w:bCs/>
          <w:sz w:val="28"/>
          <w:szCs w:val="28"/>
        </w:rPr>
        <w:t>денсатних родовищах та отримують під час видобутку та перегонки нафти як супутній продукт. Він відносно легко зріджується за нормальної температури та тиску 1,6 МПа. На борту автомобіля його зберігають у балонах під тиском 1,7 МПа. За теплотворною здатністю за масою ЗНГ поступається бензину лише на 3–4 % і при переведенні бензинового двигуна на спалювання ЗНГ його потужність суттєво не знижується. Переваги та недоліки ЗНГ практично такі самі як і СПГ.</w:t>
      </w:r>
    </w:p>
    <w:p w14:paraId="280A19F5" w14:textId="77777777" w:rsidR="00723DFD" w:rsidRDefault="00723DFD" w:rsidP="00E61EAB">
      <w:pPr>
        <w:spacing w:after="0" w:line="360" w:lineRule="auto"/>
        <w:ind w:firstLine="720"/>
        <w:jc w:val="both"/>
        <w:rPr>
          <w:rFonts w:ascii="Times New Roman" w:hAnsi="Times New Roman" w:cs="Times New Roman"/>
          <w:bCs/>
          <w:sz w:val="28"/>
          <w:szCs w:val="28"/>
        </w:rPr>
      </w:pPr>
      <w:r>
        <w:rPr>
          <w:rFonts w:ascii="Times New Roman" w:hAnsi="Times New Roman" w:cs="Times New Roman"/>
          <w:bCs/>
          <w:sz w:val="28"/>
          <w:szCs w:val="28"/>
          <w:lang w:val="uk-UA"/>
        </w:rPr>
        <w:t xml:space="preserve">У </w:t>
      </w:r>
      <w:r w:rsidRPr="00723DFD">
        <w:rPr>
          <w:rFonts w:ascii="Times New Roman" w:hAnsi="Times New Roman" w:cs="Times New Roman"/>
          <w:bCs/>
          <w:sz w:val="28"/>
          <w:szCs w:val="28"/>
        </w:rPr>
        <w:t>цілому застосування СПГ та ЗНГ як автомобільного моторного палива дає змогу істотно знизити токсичність викидів: оксиду вуглецю (СО) у 3–4 рази; оксидів азоту (NО</w:t>
      </w:r>
      <w:r w:rsidRPr="00723DFD">
        <w:rPr>
          <w:rFonts w:ascii="Times New Roman" w:hAnsi="Times New Roman" w:cs="Times New Roman"/>
          <w:bCs/>
          <w:sz w:val="28"/>
          <w:szCs w:val="28"/>
          <w:vertAlign w:val="subscript"/>
        </w:rPr>
        <w:t>х</w:t>
      </w:r>
      <w:r w:rsidRPr="00723DFD">
        <w:rPr>
          <w:rFonts w:ascii="Times New Roman" w:hAnsi="Times New Roman" w:cs="Times New Roman"/>
          <w:bCs/>
          <w:sz w:val="28"/>
          <w:szCs w:val="28"/>
        </w:rPr>
        <w:t>) у 1,2–2,0 рази; вуглеводнів (С</w:t>
      </w:r>
      <w:r w:rsidRPr="00723DFD">
        <w:rPr>
          <w:rFonts w:ascii="Times New Roman" w:hAnsi="Times New Roman" w:cs="Times New Roman"/>
          <w:bCs/>
          <w:sz w:val="28"/>
          <w:szCs w:val="28"/>
          <w:vertAlign w:val="subscript"/>
        </w:rPr>
        <w:t>Х</w:t>
      </w:r>
      <w:r w:rsidRPr="00723DFD">
        <w:rPr>
          <w:rFonts w:ascii="Times New Roman" w:hAnsi="Times New Roman" w:cs="Times New Roman"/>
          <w:bCs/>
          <w:sz w:val="28"/>
          <w:szCs w:val="28"/>
        </w:rPr>
        <w:t>Н</w:t>
      </w:r>
      <w:r w:rsidRPr="00723DFD">
        <w:rPr>
          <w:rFonts w:ascii="Times New Roman" w:hAnsi="Times New Roman" w:cs="Times New Roman"/>
          <w:bCs/>
          <w:sz w:val="28"/>
          <w:szCs w:val="28"/>
          <w:vertAlign w:val="subscript"/>
        </w:rPr>
        <w:t>У</w:t>
      </w:r>
      <w:r w:rsidRPr="00723DFD">
        <w:rPr>
          <w:rFonts w:ascii="Times New Roman" w:hAnsi="Times New Roman" w:cs="Times New Roman"/>
          <w:bCs/>
          <w:sz w:val="28"/>
          <w:szCs w:val="28"/>
        </w:rPr>
        <w:t xml:space="preserve">) у 1,2–1,4 рази. При роботі дизельного двигуна на СПГ та ЗНГ димність у режимі прискорення зменшується у 2–4 рази, шум знижується на 8–10 дБА. </w:t>
      </w:r>
    </w:p>
    <w:p w14:paraId="53F7EB1A" w14:textId="43D04594" w:rsidR="00723DFD" w:rsidRDefault="00723DFD" w:rsidP="00E61EAB">
      <w:pPr>
        <w:spacing w:after="0" w:line="360" w:lineRule="auto"/>
        <w:ind w:firstLine="720"/>
        <w:jc w:val="both"/>
        <w:rPr>
          <w:rFonts w:ascii="Times New Roman" w:hAnsi="Times New Roman" w:cs="Times New Roman"/>
          <w:bCs/>
          <w:sz w:val="28"/>
          <w:szCs w:val="28"/>
        </w:rPr>
      </w:pPr>
      <w:r w:rsidRPr="00723DFD">
        <w:rPr>
          <w:rFonts w:ascii="Times New Roman" w:hAnsi="Times New Roman" w:cs="Times New Roman"/>
          <w:bCs/>
          <w:sz w:val="28"/>
          <w:szCs w:val="28"/>
        </w:rPr>
        <w:t>Разом з тим у газобалонних вантажівок порівняно з бензиновими споряджена маса підвищується на 400–600 кг, відповідно знижується їх вантажоємність, а запас ходу скорочується майже удвічі.</w:t>
      </w:r>
    </w:p>
    <w:p w14:paraId="154BF1F5"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Синтезоване та гідролізне паливо. До цих видів палива відносять водень, ацетилен, азотовмісні палива. </w:t>
      </w:r>
    </w:p>
    <w:p w14:paraId="3674564A" w14:textId="20C3DEED" w:rsidR="00723DFD"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lastRenderedPageBreak/>
        <w:t>Водень. Отримують водень кількома шляхами: при переробці природного газу і нафти, електролізом води, а також газифікацією вугілля під тиском. На сьогодні є три способи зберігання водню: у балонах під високим тиском, у криогенних баках (за низьких температур) та у хімічно зв’язаному стані. Усі відомі методи як отримання, так і зберігання водню є проблемними і дорогими.</w:t>
      </w:r>
    </w:p>
    <w:p w14:paraId="75C02CD8"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Переваги водневого палива: </w:t>
      </w:r>
    </w:p>
    <w:p w14:paraId="5CA144ED"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 не є токсичним, тому при витоках не забруднює навколишнє середовище; </w:t>
      </w:r>
    </w:p>
    <w:p w14:paraId="30AD86FD"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продуктом згоряння є нетоксична водяна пара, єдиним токсичним продуктом можуть бути оксиди азоту (в незначних кількостях можуть бути присутні СО та С</w:t>
      </w:r>
      <w:r w:rsidRPr="00C927F5">
        <w:rPr>
          <w:rFonts w:ascii="Times New Roman" w:hAnsi="Times New Roman" w:cs="Times New Roman"/>
          <w:bCs/>
          <w:sz w:val="28"/>
          <w:szCs w:val="28"/>
          <w:vertAlign w:val="subscript"/>
        </w:rPr>
        <w:t>х</w:t>
      </w:r>
      <w:r w:rsidRPr="00C927F5">
        <w:rPr>
          <w:rFonts w:ascii="Times New Roman" w:hAnsi="Times New Roman" w:cs="Times New Roman"/>
          <w:bCs/>
          <w:sz w:val="28"/>
          <w:szCs w:val="28"/>
        </w:rPr>
        <w:t>Н</w:t>
      </w:r>
      <w:r w:rsidRPr="00C927F5">
        <w:rPr>
          <w:rFonts w:ascii="Times New Roman" w:hAnsi="Times New Roman" w:cs="Times New Roman"/>
          <w:bCs/>
          <w:sz w:val="28"/>
          <w:szCs w:val="28"/>
          <w:vertAlign w:val="subscript"/>
        </w:rPr>
        <w:t>у</w:t>
      </w:r>
      <w:r w:rsidRPr="00C927F5">
        <w:rPr>
          <w:rFonts w:ascii="Times New Roman" w:hAnsi="Times New Roman" w:cs="Times New Roman"/>
          <w:bCs/>
          <w:sz w:val="28"/>
          <w:szCs w:val="28"/>
        </w:rPr>
        <w:t xml:space="preserve">), проте вони є продуктами згоряння олив, що потрапляють </w:t>
      </w:r>
      <w:proofErr w:type="gramStart"/>
      <w:r w:rsidRPr="00C927F5">
        <w:rPr>
          <w:rFonts w:ascii="Times New Roman" w:hAnsi="Times New Roman" w:cs="Times New Roman"/>
          <w:bCs/>
          <w:sz w:val="28"/>
          <w:szCs w:val="28"/>
        </w:rPr>
        <w:t>у камеру</w:t>
      </w:r>
      <w:proofErr w:type="gramEnd"/>
      <w:r w:rsidRPr="00C927F5">
        <w:rPr>
          <w:rFonts w:ascii="Times New Roman" w:hAnsi="Times New Roman" w:cs="Times New Roman"/>
          <w:bCs/>
          <w:sz w:val="28"/>
          <w:szCs w:val="28"/>
        </w:rPr>
        <w:t xml:space="preserve"> згоряння; </w:t>
      </w:r>
    </w:p>
    <w:p w14:paraId="519F1C9B"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 робота двигуна можлива при дуже високих коефіцієнтах надлишку повітря, аж до 10, що дає змогу знижувати температуру в камері згоряння і суттєво знижувати викиди NOх. </w:t>
      </w:r>
    </w:p>
    <w:p w14:paraId="442EDE6F"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Недоліки водневого палива: </w:t>
      </w:r>
    </w:p>
    <w:p w14:paraId="543E4144" w14:textId="60194311" w:rsidR="00723DFD"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отримання водню є дуже енергоємним і коштовним процесом;</w:t>
      </w:r>
    </w:p>
    <w:p w14:paraId="47991997"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 зберігання є складним та небезпечним процесом; </w:t>
      </w:r>
    </w:p>
    <w:p w14:paraId="21A527C5"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 потужність двигуна, що працює на водні, на 20–30 % нижча порівняно з двигуном, що працює на бензині (причиною є мале наповнення циліндра паливом через малу густину водню); </w:t>
      </w:r>
    </w:p>
    <w:p w14:paraId="6B788E8D" w14:textId="5777953D"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через велику швидкість горіння водню двигун працює жорстко і схильний до виникнення детонаційних явищ.</w:t>
      </w:r>
    </w:p>
    <w:p w14:paraId="6006B589" w14:textId="7C6F278D"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Водень має дуже малу густину. Тому при зберіганні у стисненому стані в балонах його вміст є невеликим. Навіть при стисканні водню до 40 МПа маса самого водню становить до 1,3 % маси балона. Наприклад, для того, щоб розмістити на борту середнього легкового автомобіля 10 кг водню, якого вистачить на 400–500 км, потрібно балонів загальною масою 1200 кг. Крім </w:t>
      </w:r>
      <w:r w:rsidRPr="00C927F5">
        <w:rPr>
          <w:rFonts w:ascii="Times New Roman" w:hAnsi="Times New Roman" w:cs="Times New Roman"/>
          <w:bCs/>
          <w:sz w:val="28"/>
          <w:szCs w:val="28"/>
        </w:rPr>
        <w:lastRenderedPageBreak/>
        <w:t xml:space="preserve">того, зберігання на борту автомобіля балонів під великим тиском є вибухонебезпечним. </w:t>
      </w:r>
    </w:p>
    <w:p w14:paraId="582F2D13" w14:textId="7A0ECF40"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 xml:space="preserve">Зберігання водню в кріогенних баках (у рідкому стані за низьких температур) викликає багато складнощів. Температура його зрідження за нормального тиску становить близько мінус 250. Щоб досягнути таких низьких температур, потрібно багато енергії. Підтримувати такі температури протягом експлуатації неможливо, тому водень </w:t>
      </w:r>
      <w:proofErr w:type="gramStart"/>
      <w:r w:rsidRPr="00C927F5">
        <w:rPr>
          <w:rFonts w:ascii="Times New Roman" w:hAnsi="Times New Roman" w:cs="Times New Roman"/>
          <w:bCs/>
          <w:sz w:val="28"/>
          <w:szCs w:val="28"/>
        </w:rPr>
        <w:t>у баках</w:t>
      </w:r>
      <w:proofErr w:type="gramEnd"/>
      <w:r w:rsidRPr="00C927F5">
        <w:rPr>
          <w:rFonts w:ascii="Times New Roman" w:hAnsi="Times New Roman" w:cs="Times New Roman"/>
          <w:bCs/>
          <w:sz w:val="28"/>
          <w:szCs w:val="28"/>
        </w:rPr>
        <w:t xml:space="preserve"> починає випаровуватися і тиск зростає. У періоди, коли водень із кріогенних баків не використовується, щоб запобігти значному підвищенню тиску всередині баків, його просто скидають в атмосферу. Це призводить до значних непродуктивних втрат. На сьогодні навіть найкращі зразки кріогенних баків із хорошою герметизацією та теплоізоляцією (баки з подвійними стінками й ізоляцією між ними) втрачають майже 1 % водню на добу.</w:t>
      </w:r>
    </w:p>
    <w:p w14:paraId="2531B3AD" w14:textId="707A3414"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Зберігати водень у зв’язаному стані також доволі складно. Для цього використовують властивості деяких металогідритів поглинати водень за низьких температур та виділяти його за високих температур. Наприклад, магнієві гідрити можуть поглинути до 8 % водню за масою, проте для виділення водню вони потребують нагрівання до 300</w:t>
      </w:r>
      <w:r>
        <w:rPr>
          <w:rFonts w:ascii="Times New Roman" w:hAnsi="Times New Roman" w:cs="Times New Roman"/>
          <w:bCs/>
          <w:sz w:val="28"/>
          <w:szCs w:val="28"/>
        </w:rPr>
        <w:t>℃</w:t>
      </w:r>
      <w:r w:rsidRPr="00C927F5">
        <w:rPr>
          <w:rFonts w:ascii="Times New Roman" w:hAnsi="Times New Roman" w:cs="Times New Roman"/>
          <w:bCs/>
          <w:sz w:val="28"/>
          <w:szCs w:val="28"/>
        </w:rPr>
        <w:t>. Залізотитанові гідрити виділяють водень при температурі близько 7</w:t>
      </w:r>
      <w:r>
        <w:rPr>
          <w:rFonts w:ascii="Times New Roman" w:hAnsi="Times New Roman" w:cs="Times New Roman"/>
          <w:bCs/>
          <w:sz w:val="28"/>
          <w:szCs w:val="28"/>
        </w:rPr>
        <w:t>℃</w:t>
      </w:r>
      <w:r w:rsidRPr="00C927F5">
        <w:rPr>
          <w:rFonts w:ascii="Times New Roman" w:hAnsi="Times New Roman" w:cs="Times New Roman"/>
          <w:bCs/>
          <w:sz w:val="28"/>
          <w:szCs w:val="28"/>
        </w:rPr>
        <w:t>, проте вони здатні поглинати лише до 2 % водню за масою і тому повинні мати велику масу.</w:t>
      </w:r>
    </w:p>
    <w:p w14:paraId="6BAE459C" w14:textId="6D8F32BD"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Ацетилен. Питання використання ацетилену як моторного палива на сьогодні ще вивчається. С</w:t>
      </w:r>
      <w:r w:rsidRPr="00C927F5">
        <w:rPr>
          <w:rFonts w:ascii="Times New Roman" w:hAnsi="Times New Roman" w:cs="Times New Roman"/>
          <w:bCs/>
          <w:sz w:val="28"/>
          <w:szCs w:val="28"/>
          <w:vertAlign w:val="subscript"/>
        </w:rPr>
        <w:t>2</w:t>
      </w:r>
      <w:r w:rsidRPr="00C927F5">
        <w:rPr>
          <w:rFonts w:ascii="Times New Roman" w:hAnsi="Times New Roman" w:cs="Times New Roman"/>
          <w:bCs/>
          <w:sz w:val="28"/>
          <w:szCs w:val="28"/>
        </w:rPr>
        <w:t>Н</w:t>
      </w:r>
      <w:r w:rsidRPr="00C927F5">
        <w:rPr>
          <w:rFonts w:ascii="Times New Roman" w:hAnsi="Times New Roman" w:cs="Times New Roman"/>
          <w:bCs/>
          <w:sz w:val="28"/>
          <w:szCs w:val="28"/>
          <w:vertAlign w:val="subscript"/>
        </w:rPr>
        <w:t>2</w:t>
      </w:r>
      <w:r w:rsidRPr="00C927F5">
        <w:rPr>
          <w:rFonts w:ascii="Times New Roman" w:hAnsi="Times New Roman" w:cs="Times New Roman"/>
          <w:bCs/>
          <w:sz w:val="28"/>
          <w:szCs w:val="28"/>
        </w:rPr>
        <w:t xml:space="preserve"> — це газ, який виробляють із нафтової сировини і який має досить високі енергетичні показники.</w:t>
      </w:r>
    </w:p>
    <w:p w14:paraId="20B32551" w14:textId="77777777"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t>Перевагою ацетилену є низькі викиди СО та С</w:t>
      </w:r>
      <w:r w:rsidRPr="00C927F5">
        <w:rPr>
          <w:rFonts w:ascii="Times New Roman" w:hAnsi="Times New Roman" w:cs="Times New Roman"/>
          <w:bCs/>
          <w:sz w:val="28"/>
          <w:szCs w:val="28"/>
          <w:vertAlign w:val="subscript"/>
        </w:rPr>
        <w:t>х</w:t>
      </w:r>
      <w:r w:rsidRPr="00C927F5">
        <w:rPr>
          <w:rFonts w:ascii="Times New Roman" w:hAnsi="Times New Roman" w:cs="Times New Roman"/>
          <w:bCs/>
          <w:sz w:val="28"/>
          <w:szCs w:val="28"/>
        </w:rPr>
        <w:t>Н</w:t>
      </w:r>
      <w:r w:rsidRPr="00C927F5">
        <w:rPr>
          <w:rFonts w:ascii="Times New Roman" w:hAnsi="Times New Roman" w:cs="Times New Roman"/>
          <w:bCs/>
          <w:sz w:val="28"/>
          <w:szCs w:val="28"/>
          <w:vertAlign w:val="subscript"/>
        </w:rPr>
        <w:t>у</w:t>
      </w:r>
      <w:r w:rsidRPr="00C927F5">
        <w:rPr>
          <w:rFonts w:ascii="Times New Roman" w:hAnsi="Times New Roman" w:cs="Times New Roman"/>
          <w:bCs/>
          <w:sz w:val="28"/>
          <w:szCs w:val="28"/>
        </w:rPr>
        <w:t>. Проведені досліди показали, що в режимі максимальної потужності викиди СО традиційного двигуна внутрішнього згоряння, що працює на ацетилені у 2…2,5 разу менші, а викиди С</w:t>
      </w:r>
      <w:r w:rsidRPr="00C927F5">
        <w:rPr>
          <w:rFonts w:ascii="Times New Roman" w:hAnsi="Times New Roman" w:cs="Times New Roman"/>
          <w:bCs/>
          <w:sz w:val="28"/>
          <w:szCs w:val="28"/>
          <w:vertAlign w:val="subscript"/>
        </w:rPr>
        <w:t>х</w:t>
      </w:r>
      <w:r w:rsidRPr="00C927F5">
        <w:rPr>
          <w:rFonts w:ascii="Times New Roman" w:hAnsi="Times New Roman" w:cs="Times New Roman"/>
          <w:bCs/>
          <w:sz w:val="28"/>
          <w:szCs w:val="28"/>
        </w:rPr>
        <w:t>Н</w:t>
      </w:r>
      <w:r w:rsidRPr="00C927F5">
        <w:rPr>
          <w:rFonts w:ascii="Times New Roman" w:hAnsi="Times New Roman" w:cs="Times New Roman"/>
          <w:bCs/>
          <w:sz w:val="28"/>
          <w:szCs w:val="28"/>
          <w:vertAlign w:val="subscript"/>
        </w:rPr>
        <w:t>у</w:t>
      </w:r>
      <w:r w:rsidRPr="00C927F5">
        <w:rPr>
          <w:rFonts w:ascii="Times New Roman" w:hAnsi="Times New Roman" w:cs="Times New Roman"/>
          <w:bCs/>
          <w:sz w:val="28"/>
          <w:szCs w:val="28"/>
        </w:rPr>
        <w:t xml:space="preserve"> у 3,5–4,5 разу менші, ніж при роботі на бензині. Проте викиди NО</w:t>
      </w:r>
      <w:r w:rsidRPr="00E418B5">
        <w:rPr>
          <w:rFonts w:ascii="Times New Roman" w:hAnsi="Times New Roman" w:cs="Times New Roman"/>
          <w:bCs/>
          <w:sz w:val="28"/>
          <w:szCs w:val="28"/>
          <w:vertAlign w:val="subscript"/>
        </w:rPr>
        <w:t>х</w:t>
      </w:r>
      <w:r w:rsidRPr="00C927F5">
        <w:rPr>
          <w:rFonts w:ascii="Times New Roman" w:hAnsi="Times New Roman" w:cs="Times New Roman"/>
          <w:bCs/>
          <w:sz w:val="28"/>
          <w:szCs w:val="28"/>
        </w:rPr>
        <w:t xml:space="preserve"> сягають того самого рівня, що при роботі на бензині. Головним недоліком ацетилену є його вибухонебезпечність. </w:t>
      </w:r>
    </w:p>
    <w:p w14:paraId="2039D125" w14:textId="671B6308" w:rsidR="00C927F5" w:rsidRDefault="00C927F5" w:rsidP="00E61EAB">
      <w:pPr>
        <w:spacing w:after="0" w:line="360" w:lineRule="auto"/>
        <w:ind w:firstLine="720"/>
        <w:jc w:val="both"/>
        <w:rPr>
          <w:rFonts w:ascii="Times New Roman" w:hAnsi="Times New Roman" w:cs="Times New Roman"/>
          <w:bCs/>
          <w:sz w:val="28"/>
          <w:szCs w:val="28"/>
        </w:rPr>
      </w:pPr>
      <w:r w:rsidRPr="00C927F5">
        <w:rPr>
          <w:rFonts w:ascii="Times New Roman" w:hAnsi="Times New Roman" w:cs="Times New Roman"/>
          <w:bCs/>
          <w:sz w:val="28"/>
          <w:szCs w:val="28"/>
        </w:rPr>
        <w:lastRenderedPageBreak/>
        <w:t>Паливо з відновлювальних ресурсів. До них належать спиртові палива (метанол та етанол), а також олії.</w:t>
      </w:r>
    </w:p>
    <w:p w14:paraId="3AF0B87E" w14:textId="717B0619"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Метанол має хімічну формулу СН</w:t>
      </w:r>
      <w:r w:rsidRPr="00E418B5">
        <w:rPr>
          <w:rFonts w:ascii="Times New Roman" w:hAnsi="Times New Roman" w:cs="Times New Roman"/>
          <w:bCs/>
          <w:sz w:val="28"/>
          <w:szCs w:val="28"/>
          <w:vertAlign w:val="subscript"/>
        </w:rPr>
        <w:t>3</w:t>
      </w:r>
      <w:r w:rsidRPr="00E418B5">
        <w:rPr>
          <w:rFonts w:ascii="Times New Roman" w:hAnsi="Times New Roman" w:cs="Times New Roman"/>
          <w:bCs/>
          <w:sz w:val="28"/>
          <w:szCs w:val="28"/>
        </w:rPr>
        <w:t xml:space="preserve">ОН. Його отримують шляхом переробляння вугілля, природного газу, вапняку, побутових відходів, відходів лісового господарства. Метанол має високе октанове число, що дає змогу досягати більших ступенів стиснення в циліндрах двигунів. Тому потужність двигунів, що живляться метанолом, на 10–15 % вища, ніж двигунів, що живляться бензином. </w:t>
      </w:r>
    </w:p>
    <w:p w14:paraId="133AB696" w14:textId="57897EEC" w:rsidR="00C927F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xml:space="preserve">Метанол має високу теплоту випаровування (приблизно у 3,6 разу вищу ніж бензин) — вона становить 1160 кДж/кг (для порівняння теплота випаровування бензину — 318 кДж/кг). Це спричиняє труднощі </w:t>
      </w:r>
      <w:proofErr w:type="gramStart"/>
      <w:r w:rsidRPr="00E418B5">
        <w:rPr>
          <w:rFonts w:ascii="Times New Roman" w:hAnsi="Times New Roman" w:cs="Times New Roman"/>
          <w:bCs/>
          <w:sz w:val="28"/>
          <w:szCs w:val="28"/>
        </w:rPr>
        <w:t>при запуску</w:t>
      </w:r>
      <w:proofErr w:type="gramEnd"/>
      <w:r w:rsidRPr="00E418B5">
        <w:rPr>
          <w:rFonts w:ascii="Times New Roman" w:hAnsi="Times New Roman" w:cs="Times New Roman"/>
          <w:bCs/>
          <w:sz w:val="28"/>
          <w:szCs w:val="28"/>
        </w:rPr>
        <w:t xml:space="preserve"> двигуна за низьких температур навколишнього середовища. За температур 0</w:t>
      </w:r>
      <w:r>
        <w:rPr>
          <w:rFonts w:ascii="Times New Roman" w:hAnsi="Times New Roman" w:cs="Times New Roman"/>
          <w:bCs/>
          <w:sz w:val="28"/>
          <w:szCs w:val="28"/>
        </w:rPr>
        <w:t>℃</w:t>
      </w:r>
      <w:r w:rsidRPr="00E418B5">
        <w:rPr>
          <w:rFonts w:ascii="Times New Roman" w:hAnsi="Times New Roman" w:cs="Times New Roman"/>
          <w:bCs/>
          <w:sz w:val="28"/>
          <w:szCs w:val="28"/>
        </w:rPr>
        <w:t xml:space="preserve"> і нижче двигун запустити практично неможливо. Тому в двигунах потрібно встановлювати спеціальні підігрівачі палива перед його подаванням у циліндри двигуна або додавати до палива спеціальні рідини, що легко випаровуються, такі як диметиловий ефір, зріджений газ, ізопірен, бутан тощо.</w:t>
      </w:r>
    </w:p>
    <w:p w14:paraId="4D3C5073"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xml:space="preserve">Переваги використання метанолу замість традиційного палива: </w:t>
      </w:r>
    </w:p>
    <w:p w14:paraId="49C2D73D"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знижується вміст NО</w:t>
      </w:r>
      <w:r w:rsidRPr="00E418B5">
        <w:rPr>
          <w:rFonts w:ascii="Times New Roman" w:hAnsi="Times New Roman" w:cs="Times New Roman"/>
          <w:bCs/>
          <w:sz w:val="28"/>
          <w:szCs w:val="28"/>
          <w:vertAlign w:val="subscript"/>
        </w:rPr>
        <w:t>х</w:t>
      </w:r>
      <w:r w:rsidRPr="00E418B5">
        <w:rPr>
          <w:rFonts w:ascii="Times New Roman" w:hAnsi="Times New Roman" w:cs="Times New Roman"/>
          <w:bCs/>
          <w:sz w:val="28"/>
          <w:szCs w:val="28"/>
        </w:rPr>
        <w:t xml:space="preserve"> у відпрацьованих газах через більш низьку температуру в камері згоряння; </w:t>
      </w:r>
    </w:p>
    <w:p w14:paraId="638A8E9E"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уміст С</w:t>
      </w:r>
      <w:r w:rsidRPr="00E418B5">
        <w:rPr>
          <w:rFonts w:ascii="Times New Roman" w:hAnsi="Times New Roman" w:cs="Times New Roman"/>
          <w:bCs/>
          <w:sz w:val="28"/>
          <w:szCs w:val="28"/>
          <w:vertAlign w:val="subscript"/>
        </w:rPr>
        <w:t>х</w:t>
      </w:r>
      <w:r w:rsidRPr="00E418B5">
        <w:rPr>
          <w:rFonts w:ascii="Times New Roman" w:hAnsi="Times New Roman" w:cs="Times New Roman"/>
          <w:bCs/>
          <w:sz w:val="28"/>
          <w:szCs w:val="28"/>
        </w:rPr>
        <w:t>Н</w:t>
      </w:r>
      <w:r w:rsidRPr="00E418B5">
        <w:rPr>
          <w:rFonts w:ascii="Times New Roman" w:hAnsi="Times New Roman" w:cs="Times New Roman"/>
          <w:bCs/>
          <w:sz w:val="28"/>
          <w:szCs w:val="28"/>
          <w:vertAlign w:val="subscript"/>
        </w:rPr>
        <w:t>у</w:t>
      </w:r>
      <w:r w:rsidRPr="00E418B5">
        <w:rPr>
          <w:rFonts w:ascii="Times New Roman" w:hAnsi="Times New Roman" w:cs="Times New Roman"/>
          <w:bCs/>
          <w:sz w:val="28"/>
          <w:szCs w:val="28"/>
        </w:rPr>
        <w:t xml:space="preserve"> у відпрацьованих газах становить лише 25–30 % від аналогічного вмісту при спалюванні бензину; </w:t>
      </w:r>
    </w:p>
    <w:p w14:paraId="289C3255"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xml:space="preserve">– уміст канцерогенних поліциклічних вуглеводнів у відпрацьованих газах значно менший, ніж при спалюванні бензинів; </w:t>
      </w:r>
    </w:p>
    <w:p w14:paraId="6DE9FA90" w14:textId="480FFE51" w:rsidR="00C927F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у відпрацьованих газах немає сполук сірки та сажі.</w:t>
      </w:r>
    </w:p>
    <w:p w14:paraId="32A54B8D"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xml:space="preserve">Недоліки використання метанолу як автомобільного палива: </w:t>
      </w:r>
    </w:p>
    <w:p w14:paraId="427FCD1B"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xml:space="preserve">– пари метанолу більш шкідливі, ніж пари бензинів; </w:t>
      </w:r>
    </w:p>
    <w:p w14:paraId="6398976D"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xml:space="preserve">– метанол агресивний щодо гуми і деяких синтетичних матеріалів, що використовують в автомобілебудуванні; </w:t>
      </w:r>
    </w:p>
    <w:p w14:paraId="64183312" w14:textId="75F2183B"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 метанол сприяє більш швидкому зношуванню деяких деталей двигуна;</w:t>
      </w:r>
    </w:p>
    <w:p w14:paraId="4200CC82"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lastRenderedPageBreak/>
        <w:t xml:space="preserve">– у відпрацьованих газах уміст альдегідів приблизно удвічі вищий, ніж при спалюванні бензинів. </w:t>
      </w:r>
    </w:p>
    <w:p w14:paraId="43385EFE" w14:textId="151782C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Кількість викидів СО приблизно така сама, що й при роботі автомобільних двигунів на традиційних видах палива.</w:t>
      </w:r>
    </w:p>
    <w:p w14:paraId="75F6B8F0" w14:textId="77777777"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Етанол має хімічну формулу С</w:t>
      </w:r>
      <w:r w:rsidRPr="00E418B5">
        <w:rPr>
          <w:rFonts w:ascii="Times New Roman" w:hAnsi="Times New Roman" w:cs="Times New Roman"/>
          <w:bCs/>
          <w:sz w:val="28"/>
          <w:szCs w:val="28"/>
          <w:vertAlign w:val="subscript"/>
        </w:rPr>
        <w:t>2</w:t>
      </w:r>
      <w:r w:rsidRPr="00E418B5">
        <w:rPr>
          <w:rFonts w:ascii="Times New Roman" w:hAnsi="Times New Roman" w:cs="Times New Roman"/>
          <w:bCs/>
          <w:sz w:val="28"/>
          <w:szCs w:val="28"/>
        </w:rPr>
        <w:t>Н</w:t>
      </w:r>
      <w:r w:rsidRPr="00E418B5">
        <w:rPr>
          <w:rFonts w:ascii="Times New Roman" w:hAnsi="Times New Roman" w:cs="Times New Roman"/>
          <w:bCs/>
          <w:sz w:val="28"/>
          <w:szCs w:val="28"/>
          <w:vertAlign w:val="subscript"/>
        </w:rPr>
        <w:t>5</w:t>
      </w:r>
      <w:r w:rsidRPr="00E418B5">
        <w:rPr>
          <w:rFonts w:ascii="Times New Roman" w:hAnsi="Times New Roman" w:cs="Times New Roman"/>
          <w:bCs/>
          <w:sz w:val="28"/>
          <w:szCs w:val="28"/>
        </w:rPr>
        <w:t xml:space="preserve">ОН. Його отримують із рослинної сировини — цукрової тростини, кукурудзи, пшениці тощо. Властивості цього палива близькі </w:t>
      </w:r>
      <w:proofErr w:type="gramStart"/>
      <w:r w:rsidRPr="00E418B5">
        <w:rPr>
          <w:rFonts w:ascii="Times New Roman" w:hAnsi="Times New Roman" w:cs="Times New Roman"/>
          <w:bCs/>
          <w:sz w:val="28"/>
          <w:szCs w:val="28"/>
        </w:rPr>
        <w:t>до метанолу</w:t>
      </w:r>
      <w:proofErr w:type="gramEnd"/>
      <w:r w:rsidRPr="00E418B5">
        <w:rPr>
          <w:rFonts w:ascii="Times New Roman" w:hAnsi="Times New Roman" w:cs="Times New Roman"/>
          <w:bCs/>
          <w:sz w:val="28"/>
          <w:szCs w:val="28"/>
        </w:rPr>
        <w:t xml:space="preserve">, проте теплота випаровування його нижча — 1000 кДж/кг. Тому пускові характеристики двигунів, що працюють на етанолі, кращі. Для автомобільних двигунів використовують або чистий етанол, або його суміш із бензином. </w:t>
      </w:r>
    </w:p>
    <w:p w14:paraId="11DCFB3F" w14:textId="4B2417D6"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Переваги та недоліки роботи автомобільних двигунів на етанолі практично такі самі, як і при роботі на метанолі. Використання етанолу дає змогу зменшити викиди сполук сірки, сажі, високомолекулярних вуглеводнів тощо. Одним із головних недоліків (як і для метанолу) є підвищений вміст альдегідів у відпрацьованих газах.</w:t>
      </w:r>
    </w:p>
    <w:p w14:paraId="5DBCE0F6" w14:textId="1FA855ED" w:rsidR="00E418B5" w:rsidRDefault="00E418B5" w:rsidP="00E61EAB">
      <w:pPr>
        <w:spacing w:after="0" w:line="360" w:lineRule="auto"/>
        <w:ind w:firstLine="720"/>
        <w:jc w:val="both"/>
        <w:rPr>
          <w:rFonts w:ascii="Times New Roman" w:hAnsi="Times New Roman" w:cs="Times New Roman"/>
          <w:bCs/>
          <w:sz w:val="28"/>
          <w:szCs w:val="28"/>
        </w:rPr>
      </w:pPr>
      <w:r w:rsidRPr="00E418B5">
        <w:rPr>
          <w:rFonts w:ascii="Times New Roman" w:hAnsi="Times New Roman" w:cs="Times New Roman"/>
          <w:bCs/>
          <w:sz w:val="28"/>
          <w:szCs w:val="28"/>
        </w:rPr>
        <w:t>При використанні спиртів як моторних палив, окрім традиційних речовин, які піддаються нормуванню у відпрацьованих газах (СО, NО</w:t>
      </w:r>
      <w:r w:rsidRPr="00E418B5">
        <w:rPr>
          <w:rFonts w:ascii="Times New Roman" w:hAnsi="Times New Roman" w:cs="Times New Roman"/>
          <w:bCs/>
          <w:sz w:val="28"/>
          <w:szCs w:val="28"/>
          <w:vertAlign w:val="subscript"/>
        </w:rPr>
        <w:t>х</w:t>
      </w:r>
      <w:r w:rsidRPr="00E418B5">
        <w:rPr>
          <w:rFonts w:ascii="Times New Roman" w:hAnsi="Times New Roman" w:cs="Times New Roman"/>
          <w:bCs/>
          <w:sz w:val="28"/>
          <w:szCs w:val="28"/>
        </w:rPr>
        <w:t>, С</w:t>
      </w:r>
      <w:r w:rsidRPr="00E418B5">
        <w:rPr>
          <w:rFonts w:ascii="Times New Roman" w:hAnsi="Times New Roman" w:cs="Times New Roman"/>
          <w:bCs/>
          <w:sz w:val="28"/>
          <w:szCs w:val="28"/>
          <w:vertAlign w:val="subscript"/>
        </w:rPr>
        <w:t>х</w:t>
      </w:r>
      <w:r w:rsidRPr="00E418B5">
        <w:rPr>
          <w:rFonts w:ascii="Times New Roman" w:hAnsi="Times New Roman" w:cs="Times New Roman"/>
          <w:bCs/>
          <w:sz w:val="28"/>
          <w:szCs w:val="28"/>
        </w:rPr>
        <w:t>Н</w:t>
      </w:r>
      <w:r w:rsidRPr="00E418B5">
        <w:rPr>
          <w:rFonts w:ascii="Times New Roman" w:hAnsi="Times New Roman" w:cs="Times New Roman"/>
          <w:bCs/>
          <w:sz w:val="28"/>
          <w:szCs w:val="28"/>
          <w:vertAlign w:val="subscript"/>
        </w:rPr>
        <w:t>у</w:t>
      </w:r>
      <w:r w:rsidRPr="00E418B5">
        <w:rPr>
          <w:rFonts w:ascii="Times New Roman" w:hAnsi="Times New Roman" w:cs="Times New Roman"/>
          <w:bCs/>
          <w:sz w:val="28"/>
          <w:szCs w:val="28"/>
        </w:rPr>
        <w:t>), потрібно нормувати також уміст альдегідів. Основні альдегіди, що наявні у відпрацьованих газах: сильний подразник ацетальдегід СН</w:t>
      </w:r>
      <w:r w:rsidRPr="00E418B5">
        <w:rPr>
          <w:rFonts w:ascii="Times New Roman" w:hAnsi="Times New Roman" w:cs="Times New Roman"/>
          <w:bCs/>
          <w:sz w:val="28"/>
          <w:szCs w:val="28"/>
          <w:vertAlign w:val="subscript"/>
        </w:rPr>
        <w:t>3</w:t>
      </w:r>
      <w:r w:rsidRPr="00E418B5">
        <w:rPr>
          <w:rFonts w:ascii="Times New Roman" w:hAnsi="Times New Roman" w:cs="Times New Roman"/>
          <w:bCs/>
          <w:sz w:val="28"/>
          <w:szCs w:val="28"/>
        </w:rPr>
        <w:t>СНО та алерген, а також мутаген і канцероген формальдегід НСНО.</w:t>
      </w:r>
    </w:p>
    <w:p w14:paraId="0A082643" w14:textId="0FA6C837" w:rsidR="00E418B5" w:rsidRPr="00972AD7" w:rsidRDefault="00E418B5" w:rsidP="00E61EAB">
      <w:pPr>
        <w:spacing w:after="0" w:line="360" w:lineRule="auto"/>
        <w:ind w:firstLine="720"/>
        <w:jc w:val="both"/>
        <w:rPr>
          <w:rFonts w:ascii="Times New Roman" w:hAnsi="Times New Roman" w:cs="Times New Roman"/>
          <w:bCs/>
          <w:sz w:val="28"/>
          <w:szCs w:val="28"/>
          <w:lang w:val="uk-UA"/>
        </w:rPr>
      </w:pPr>
      <w:r w:rsidRPr="00E418B5">
        <w:rPr>
          <w:rFonts w:ascii="Times New Roman" w:hAnsi="Times New Roman" w:cs="Times New Roman"/>
          <w:bCs/>
          <w:sz w:val="28"/>
          <w:szCs w:val="28"/>
        </w:rPr>
        <w:t>Використання етанолу в дизельних двигунах пов’язано з певними технічними проблемами і не дає відчутних екологічних переваг. Етанол має вищу, ніж дизельне пальне, температуру самозапалювання, приблизно на 100</w:t>
      </w:r>
      <w:r>
        <w:rPr>
          <w:rFonts w:ascii="Times New Roman" w:hAnsi="Times New Roman" w:cs="Times New Roman"/>
          <w:bCs/>
          <w:sz w:val="28"/>
          <w:szCs w:val="28"/>
        </w:rPr>
        <w:t>℃</w:t>
      </w:r>
      <w:r w:rsidRPr="00E418B5">
        <w:rPr>
          <w:rFonts w:ascii="Times New Roman" w:hAnsi="Times New Roman" w:cs="Times New Roman"/>
          <w:bCs/>
          <w:sz w:val="28"/>
          <w:szCs w:val="28"/>
        </w:rPr>
        <w:t xml:space="preserve">, та у шість разів нижче цетанове число. Внаслідок цього неможливо використовувати етанол у чистому вигляді в традиційних дизельних двигунах, оскільки в їх циліндрах етанол від стискання не самозапалюється. Для вирішення цієї проблеми у двигунах створюють подвійну паливну систему: для етанолу та для дизпалива. При цьому дизпаливо впорскують у циліндри поряд з етанолом і використовують для запалювання суміші. Токсичність </w:t>
      </w:r>
      <w:r w:rsidRPr="00E418B5">
        <w:rPr>
          <w:rFonts w:ascii="Times New Roman" w:hAnsi="Times New Roman" w:cs="Times New Roman"/>
          <w:bCs/>
          <w:sz w:val="28"/>
          <w:szCs w:val="28"/>
        </w:rPr>
        <w:lastRenderedPageBreak/>
        <w:t>відпрацьованих газів при використанні етанолу практично така сама, як і при використанні дизельного палива</w:t>
      </w:r>
      <w:r w:rsidR="00972AD7">
        <w:rPr>
          <w:rFonts w:ascii="Times New Roman" w:hAnsi="Times New Roman" w:cs="Times New Roman"/>
          <w:bCs/>
          <w:sz w:val="28"/>
          <w:szCs w:val="28"/>
          <w:lang w:val="uk-UA"/>
        </w:rPr>
        <w:t>.</w:t>
      </w:r>
    </w:p>
    <w:p w14:paraId="12D66CBF" w14:textId="1CD20BA4" w:rsidR="00E418B5" w:rsidRDefault="00972AD7" w:rsidP="00E61EAB">
      <w:pPr>
        <w:spacing w:after="0" w:line="360" w:lineRule="auto"/>
        <w:ind w:firstLine="720"/>
        <w:jc w:val="both"/>
        <w:rPr>
          <w:rFonts w:ascii="Times New Roman" w:hAnsi="Times New Roman" w:cs="Times New Roman"/>
          <w:bCs/>
          <w:sz w:val="28"/>
          <w:szCs w:val="28"/>
          <w:lang w:val="uk-UA"/>
        </w:rPr>
      </w:pPr>
      <w:r w:rsidRPr="00972AD7">
        <w:rPr>
          <w:rFonts w:ascii="Times New Roman" w:hAnsi="Times New Roman" w:cs="Times New Roman"/>
          <w:bCs/>
          <w:sz w:val="28"/>
          <w:szCs w:val="28"/>
        </w:rPr>
        <w:t>Олії, що використовують як моторне паливо, це ріпакова, соняшникова, кукурудзяна, соєва тощ</w:t>
      </w:r>
      <w:r>
        <w:rPr>
          <w:rFonts w:ascii="Times New Roman" w:hAnsi="Times New Roman" w:cs="Times New Roman"/>
          <w:bCs/>
          <w:sz w:val="28"/>
          <w:szCs w:val="28"/>
          <w:lang w:val="uk-UA"/>
        </w:rPr>
        <w:t>о.</w:t>
      </w:r>
    </w:p>
    <w:p w14:paraId="041B0D18" w14:textId="41FFC0AF" w:rsidR="00972AD7" w:rsidRPr="00972AD7" w:rsidRDefault="00972AD7" w:rsidP="00E61EAB">
      <w:pPr>
        <w:spacing w:after="0" w:line="360" w:lineRule="auto"/>
        <w:ind w:firstLine="720"/>
        <w:jc w:val="both"/>
        <w:rPr>
          <w:rFonts w:ascii="Times New Roman" w:hAnsi="Times New Roman" w:cs="Times New Roman"/>
          <w:bCs/>
          <w:sz w:val="28"/>
          <w:szCs w:val="28"/>
          <w:lang w:val="uk-UA"/>
        </w:rPr>
      </w:pPr>
      <w:r w:rsidRPr="00972AD7">
        <w:rPr>
          <w:rFonts w:ascii="Times New Roman" w:hAnsi="Times New Roman" w:cs="Times New Roman"/>
          <w:bCs/>
          <w:sz w:val="28"/>
          <w:szCs w:val="28"/>
        </w:rPr>
        <w:t>Ріпакову олію отримують із ріпака пресуванням. У такий спосіб на олію перетворюється 40 % від маси сировини. Застосовуючи спеціальні методи більш глибокої екстракції, можна отримати до 70 % виходу олії з сировини. Олію використовують як мастило, а також як домішку до дизельного палива або переробляють її на метилефір, що використовується як паливо в чистому вигляді для дизельних двигунів. При використанні як мастила ріпакова олія своїми змащувальними властивостями не поступається нафтовим мастилам, а за антикорозійними та антизношувальними властивостями перевищує їх.</w:t>
      </w:r>
    </w:p>
    <w:p w14:paraId="321633B7" w14:textId="339E9DB8"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Енергетичні характеристики дизельних двигунів, що працюють на суміші ріпакової олії з дизпаливом та на чистому дизпаливі, майже однакові. Мало відрізняються також їх екологічні показники. При роботі двигуна на середніх режимах токсичність викидів практично однакова. При роботі двигуна з підвищеними навантаженнями трохи зростає концентрація NО</w:t>
      </w:r>
      <w:r w:rsidRPr="00972AD7">
        <w:rPr>
          <w:rFonts w:ascii="Times New Roman" w:hAnsi="Times New Roman" w:cs="Times New Roman"/>
          <w:bCs/>
          <w:sz w:val="28"/>
          <w:szCs w:val="28"/>
          <w:vertAlign w:val="subscript"/>
        </w:rPr>
        <w:t>х</w:t>
      </w:r>
      <w:r w:rsidRPr="00972AD7">
        <w:rPr>
          <w:rFonts w:ascii="Times New Roman" w:hAnsi="Times New Roman" w:cs="Times New Roman"/>
          <w:bCs/>
          <w:sz w:val="28"/>
          <w:szCs w:val="28"/>
        </w:rPr>
        <w:t xml:space="preserve"> у відпрацьованих газах та їх димність. </w:t>
      </w:r>
    </w:p>
    <w:p w14:paraId="468210D2" w14:textId="67155922" w:rsidR="00E418B5" w:rsidRDefault="00972AD7" w:rsidP="00E61EAB">
      <w:pPr>
        <w:spacing w:after="0" w:line="360" w:lineRule="auto"/>
        <w:ind w:firstLine="720"/>
        <w:jc w:val="both"/>
        <w:rPr>
          <w:rFonts w:ascii="Times New Roman" w:hAnsi="Times New Roman" w:cs="Times New Roman"/>
          <w:bCs/>
          <w:sz w:val="28"/>
          <w:szCs w:val="28"/>
          <w:lang w:val="uk-UA"/>
        </w:rPr>
      </w:pPr>
      <w:r w:rsidRPr="00972AD7">
        <w:rPr>
          <w:rFonts w:ascii="Times New Roman" w:hAnsi="Times New Roman" w:cs="Times New Roman"/>
          <w:bCs/>
          <w:sz w:val="28"/>
          <w:szCs w:val="28"/>
        </w:rPr>
        <w:t>Під час роботи дизельного двигуна на ріпаковому метилефірі, порівняно з роботою на дизельному паливі, збільшується витрата палива та концентрація NО</w:t>
      </w:r>
      <w:r w:rsidRPr="00972AD7">
        <w:rPr>
          <w:rFonts w:ascii="Times New Roman" w:hAnsi="Times New Roman" w:cs="Times New Roman"/>
          <w:bCs/>
          <w:sz w:val="28"/>
          <w:szCs w:val="28"/>
          <w:vertAlign w:val="subscript"/>
        </w:rPr>
        <w:t>х</w:t>
      </w:r>
      <w:r w:rsidRPr="00972AD7">
        <w:rPr>
          <w:rFonts w:ascii="Times New Roman" w:hAnsi="Times New Roman" w:cs="Times New Roman"/>
          <w:bCs/>
          <w:sz w:val="28"/>
          <w:szCs w:val="28"/>
        </w:rPr>
        <w:t xml:space="preserve"> у відпрацьованих газах, при цьому суттєво зменшуються викиди сполук сірки (до 70 разів). Концентрація решти токсичних речовин майже не відрізняється.</w:t>
      </w:r>
    </w:p>
    <w:p w14:paraId="5E074CFB" w14:textId="77777777"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 xml:space="preserve">Нафтове паливо з домішками. Додавання до традиційних видів палива різних домішок дає змогу знизити токсичні викиди автомобілем без внесення конструктивних чи організаційних змін </w:t>
      </w:r>
      <w:proofErr w:type="gramStart"/>
      <w:r w:rsidRPr="00972AD7">
        <w:rPr>
          <w:rFonts w:ascii="Times New Roman" w:hAnsi="Times New Roman" w:cs="Times New Roman"/>
          <w:bCs/>
          <w:sz w:val="28"/>
          <w:szCs w:val="28"/>
        </w:rPr>
        <w:t>у роботу</w:t>
      </w:r>
      <w:proofErr w:type="gramEnd"/>
      <w:r w:rsidRPr="00972AD7">
        <w:rPr>
          <w:rFonts w:ascii="Times New Roman" w:hAnsi="Times New Roman" w:cs="Times New Roman"/>
          <w:bCs/>
          <w:sz w:val="28"/>
          <w:szCs w:val="28"/>
        </w:rPr>
        <w:t xml:space="preserve"> двигуна. Як такі домішки сьогодні розглядають водень, спирти, воду тощо. </w:t>
      </w:r>
    </w:p>
    <w:p w14:paraId="6816D9FE" w14:textId="4FB5CD6C"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 xml:space="preserve">Водень. Його можна додавати як до бензинів, так і до дизельного палива. При цьому експерименти показують, що додавання 20 % водню за масою </w:t>
      </w:r>
      <w:proofErr w:type="gramStart"/>
      <w:r w:rsidRPr="00972AD7">
        <w:rPr>
          <w:rFonts w:ascii="Times New Roman" w:hAnsi="Times New Roman" w:cs="Times New Roman"/>
          <w:bCs/>
          <w:sz w:val="28"/>
          <w:szCs w:val="28"/>
        </w:rPr>
        <w:t>до бензину</w:t>
      </w:r>
      <w:proofErr w:type="gramEnd"/>
      <w:r w:rsidRPr="00972AD7">
        <w:rPr>
          <w:rFonts w:ascii="Times New Roman" w:hAnsi="Times New Roman" w:cs="Times New Roman"/>
          <w:bCs/>
          <w:sz w:val="28"/>
          <w:szCs w:val="28"/>
        </w:rPr>
        <w:t xml:space="preserve"> знижує викиди СО приблизно у чотири рази, NО</w:t>
      </w:r>
      <w:r w:rsidRPr="00972AD7">
        <w:rPr>
          <w:rFonts w:ascii="Times New Roman" w:hAnsi="Times New Roman" w:cs="Times New Roman"/>
          <w:bCs/>
          <w:sz w:val="28"/>
          <w:szCs w:val="28"/>
          <w:vertAlign w:val="subscript"/>
        </w:rPr>
        <w:t>х</w:t>
      </w:r>
      <w:r w:rsidRPr="00972AD7">
        <w:rPr>
          <w:rFonts w:ascii="Times New Roman" w:hAnsi="Times New Roman" w:cs="Times New Roman"/>
          <w:bCs/>
          <w:sz w:val="28"/>
          <w:szCs w:val="28"/>
        </w:rPr>
        <w:t xml:space="preserve"> у вісім разів, С</w:t>
      </w:r>
      <w:r w:rsidRPr="00972AD7">
        <w:rPr>
          <w:rFonts w:ascii="Times New Roman" w:hAnsi="Times New Roman" w:cs="Times New Roman"/>
          <w:bCs/>
          <w:sz w:val="28"/>
          <w:szCs w:val="28"/>
          <w:vertAlign w:val="subscript"/>
        </w:rPr>
        <w:t>х</w:t>
      </w:r>
      <w:r w:rsidRPr="00972AD7">
        <w:rPr>
          <w:rFonts w:ascii="Times New Roman" w:hAnsi="Times New Roman" w:cs="Times New Roman"/>
          <w:bCs/>
          <w:sz w:val="28"/>
          <w:szCs w:val="28"/>
        </w:rPr>
        <w:t>Н</w:t>
      </w:r>
      <w:r w:rsidRPr="00972AD7">
        <w:rPr>
          <w:rFonts w:ascii="Times New Roman" w:hAnsi="Times New Roman" w:cs="Times New Roman"/>
          <w:bCs/>
          <w:sz w:val="28"/>
          <w:szCs w:val="28"/>
          <w:vertAlign w:val="subscript"/>
        </w:rPr>
        <w:t>у</w:t>
      </w:r>
      <w:r w:rsidRPr="00972AD7">
        <w:rPr>
          <w:rFonts w:ascii="Times New Roman" w:hAnsi="Times New Roman" w:cs="Times New Roman"/>
          <w:bCs/>
          <w:sz w:val="28"/>
          <w:szCs w:val="28"/>
        </w:rPr>
        <w:t xml:space="preserve"> </w:t>
      </w:r>
      <w:r w:rsidRPr="00972AD7">
        <w:rPr>
          <w:rFonts w:ascii="Times New Roman" w:hAnsi="Times New Roman" w:cs="Times New Roman"/>
          <w:bCs/>
          <w:sz w:val="28"/>
          <w:szCs w:val="28"/>
        </w:rPr>
        <w:lastRenderedPageBreak/>
        <w:t xml:space="preserve">удвічі. Додавання 10 % водню до дизельного палива дає змогу на 30 % скоротити його витрату, що своєю чергою зменшує токсичні викиди. </w:t>
      </w:r>
    </w:p>
    <w:p w14:paraId="271BC1C7" w14:textId="0C969482" w:rsidR="00972AD7" w:rsidRDefault="00972AD7" w:rsidP="00E61EAB">
      <w:pPr>
        <w:spacing w:after="0" w:line="360" w:lineRule="auto"/>
        <w:ind w:firstLine="720"/>
        <w:jc w:val="both"/>
        <w:rPr>
          <w:rFonts w:ascii="Times New Roman" w:hAnsi="Times New Roman" w:cs="Times New Roman"/>
          <w:bCs/>
          <w:sz w:val="28"/>
          <w:szCs w:val="28"/>
          <w:lang w:val="uk-UA"/>
        </w:rPr>
      </w:pPr>
      <w:r w:rsidRPr="00972AD7">
        <w:rPr>
          <w:rFonts w:ascii="Times New Roman" w:hAnsi="Times New Roman" w:cs="Times New Roman"/>
          <w:bCs/>
          <w:sz w:val="28"/>
          <w:szCs w:val="28"/>
        </w:rPr>
        <w:t xml:space="preserve">Спирти. До традиційних видів моторного палива як домішки додають етанол та метанол, розглянуті раніше. Для сучасних бензинових двигунів оптимальним вважається додавання 10–15 % спиртів </w:t>
      </w:r>
      <w:proofErr w:type="gramStart"/>
      <w:r w:rsidRPr="00972AD7">
        <w:rPr>
          <w:rFonts w:ascii="Times New Roman" w:hAnsi="Times New Roman" w:cs="Times New Roman"/>
          <w:bCs/>
          <w:sz w:val="28"/>
          <w:szCs w:val="28"/>
        </w:rPr>
        <w:t>до бензину</w:t>
      </w:r>
      <w:proofErr w:type="gramEnd"/>
      <w:r w:rsidRPr="00972AD7">
        <w:rPr>
          <w:rFonts w:ascii="Times New Roman" w:hAnsi="Times New Roman" w:cs="Times New Roman"/>
          <w:bCs/>
          <w:sz w:val="28"/>
          <w:szCs w:val="28"/>
        </w:rPr>
        <w:t>.</w:t>
      </w:r>
    </w:p>
    <w:p w14:paraId="3318C1F8" w14:textId="49E30337"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 xml:space="preserve">Одним з головних недоліків такого палива є висока розчинність спиртів у воді. Тому потрапляння у паливні ємності води призводить до розчинення у ній спиртів і подальшого розшарування спиртоводяної суміші та бензину, оскільки вода та бензин мають різну густину. Розшарування залежить від вмісту спирту в бензині і кількості води, що потрапила у ємність, та температури бензину. Що вища температура, то інтенсивніше проходять процеси розшарування. Для зменшення процесів розшарування </w:t>
      </w:r>
      <w:proofErr w:type="gramStart"/>
      <w:r w:rsidRPr="00972AD7">
        <w:rPr>
          <w:rFonts w:ascii="Times New Roman" w:hAnsi="Times New Roman" w:cs="Times New Roman"/>
          <w:bCs/>
          <w:sz w:val="28"/>
          <w:szCs w:val="28"/>
        </w:rPr>
        <w:t>до бензину</w:t>
      </w:r>
      <w:proofErr w:type="gramEnd"/>
      <w:r w:rsidRPr="00972AD7">
        <w:rPr>
          <w:rFonts w:ascii="Times New Roman" w:hAnsi="Times New Roman" w:cs="Times New Roman"/>
          <w:bCs/>
          <w:sz w:val="28"/>
          <w:szCs w:val="28"/>
        </w:rPr>
        <w:t xml:space="preserve"> додають різні стабілізуючі домішки: ізопропанол, бутанол, гексанол тощо, які підвищують температуру початку процесу розшарування. </w:t>
      </w:r>
    </w:p>
    <w:p w14:paraId="7D513253" w14:textId="3B331E28" w:rsidR="00972AD7" w:rsidRDefault="00972AD7" w:rsidP="00E61EAB">
      <w:pPr>
        <w:spacing w:after="0" w:line="360" w:lineRule="auto"/>
        <w:ind w:firstLine="720"/>
        <w:jc w:val="both"/>
        <w:rPr>
          <w:rFonts w:ascii="Times New Roman" w:hAnsi="Times New Roman" w:cs="Times New Roman"/>
          <w:bCs/>
          <w:sz w:val="28"/>
          <w:szCs w:val="28"/>
          <w:lang w:val="uk-UA"/>
        </w:rPr>
      </w:pPr>
      <w:r w:rsidRPr="00972AD7">
        <w:rPr>
          <w:rFonts w:ascii="Times New Roman" w:hAnsi="Times New Roman" w:cs="Times New Roman"/>
          <w:bCs/>
          <w:sz w:val="28"/>
          <w:szCs w:val="28"/>
        </w:rPr>
        <w:t>Етанол більш придатний як паливна домішка, ніж метанол. При цьому суміш етанолу й бензину часто називають газохол. Він покращує розчинність води в бензині і тим самим зменшує розшарування. Крім того, етанол менш агресивний до матеріалів, які застосовують у автомобілебудуванні.</w:t>
      </w:r>
    </w:p>
    <w:p w14:paraId="5CB6E1BA" w14:textId="77777777"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 xml:space="preserve">Вода. Її подають у циліндри двигуна, попередньо розпилюючи повітряним потоком у впускному трубопроводі. Подати воду в циліндри також можна у вигляді водопаливної емульсії. Дослідження показують, що додавання води має як позитивні, так і негативні результати для роботи двигуна. </w:t>
      </w:r>
    </w:p>
    <w:p w14:paraId="37897858" w14:textId="77777777"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 xml:space="preserve">Переваги додавання води до палива: </w:t>
      </w:r>
    </w:p>
    <w:p w14:paraId="72D74459" w14:textId="77777777"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 вода забирає частину теплової енергії на випаровування, зменшує температуру в камері згоряння і, як результат, зменшує викиди NО</w:t>
      </w:r>
      <w:r w:rsidRPr="00972AD7">
        <w:rPr>
          <w:rFonts w:ascii="Times New Roman" w:hAnsi="Times New Roman" w:cs="Times New Roman"/>
          <w:bCs/>
          <w:sz w:val="28"/>
          <w:szCs w:val="28"/>
          <w:vertAlign w:val="subscript"/>
        </w:rPr>
        <w:t>х</w:t>
      </w:r>
      <w:r w:rsidRPr="00972AD7">
        <w:rPr>
          <w:rFonts w:ascii="Times New Roman" w:hAnsi="Times New Roman" w:cs="Times New Roman"/>
          <w:bCs/>
          <w:sz w:val="28"/>
          <w:szCs w:val="28"/>
        </w:rPr>
        <w:t xml:space="preserve">; </w:t>
      </w:r>
    </w:p>
    <w:p w14:paraId="313EB50D" w14:textId="77777777"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 xml:space="preserve">– висока температура в камері згоряння примушує крапельки води миттєво випаровуватися у вигляді маленького вибуху, що сприяє кращому розпилюванню палива в циліндрі, підвищенню повноти згоряння і, як результат, зменшенню викидів СО; </w:t>
      </w:r>
    </w:p>
    <w:p w14:paraId="607411DA" w14:textId="47660E48" w:rsidR="00972AD7" w:rsidRDefault="00972AD7" w:rsidP="00E61EAB">
      <w:pPr>
        <w:spacing w:after="0" w:line="360" w:lineRule="auto"/>
        <w:ind w:firstLine="720"/>
        <w:jc w:val="both"/>
        <w:rPr>
          <w:rFonts w:ascii="Times New Roman" w:hAnsi="Times New Roman" w:cs="Times New Roman"/>
          <w:bCs/>
          <w:sz w:val="28"/>
          <w:szCs w:val="28"/>
          <w:lang w:val="uk-UA"/>
        </w:rPr>
      </w:pPr>
      <w:r w:rsidRPr="00972AD7">
        <w:rPr>
          <w:rFonts w:ascii="Times New Roman" w:hAnsi="Times New Roman" w:cs="Times New Roman"/>
          <w:bCs/>
          <w:sz w:val="28"/>
          <w:szCs w:val="28"/>
        </w:rPr>
        <w:lastRenderedPageBreak/>
        <w:t>– вода підвищує стійкість суміші до детонації, в результаті чого збільшується ступінь стискання у циліндрі і підвищюється потужність двигуна або ж використовуються бензини з нижчим октановим числом при збереженні потужності.</w:t>
      </w:r>
    </w:p>
    <w:p w14:paraId="76663FDA" w14:textId="77777777" w:rsidR="00972AD7" w:rsidRDefault="00972AD7" w:rsidP="00E61EAB">
      <w:pPr>
        <w:spacing w:after="0" w:line="360" w:lineRule="auto"/>
        <w:ind w:firstLine="720"/>
        <w:jc w:val="both"/>
        <w:rPr>
          <w:rFonts w:ascii="Times New Roman" w:hAnsi="Times New Roman" w:cs="Times New Roman"/>
          <w:bCs/>
          <w:sz w:val="28"/>
          <w:szCs w:val="28"/>
        </w:rPr>
      </w:pPr>
      <w:r w:rsidRPr="00972AD7">
        <w:rPr>
          <w:rFonts w:ascii="Times New Roman" w:hAnsi="Times New Roman" w:cs="Times New Roman"/>
          <w:bCs/>
          <w:sz w:val="28"/>
          <w:szCs w:val="28"/>
        </w:rPr>
        <w:t xml:space="preserve">Недоліки додавання води до палива: </w:t>
      </w:r>
    </w:p>
    <w:p w14:paraId="6DA854F7" w14:textId="6777D79A" w:rsidR="00972AD7" w:rsidRPr="00232562" w:rsidRDefault="00972AD7" w:rsidP="00E61EAB">
      <w:pPr>
        <w:spacing w:after="0" w:line="360" w:lineRule="auto"/>
        <w:ind w:firstLine="720"/>
        <w:jc w:val="both"/>
        <w:rPr>
          <w:rFonts w:ascii="Times New Roman" w:hAnsi="Times New Roman" w:cs="Times New Roman"/>
          <w:bCs/>
          <w:sz w:val="28"/>
          <w:szCs w:val="28"/>
          <w:lang w:val="uk-UA"/>
        </w:rPr>
      </w:pPr>
      <w:r w:rsidRPr="00972AD7">
        <w:rPr>
          <w:rFonts w:ascii="Times New Roman" w:hAnsi="Times New Roman" w:cs="Times New Roman"/>
          <w:bCs/>
          <w:sz w:val="28"/>
          <w:szCs w:val="28"/>
        </w:rPr>
        <w:t>– впорскування води призводить до пришвидшення зношування гільз у двигуні в середньому у півтора рази</w:t>
      </w:r>
      <w:r w:rsidR="00232562">
        <w:rPr>
          <w:rFonts w:ascii="Times New Roman" w:hAnsi="Times New Roman" w:cs="Times New Roman"/>
          <w:bCs/>
          <w:sz w:val="28"/>
          <w:szCs w:val="28"/>
          <w:lang w:val="uk-UA"/>
        </w:rPr>
        <w:t>;</w:t>
      </w:r>
    </w:p>
    <w:p w14:paraId="7329D715" w14:textId="7B970F6E" w:rsidR="00972AD7" w:rsidRDefault="00232562"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збільшуються викиди С</w:t>
      </w:r>
      <w:r w:rsidRPr="001748F8">
        <w:rPr>
          <w:rFonts w:ascii="Times New Roman" w:hAnsi="Times New Roman" w:cs="Times New Roman"/>
          <w:bCs/>
          <w:sz w:val="28"/>
          <w:szCs w:val="28"/>
          <w:vertAlign w:val="subscript"/>
          <w:lang w:val="uk-UA"/>
        </w:rPr>
        <w:t>х</w:t>
      </w:r>
      <w:r w:rsidRPr="001748F8">
        <w:rPr>
          <w:rFonts w:ascii="Times New Roman" w:hAnsi="Times New Roman" w:cs="Times New Roman"/>
          <w:bCs/>
          <w:sz w:val="28"/>
          <w:szCs w:val="28"/>
          <w:lang w:val="uk-UA"/>
        </w:rPr>
        <w:t>Н</w:t>
      </w:r>
      <w:r w:rsidRPr="001748F8">
        <w:rPr>
          <w:rFonts w:ascii="Times New Roman" w:hAnsi="Times New Roman" w:cs="Times New Roman"/>
          <w:bCs/>
          <w:sz w:val="28"/>
          <w:szCs w:val="28"/>
          <w:vertAlign w:val="subscript"/>
          <w:lang w:val="uk-UA"/>
        </w:rPr>
        <w:t>у</w:t>
      </w:r>
      <w:r w:rsidRPr="001748F8">
        <w:rPr>
          <w:rFonts w:ascii="Times New Roman" w:hAnsi="Times New Roman" w:cs="Times New Roman"/>
          <w:bCs/>
          <w:sz w:val="28"/>
          <w:szCs w:val="28"/>
          <w:lang w:val="uk-UA"/>
        </w:rPr>
        <w:t>, що пояснюється тим, що вода зменшує температуру пристінкового шару в циліндрі, де погіршується горіння вуглеводнів.</w:t>
      </w:r>
    </w:p>
    <w:p w14:paraId="2D106532" w14:textId="77777777" w:rsidR="00405729" w:rsidRPr="001748F8" w:rsidRDefault="00405729" w:rsidP="00E61EAB">
      <w:pPr>
        <w:spacing w:after="0" w:line="360" w:lineRule="auto"/>
        <w:ind w:firstLine="720"/>
        <w:jc w:val="both"/>
        <w:rPr>
          <w:rFonts w:ascii="Times New Roman" w:hAnsi="Times New Roman" w:cs="Times New Roman"/>
          <w:bCs/>
          <w:sz w:val="28"/>
          <w:szCs w:val="28"/>
          <w:lang w:val="uk-UA"/>
        </w:rPr>
      </w:pPr>
    </w:p>
    <w:p w14:paraId="12A35BCB" w14:textId="26EA4DAD" w:rsidR="00E61EAB" w:rsidRPr="00E61EAB" w:rsidRDefault="00E61EAB" w:rsidP="00E61EAB">
      <w:pPr>
        <w:spacing w:after="0" w:line="360" w:lineRule="auto"/>
        <w:ind w:firstLine="720"/>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4.2. </w:t>
      </w:r>
      <w:r w:rsidRPr="00E61EAB">
        <w:rPr>
          <w:rFonts w:ascii="Times New Roman" w:hAnsi="Times New Roman" w:cs="Times New Roman"/>
          <w:b/>
          <w:sz w:val="28"/>
          <w:szCs w:val="28"/>
        </w:rPr>
        <w:t>Заходи щодо зниження впливу на навколишнє природне середовище пересувних та стаціонарних джерел забруднення на транспорті</w:t>
      </w:r>
    </w:p>
    <w:p w14:paraId="040158E8" w14:textId="2AAF2653" w:rsidR="00E61EAB" w:rsidRDefault="00E61EAB" w:rsidP="00E61EAB">
      <w:pPr>
        <w:spacing w:after="0" w:line="360" w:lineRule="auto"/>
        <w:ind w:firstLine="720"/>
        <w:jc w:val="both"/>
        <w:rPr>
          <w:rFonts w:ascii="Times New Roman" w:hAnsi="Times New Roman" w:cs="Times New Roman"/>
          <w:bCs/>
          <w:sz w:val="28"/>
          <w:szCs w:val="28"/>
        </w:rPr>
      </w:pPr>
    </w:p>
    <w:p w14:paraId="54117258" w14:textId="77777777" w:rsidR="00232562" w:rsidRDefault="00232562" w:rsidP="00E61EAB">
      <w:pPr>
        <w:spacing w:after="0" w:line="360" w:lineRule="auto"/>
        <w:ind w:firstLine="720"/>
        <w:jc w:val="both"/>
        <w:rPr>
          <w:rFonts w:ascii="Times New Roman" w:hAnsi="Times New Roman" w:cs="Times New Roman"/>
          <w:bCs/>
          <w:sz w:val="28"/>
          <w:szCs w:val="28"/>
        </w:rPr>
      </w:pPr>
      <w:r w:rsidRPr="00232562">
        <w:rPr>
          <w:rFonts w:ascii="Times New Roman" w:hAnsi="Times New Roman" w:cs="Times New Roman"/>
          <w:bCs/>
          <w:sz w:val="28"/>
          <w:szCs w:val="28"/>
        </w:rPr>
        <w:t xml:space="preserve">Закон України «Про охорону атмосферного повітря» виділяє пересувні джерела викидів в окрему групу і потребує розроблення комплексних заходів щодо усунення їх шкідливих впливів. </w:t>
      </w:r>
    </w:p>
    <w:p w14:paraId="42F310F0" w14:textId="77777777" w:rsidR="00232562" w:rsidRDefault="00232562" w:rsidP="00E61EAB">
      <w:pPr>
        <w:spacing w:after="0" w:line="360" w:lineRule="auto"/>
        <w:ind w:firstLine="720"/>
        <w:jc w:val="both"/>
        <w:rPr>
          <w:rFonts w:ascii="Times New Roman" w:hAnsi="Times New Roman" w:cs="Times New Roman"/>
          <w:bCs/>
          <w:sz w:val="28"/>
          <w:szCs w:val="28"/>
        </w:rPr>
      </w:pPr>
      <w:r w:rsidRPr="00232562">
        <w:rPr>
          <w:rFonts w:ascii="Times New Roman" w:hAnsi="Times New Roman" w:cs="Times New Roman"/>
          <w:bCs/>
          <w:sz w:val="28"/>
          <w:szCs w:val="28"/>
        </w:rPr>
        <w:t xml:space="preserve">Від пересувних джерел в атмосферу потрапляє майже 76 % шкідливих речовин від усіх викидів, а від стаціонарних джерел — близько 24 %. </w:t>
      </w:r>
    </w:p>
    <w:p w14:paraId="1C5DFD9E" w14:textId="650B0F47" w:rsidR="00E61EAB" w:rsidRDefault="00232562" w:rsidP="00E61EAB">
      <w:pPr>
        <w:spacing w:after="0" w:line="360" w:lineRule="auto"/>
        <w:ind w:firstLine="720"/>
        <w:jc w:val="both"/>
        <w:rPr>
          <w:rFonts w:ascii="Times New Roman" w:hAnsi="Times New Roman" w:cs="Times New Roman"/>
          <w:bCs/>
          <w:sz w:val="28"/>
          <w:szCs w:val="28"/>
        </w:rPr>
      </w:pPr>
      <w:r w:rsidRPr="00232562">
        <w:rPr>
          <w:rFonts w:ascii="Times New Roman" w:hAnsi="Times New Roman" w:cs="Times New Roman"/>
          <w:bCs/>
          <w:sz w:val="28"/>
          <w:szCs w:val="28"/>
        </w:rPr>
        <w:t xml:space="preserve">Рівень токсичних викидів рухомого складу транспорту зростає значно швидше, ніж рівень його фізичного зносу і старіння. Наприклад, для автомобілів лише в перші три роки експлуатації можна підтримувати рівень токсичних викидів, гарантований підприємством-виробником. У процесі експлуатації поточні несправності й порушення регулювань призводять до погіршення показників токсичності та паливної економічності. Незадовільні дорожні й кліматичні умови, низька якість ПММ призводять до пришвидшеного зносу вузлів і агрегатів рухомого складу і збільшення викидів. Недостатньо якісне технічне обслуговування і ремонт, недостатня </w:t>
      </w:r>
      <w:r w:rsidRPr="00232562">
        <w:rPr>
          <w:rFonts w:ascii="Times New Roman" w:hAnsi="Times New Roman" w:cs="Times New Roman"/>
          <w:bCs/>
          <w:sz w:val="28"/>
          <w:szCs w:val="28"/>
        </w:rPr>
        <w:lastRenderedPageBreak/>
        <w:t>кількість сучасного обладнання та кваліфікованого персоналу не забезпечують повною мірою відновлення працездатності рухомого складу транспорту.</w:t>
      </w:r>
    </w:p>
    <w:p w14:paraId="699F95BB" w14:textId="77777777" w:rsidR="008450DD" w:rsidRDefault="00232562" w:rsidP="00E61EAB">
      <w:pPr>
        <w:spacing w:after="0" w:line="360" w:lineRule="auto"/>
        <w:ind w:firstLine="720"/>
        <w:jc w:val="both"/>
        <w:rPr>
          <w:rFonts w:ascii="Times New Roman" w:hAnsi="Times New Roman" w:cs="Times New Roman"/>
          <w:bCs/>
          <w:sz w:val="28"/>
          <w:szCs w:val="28"/>
        </w:rPr>
      </w:pPr>
      <w:r w:rsidRPr="00232562">
        <w:rPr>
          <w:rFonts w:ascii="Times New Roman" w:hAnsi="Times New Roman" w:cs="Times New Roman"/>
          <w:bCs/>
          <w:sz w:val="28"/>
          <w:szCs w:val="28"/>
        </w:rPr>
        <w:t xml:space="preserve">У карбюраторних автомобілях розлади в різних системах можуть підвищувати токсичність викидів: </w:t>
      </w:r>
    </w:p>
    <w:p w14:paraId="75677238" w14:textId="77777777" w:rsidR="008450DD" w:rsidRDefault="00232562" w:rsidP="00E61EAB">
      <w:pPr>
        <w:spacing w:after="0" w:line="360" w:lineRule="auto"/>
        <w:ind w:firstLine="720"/>
        <w:jc w:val="both"/>
        <w:rPr>
          <w:rFonts w:ascii="Times New Roman" w:hAnsi="Times New Roman" w:cs="Times New Roman"/>
          <w:bCs/>
          <w:sz w:val="28"/>
          <w:szCs w:val="28"/>
        </w:rPr>
      </w:pPr>
      <w:r w:rsidRPr="00232562">
        <w:rPr>
          <w:rFonts w:ascii="Times New Roman" w:hAnsi="Times New Roman" w:cs="Times New Roman"/>
          <w:bCs/>
          <w:sz w:val="28"/>
          <w:szCs w:val="28"/>
        </w:rPr>
        <w:t xml:space="preserve">– у системі живлення двигуна — на 30–40 %; </w:t>
      </w:r>
    </w:p>
    <w:p w14:paraId="37758163" w14:textId="77777777" w:rsidR="008450DD" w:rsidRDefault="00232562" w:rsidP="00E61EAB">
      <w:pPr>
        <w:spacing w:after="0" w:line="360" w:lineRule="auto"/>
        <w:ind w:firstLine="720"/>
        <w:jc w:val="both"/>
        <w:rPr>
          <w:rFonts w:ascii="Times New Roman" w:hAnsi="Times New Roman" w:cs="Times New Roman"/>
          <w:bCs/>
          <w:sz w:val="28"/>
          <w:szCs w:val="28"/>
        </w:rPr>
      </w:pPr>
      <w:r w:rsidRPr="00232562">
        <w:rPr>
          <w:rFonts w:ascii="Times New Roman" w:hAnsi="Times New Roman" w:cs="Times New Roman"/>
          <w:bCs/>
          <w:sz w:val="28"/>
          <w:szCs w:val="28"/>
        </w:rPr>
        <w:t xml:space="preserve">– у системі запалювання — на 25–30 %; </w:t>
      </w:r>
    </w:p>
    <w:p w14:paraId="192F7DF8" w14:textId="77777777" w:rsidR="008450DD" w:rsidRDefault="00232562" w:rsidP="00E61EAB">
      <w:pPr>
        <w:spacing w:after="0" w:line="360" w:lineRule="auto"/>
        <w:ind w:firstLine="720"/>
        <w:jc w:val="both"/>
        <w:rPr>
          <w:rFonts w:ascii="Times New Roman" w:hAnsi="Times New Roman" w:cs="Times New Roman"/>
          <w:bCs/>
          <w:sz w:val="28"/>
          <w:szCs w:val="28"/>
        </w:rPr>
      </w:pPr>
      <w:r w:rsidRPr="00232562">
        <w:rPr>
          <w:rFonts w:ascii="Times New Roman" w:hAnsi="Times New Roman" w:cs="Times New Roman"/>
          <w:bCs/>
          <w:sz w:val="28"/>
          <w:szCs w:val="28"/>
        </w:rPr>
        <w:t xml:space="preserve">– у механічній частині двигуна — на 20–25 %; </w:t>
      </w:r>
    </w:p>
    <w:p w14:paraId="7455F6FF" w14:textId="31F182B1" w:rsidR="00232562" w:rsidRDefault="00232562" w:rsidP="00E61EAB">
      <w:pPr>
        <w:spacing w:after="0" w:line="360" w:lineRule="auto"/>
        <w:ind w:firstLine="720"/>
        <w:jc w:val="both"/>
        <w:rPr>
          <w:rFonts w:ascii="Times New Roman" w:hAnsi="Times New Roman" w:cs="Times New Roman"/>
          <w:bCs/>
          <w:sz w:val="28"/>
          <w:szCs w:val="28"/>
        </w:rPr>
      </w:pPr>
      <w:r w:rsidRPr="00232562">
        <w:rPr>
          <w:rFonts w:ascii="Times New Roman" w:hAnsi="Times New Roman" w:cs="Times New Roman"/>
          <w:bCs/>
          <w:sz w:val="28"/>
          <w:szCs w:val="28"/>
        </w:rPr>
        <w:t>– у трансмісії і ходовій частині — на 15 %.</w:t>
      </w:r>
    </w:p>
    <w:p w14:paraId="111A3717" w14:textId="27B271CD"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Найбільший рівень зростання викидів оксиду вуглецю спричиняє порушення регулювання в системі живлення. Норми стандарту можуть бути перевищені на 70 % і більше. </w:t>
      </w:r>
    </w:p>
    <w:p w14:paraId="70353ED9" w14:textId="460873BD" w:rsidR="00232562" w:rsidRPr="008450DD" w:rsidRDefault="008450DD" w:rsidP="00E61EAB">
      <w:pPr>
        <w:spacing w:after="0" w:line="360" w:lineRule="auto"/>
        <w:ind w:firstLine="720"/>
        <w:jc w:val="both"/>
        <w:rPr>
          <w:rFonts w:ascii="Times New Roman" w:hAnsi="Times New Roman" w:cs="Times New Roman"/>
          <w:bCs/>
          <w:sz w:val="28"/>
          <w:szCs w:val="28"/>
          <w:lang w:val="uk-UA"/>
        </w:rPr>
      </w:pPr>
      <w:r w:rsidRPr="008450DD">
        <w:rPr>
          <w:rFonts w:ascii="Times New Roman" w:hAnsi="Times New Roman" w:cs="Times New Roman"/>
          <w:bCs/>
          <w:sz w:val="28"/>
          <w:szCs w:val="28"/>
        </w:rPr>
        <w:t>У дизельних двигунах практично будь-яка несправність системи, що подає паливо, впливає на його витрату і димність двигуна. Наприклад, збільшення циклової подачі понад номінальну на 25 %</w:t>
      </w:r>
      <w:r>
        <w:rPr>
          <w:rFonts w:ascii="Times New Roman" w:hAnsi="Times New Roman" w:cs="Times New Roman"/>
          <w:bCs/>
          <w:sz w:val="28"/>
          <w:szCs w:val="28"/>
          <w:lang w:val="uk-UA"/>
        </w:rPr>
        <w:t xml:space="preserve"> </w:t>
      </w:r>
      <w:r w:rsidRPr="008450DD">
        <w:rPr>
          <w:rFonts w:ascii="Times New Roman" w:hAnsi="Times New Roman" w:cs="Times New Roman"/>
          <w:bCs/>
          <w:sz w:val="28"/>
          <w:szCs w:val="28"/>
        </w:rPr>
        <w:t xml:space="preserve">підвищує димність відпрацьованих газів на 40 %. У результаті природного зносу деталей паливної апаратури витрата палива </w:t>
      </w:r>
      <w:proofErr w:type="gramStart"/>
      <w:r w:rsidRPr="008450DD">
        <w:rPr>
          <w:rFonts w:ascii="Times New Roman" w:hAnsi="Times New Roman" w:cs="Times New Roman"/>
          <w:bCs/>
          <w:sz w:val="28"/>
          <w:szCs w:val="28"/>
        </w:rPr>
        <w:t>до моменту</w:t>
      </w:r>
      <w:proofErr w:type="gramEnd"/>
      <w:r w:rsidRPr="008450DD">
        <w:rPr>
          <w:rFonts w:ascii="Times New Roman" w:hAnsi="Times New Roman" w:cs="Times New Roman"/>
          <w:bCs/>
          <w:sz w:val="28"/>
          <w:szCs w:val="28"/>
        </w:rPr>
        <w:t xml:space="preserve"> вичерпання робочого ресурсу зростає на 8–10 %, димність двигуна — на 20–30 %.</w:t>
      </w:r>
    </w:p>
    <w:p w14:paraId="653CDD5C" w14:textId="259905FC" w:rsidR="00232562"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Для підтримки екологічних параметрів транспортних засобів до експлуатації на допустимому рівні потрібно періодично контролювати технічний стан транспортних засобів шляхом діагностування. Діагностичне обладнання автомобільного транспорту </w:t>
      </w:r>
      <w:proofErr w:type="gramStart"/>
      <w:r w:rsidRPr="008450DD">
        <w:rPr>
          <w:rFonts w:ascii="Times New Roman" w:hAnsi="Times New Roman" w:cs="Times New Roman"/>
          <w:bCs/>
          <w:sz w:val="28"/>
          <w:szCs w:val="28"/>
        </w:rPr>
        <w:t>для контролю</w:t>
      </w:r>
      <w:proofErr w:type="gramEnd"/>
      <w:r w:rsidRPr="008450DD">
        <w:rPr>
          <w:rFonts w:ascii="Times New Roman" w:hAnsi="Times New Roman" w:cs="Times New Roman"/>
          <w:bCs/>
          <w:sz w:val="28"/>
          <w:szCs w:val="28"/>
        </w:rPr>
        <w:t xml:space="preserve"> технічного стану та регулювання автомобілів включає діагностичні стенди для вантажних автомобілів і автобусів, стенди обкатки і випробування двигунів, стенди для перевірки форсунок, вимірювальні прилади для контролю електрообладнання та ін.</w:t>
      </w:r>
    </w:p>
    <w:p w14:paraId="4F1C4FCA" w14:textId="442CEF0C" w:rsidR="00E61EAB" w:rsidRDefault="008450DD" w:rsidP="00E61EAB">
      <w:pPr>
        <w:spacing w:after="0" w:line="360" w:lineRule="auto"/>
        <w:ind w:firstLine="720"/>
        <w:jc w:val="both"/>
        <w:rPr>
          <w:rFonts w:ascii="Times New Roman" w:hAnsi="Times New Roman" w:cs="Times New Roman"/>
          <w:bCs/>
          <w:sz w:val="28"/>
          <w:szCs w:val="28"/>
          <w:lang w:val="uk-UA"/>
        </w:rPr>
      </w:pPr>
      <w:r w:rsidRPr="008450DD">
        <w:rPr>
          <w:rFonts w:ascii="Times New Roman" w:hAnsi="Times New Roman" w:cs="Times New Roman"/>
          <w:bCs/>
          <w:sz w:val="28"/>
          <w:szCs w:val="28"/>
        </w:rPr>
        <w:t xml:space="preserve">Контроль токсичності транспортного засобу проводиться на підприємствах транспорту у процесі технічного обслуговування. Проте транспортні підприємства не повною мірою забезпечені апаратурою контролю токсичності. Для легкових автомобілів у містах слід організовувати пости екологічного експрес-контролю та експрес-сервісу. Мають діяти пересувні </w:t>
      </w:r>
      <w:r w:rsidRPr="008450DD">
        <w:rPr>
          <w:rFonts w:ascii="Times New Roman" w:hAnsi="Times New Roman" w:cs="Times New Roman"/>
          <w:bCs/>
          <w:sz w:val="28"/>
          <w:szCs w:val="28"/>
        </w:rPr>
        <w:lastRenderedPageBreak/>
        <w:t>лабораторії, що перевіряють якість палива на автозаправних станціях. У локомотивних депо слід організовувати пункти екологічного контролю відпрацьованих газів дизелів на димність, вміст оксидів вуглецю та азоту.</w:t>
      </w:r>
    </w:p>
    <w:p w14:paraId="1C7334E6" w14:textId="77777777" w:rsidR="008450DD" w:rsidRDefault="008450DD" w:rsidP="00E61EAB">
      <w:pPr>
        <w:spacing w:after="0" w:line="360" w:lineRule="auto"/>
        <w:ind w:firstLine="720"/>
        <w:jc w:val="both"/>
        <w:rPr>
          <w:rFonts w:ascii="Times New Roman" w:hAnsi="Times New Roman" w:cs="Times New Roman"/>
          <w:bCs/>
          <w:sz w:val="28"/>
          <w:szCs w:val="28"/>
        </w:rPr>
      </w:pPr>
      <w:r w:rsidRPr="001748F8">
        <w:rPr>
          <w:rFonts w:ascii="Times New Roman" w:hAnsi="Times New Roman" w:cs="Times New Roman"/>
          <w:bCs/>
          <w:sz w:val="28"/>
          <w:szCs w:val="28"/>
          <w:lang w:val="uk-UA"/>
        </w:rPr>
        <w:t xml:space="preserve">Важливими є заходи зі зниження викидів від стаціонарних джерел. </w:t>
      </w:r>
      <w:r w:rsidRPr="008450DD">
        <w:rPr>
          <w:rFonts w:ascii="Times New Roman" w:hAnsi="Times New Roman" w:cs="Times New Roman"/>
          <w:bCs/>
          <w:sz w:val="28"/>
          <w:szCs w:val="28"/>
        </w:rPr>
        <w:t xml:space="preserve">Серед них виокремлюють: </w:t>
      </w:r>
    </w:p>
    <w:p w14:paraId="2DF41A5A"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упровадження захисних пристроїв, очищувальних установок і засобів контролю на експлуатаційних і ремонтних підприємствах транспорту; </w:t>
      </w:r>
    </w:p>
    <w:p w14:paraId="0CA79496"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розосередження екологічно небезпечних виробництв по території підприємства; </w:t>
      </w:r>
    </w:p>
    <w:p w14:paraId="634F3A1C" w14:textId="08A3BD73" w:rsidR="008450DD" w:rsidRDefault="008450DD" w:rsidP="00E61EAB">
      <w:pPr>
        <w:spacing w:after="0" w:line="360" w:lineRule="auto"/>
        <w:ind w:firstLine="720"/>
        <w:jc w:val="both"/>
        <w:rPr>
          <w:rFonts w:ascii="Times New Roman" w:hAnsi="Times New Roman" w:cs="Times New Roman"/>
          <w:bCs/>
          <w:sz w:val="28"/>
          <w:szCs w:val="28"/>
          <w:lang w:val="uk-UA"/>
        </w:rPr>
      </w:pPr>
      <w:r w:rsidRPr="008450DD">
        <w:rPr>
          <w:rFonts w:ascii="Times New Roman" w:hAnsi="Times New Roman" w:cs="Times New Roman"/>
          <w:bCs/>
          <w:sz w:val="28"/>
          <w:szCs w:val="28"/>
        </w:rPr>
        <w:t>– ліквідацію, якщо це можливо, джерел забруднення та ін.</w:t>
      </w:r>
    </w:p>
    <w:p w14:paraId="2ACC8552"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У процесі експлуатації транспортних засобів слід проводити роботи зі знепилювання перевантажувальних комплексів та доріг. Найчастіше знепилювати слід дороги з гравійним, щебеневим та ґрунтовим покриттям, на яких наявний товстий шар пилу. </w:t>
      </w:r>
    </w:p>
    <w:p w14:paraId="01667FDD"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Унаслідок знепилювання зв’язуються продукти зношування матеріалу покриттів шляхопроводів і зменшується концентрація пилу. Цього досягають: </w:t>
      </w:r>
    </w:p>
    <w:p w14:paraId="377A0ED4" w14:textId="4E53E289"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механічним видаленням пилу (очищаючи покриття механічними щітками);</w:t>
      </w:r>
    </w:p>
    <w:p w14:paraId="1157B9EF"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змиванням; </w:t>
      </w:r>
    </w:p>
    <w:p w14:paraId="16DCBB1F"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всмоктуванням вакуумними пристроями; </w:t>
      </w:r>
    </w:p>
    <w:p w14:paraId="0326734C" w14:textId="2D036243" w:rsidR="008450DD" w:rsidRDefault="008450DD" w:rsidP="00E61EAB">
      <w:pPr>
        <w:spacing w:after="0" w:line="360" w:lineRule="auto"/>
        <w:ind w:firstLine="720"/>
        <w:jc w:val="both"/>
        <w:rPr>
          <w:rFonts w:ascii="Times New Roman" w:hAnsi="Times New Roman" w:cs="Times New Roman"/>
          <w:bCs/>
          <w:sz w:val="28"/>
          <w:szCs w:val="28"/>
          <w:lang w:val="uk-UA"/>
        </w:rPr>
      </w:pPr>
      <w:r w:rsidRPr="008450DD">
        <w:rPr>
          <w:rFonts w:ascii="Times New Roman" w:hAnsi="Times New Roman" w:cs="Times New Roman"/>
          <w:bCs/>
          <w:sz w:val="28"/>
          <w:szCs w:val="28"/>
        </w:rPr>
        <w:t>– поверхневим обробленням або просоченням покриття зв’язуючими матеріалами і хімічними реагентами.</w:t>
      </w:r>
    </w:p>
    <w:p w14:paraId="4463B36D" w14:textId="77777777" w:rsidR="008450DD" w:rsidRPr="001748F8" w:rsidRDefault="008450DD"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Для автомобільних доріг і аеродромів ефективним способом знепилювання є нанесення на покриття органічних в’яжучих матеріалів — в’язких і рідких бітумів, дьогтю, смол, нафти тощо. </w:t>
      </w:r>
    </w:p>
    <w:p w14:paraId="26DAB8EF"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Зменшити викиди забруднювальних речовин в атмосферу від стаціонарних джерел залізничного транспорту можна в результаті: </w:t>
      </w:r>
    </w:p>
    <w:p w14:paraId="77F8ED0F"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будівництва нових і реконструкції наявних котелень; </w:t>
      </w:r>
    </w:p>
    <w:p w14:paraId="7B951D1B"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переведення котелень на більш екологічно чистий вид палива (природний газ, біогаз тощо); </w:t>
      </w:r>
    </w:p>
    <w:p w14:paraId="36222CD7" w14:textId="77777777"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lastRenderedPageBreak/>
        <w:t xml:space="preserve">– підвищення ефективності спалювання палива; </w:t>
      </w:r>
    </w:p>
    <w:p w14:paraId="35CB9533" w14:textId="581F01E1" w:rsidR="008450DD" w:rsidRDefault="008450DD" w:rsidP="00E61EAB">
      <w:pPr>
        <w:spacing w:after="0" w:line="360" w:lineRule="auto"/>
        <w:ind w:firstLine="720"/>
        <w:jc w:val="both"/>
        <w:rPr>
          <w:rFonts w:ascii="Times New Roman" w:hAnsi="Times New Roman" w:cs="Times New Roman"/>
          <w:bCs/>
          <w:sz w:val="28"/>
          <w:szCs w:val="28"/>
          <w:lang w:val="uk-UA"/>
        </w:rPr>
      </w:pPr>
      <w:r w:rsidRPr="008450DD">
        <w:rPr>
          <w:rFonts w:ascii="Times New Roman" w:hAnsi="Times New Roman" w:cs="Times New Roman"/>
          <w:bCs/>
          <w:sz w:val="28"/>
          <w:szCs w:val="28"/>
        </w:rPr>
        <w:t>– впровадження електроопалення, ліквідації малозадіяних вугільних котелень, реконструкції наявного та впровадження нового пилогазовловлювального обладнання (наприклад, циклонів).</w:t>
      </w:r>
    </w:p>
    <w:p w14:paraId="62F27455" w14:textId="19377B7A"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Зменшити викиди забруднювальних речовин від рухомого складу залізничного транспорту в результаті проведення організаційно-технічних заходів з економії дизельного палива, придбання сучасних тепловозів із кращими екологічними характеристиками. Важливим аспектом підвищення екологічної безпеки транспортних процесів є заходи з охорони ґрунтів. Для розроблення заходів із захисту ґрунтово-земельного покрову в зонах розташування транспортних підприємств слід контролювати його стан, відбираючи ґрунтові проби. Так, </w:t>
      </w:r>
      <w:proofErr w:type="gramStart"/>
      <w:r w:rsidRPr="008450DD">
        <w:rPr>
          <w:rFonts w:ascii="Times New Roman" w:hAnsi="Times New Roman" w:cs="Times New Roman"/>
          <w:bCs/>
          <w:sz w:val="28"/>
          <w:szCs w:val="28"/>
        </w:rPr>
        <w:t>у районах</w:t>
      </w:r>
      <w:proofErr w:type="gramEnd"/>
      <w:r w:rsidRPr="008450DD">
        <w:rPr>
          <w:rFonts w:ascii="Times New Roman" w:hAnsi="Times New Roman" w:cs="Times New Roman"/>
          <w:bCs/>
          <w:sz w:val="28"/>
          <w:szCs w:val="28"/>
        </w:rPr>
        <w:t xml:space="preserve"> аеропортів для перевірки якості ґрунту беруть проби у кутках льотного поля і в центрі, поряд зі злітно-посадковою смугою. Наявність </w:t>
      </w:r>
      <w:proofErr w:type="gramStart"/>
      <w:r w:rsidRPr="008450DD">
        <w:rPr>
          <w:rFonts w:ascii="Times New Roman" w:hAnsi="Times New Roman" w:cs="Times New Roman"/>
          <w:bCs/>
          <w:sz w:val="28"/>
          <w:szCs w:val="28"/>
        </w:rPr>
        <w:t>у пробах</w:t>
      </w:r>
      <w:proofErr w:type="gramEnd"/>
      <w:r w:rsidRPr="008450DD">
        <w:rPr>
          <w:rFonts w:ascii="Times New Roman" w:hAnsi="Times New Roman" w:cs="Times New Roman"/>
          <w:bCs/>
          <w:sz w:val="28"/>
          <w:szCs w:val="28"/>
        </w:rPr>
        <w:t xml:space="preserve"> ґрунту хлорорганічних пестицидів визначають методом газорідинної хроматографії, зміст металів — методом емісійного спектрального аналізу тощо. </w:t>
      </w:r>
    </w:p>
    <w:p w14:paraId="002E232D" w14:textId="1C761066"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Для попередження забруднення ґрунтів заборонено закопувати в землю відходи виробництва, розпилювати отрутохімікати, зливати в ґрунт залишки кислот, електроліту, нафтопродуктів та інших агресивних речовин. Ці речовини слід знешкоджувати відповідно до вимог санітарних норм. Відпрацьовані нафтопродукти потрібно зливати у спеціальні ємності. Мити й дезактивувати спеціалізований рухомий склад слід тільки на обладнаних майданчиках. </w:t>
      </w:r>
    </w:p>
    <w:p w14:paraId="4DBFD690" w14:textId="0DEE7251" w:rsidR="008450DD"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Щоб захистити ґрунти у смугах відведення автомобільних доріг, потрібно насаджувати лісосмуги і проводити рекультивацію земель, підсипаючи родючий шар ґрунту.</w:t>
      </w:r>
    </w:p>
    <w:p w14:paraId="0FA43477" w14:textId="1EA41E9F" w:rsidR="008450DD" w:rsidRDefault="008450DD" w:rsidP="00E61EAB">
      <w:pPr>
        <w:spacing w:after="0" w:line="360" w:lineRule="auto"/>
        <w:ind w:firstLine="720"/>
        <w:jc w:val="both"/>
        <w:rPr>
          <w:rFonts w:ascii="Times New Roman" w:hAnsi="Times New Roman" w:cs="Times New Roman"/>
          <w:bCs/>
          <w:sz w:val="28"/>
          <w:szCs w:val="28"/>
          <w:lang w:val="uk-UA"/>
        </w:rPr>
      </w:pPr>
      <w:r w:rsidRPr="008450DD">
        <w:rPr>
          <w:rFonts w:ascii="Times New Roman" w:hAnsi="Times New Roman" w:cs="Times New Roman"/>
          <w:bCs/>
          <w:sz w:val="28"/>
          <w:szCs w:val="28"/>
        </w:rPr>
        <w:t>Висаджені дерева і чагарник уздовж доріг затримують сніг, сприяють зниженню транспортного шуму і забрудненню атмосферного повітря на придорожніх територіях, підвищують естетичну привабливість ландшафтів.</w:t>
      </w:r>
    </w:p>
    <w:p w14:paraId="6A6B9B7E" w14:textId="7B684503" w:rsidR="008450DD" w:rsidRPr="008450DD" w:rsidRDefault="008450DD" w:rsidP="008450DD">
      <w:pPr>
        <w:spacing w:after="0" w:line="360" w:lineRule="auto"/>
        <w:ind w:firstLine="720"/>
        <w:jc w:val="center"/>
        <w:rPr>
          <w:rFonts w:ascii="Times New Roman" w:hAnsi="Times New Roman" w:cs="Times New Roman"/>
          <w:b/>
          <w:i/>
          <w:iCs/>
          <w:sz w:val="28"/>
          <w:szCs w:val="28"/>
          <w:lang w:val="uk-UA"/>
        </w:rPr>
      </w:pPr>
      <w:r w:rsidRPr="008450DD">
        <w:rPr>
          <w:rFonts w:ascii="Times New Roman" w:hAnsi="Times New Roman" w:cs="Times New Roman"/>
          <w:b/>
          <w:i/>
          <w:iCs/>
          <w:sz w:val="28"/>
          <w:szCs w:val="28"/>
        </w:rPr>
        <w:t>Заходи щодо зниження шуму на транспорті</w:t>
      </w:r>
    </w:p>
    <w:p w14:paraId="42D5F7FB" w14:textId="77777777" w:rsidR="005A1CC1"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lastRenderedPageBreak/>
        <w:t xml:space="preserve">Шумове забруднення в містах переважно спричинює рухомий склад транспорту. На головних магістралях великих міст рівень шуму перевищує 90 дБА і має тенденцію до посилення щорічно на 0,5 дБА. Це є однією з найбільших небезпек для навколишнього середовища в районах великих транспортних магістралей. </w:t>
      </w:r>
    </w:p>
    <w:p w14:paraId="36E50524" w14:textId="77777777" w:rsidR="005A1CC1"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Основними заходами, що допомагають зменшити рівень шуму автотранспорту, є: </w:t>
      </w:r>
    </w:p>
    <w:p w14:paraId="105572BC" w14:textId="77777777" w:rsidR="005A1CC1"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поліпшення конструкції доріг та їх трасування; </w:t>
      </w:r>
    </w:p>
    <w:p w14:paraId="01D3B1CB" w14:textId="77777777" w:rsidR="005A1CC1"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регулювання транспортних потоків; </w:t>
      </w:r>
    </w:p>
    <w:p w14:paraId="285F16D5" w14:textId="77777777" w:rsidR="005A1CC1" w:rsidRDefault="008450DD" w:rsidP="00E61EAB">
      <w:pPr>
        <w:spacing w:after="0" w:line="360" w:lineRule="auto"/>
        <w:ind w:firstLine="720"/>
        <w:jc w:val="both"/>
        <w:rPr>
          <w:rFonts w:ascii="Times New Roman" w:hAnsi="Times New Roman" w:cs="Times New Roman"/>
          <w:bCs/>
          <w:sz w:val="28"/>
          <w:szCs w:val="28"/>
        </w:rPr>
      </w:pPr>
      <w:r w:rsidRPr="008450DD">
        <w:rPr>
          <w:rFonts w:ascii="Times New Roman" w:hAnsi="Times New Roman" w:cs="Times New Roman"/>
          <w:bCs/>
          <w:sz w:val="28"/>
          <w:szCs w:val="28"/>
        </w:rPr>
        <w:t xml:space="preserve">– застосування шумових екранів і бар’єрів; </w:t>
      </w:r>
    </w:p>
    <w:p w14:paraId="17C4F1FF" w14:textId="31586D1F" w:rsidR="008450DD" w:rsidRDefault="008450DD" w:rsidP="00E61EAB">
      <w:pPr>
        <w:spacing w:after="0" w:line="360" w:lineRule="auto"/>
        <w:ind w:firstLine="720"/>
        <w:jc w:val="both"/>
        <w:rPr>
          <w:rFonts w:ascii="Times New Roman" w:hAnsi="Times New Roman" w:cs="Times New Roman"/>
          <w:bCs/>
          <w:sz w:val="28"/>
          <w:szCs w:val="28"/>
          <w:lang w:val="uk-UA"/>
        </w:rPr>
      </w:pPr>
      <w:r w:rsidRPr="008450DD">
        <w:rPr>
          <w:rFonts w:ascii="Times New Roman" w:hAnsi="Times New Roman" w:cs="Times New Roman"/>
          <w:bCs/>
          <w:sz w:val="28"/>
          <w:szCs w:val="28"/>
        </w:rPr>
        <w:t>– перегляд загальних концепцій землекористування поблизу основних транспортних магістралей.</w:t>
      </w:r>
    </w:p>
    <w:p w14:paraId="441AB524" w14:textId="5D4499A2" w:rsidR="005A1CC1" w:rsidRDefault="005A1CC1" w:rsidP="00E61EAB">
      <w:pPr>
        <w:spacing w:after="0" w:line="360" w:lineRule="auto"/>
        <w:ind w:firstLine="720"/>
        <w:jc w:val="both"/>
        <w:rPr>
          <w:rFonts w:ascii="Times New Roman" w:hAnsi="Times New Roman" w:cs="Times New Roman"/>
          <w:bCs/>
          <w:sz w:val="28"/>
          <w:szCs w:val="28"/>
        </w:rPr>
      </w:pPr>
      <w:r w:rsidRPr="005A1CC1">
        <w:rPr>
          <w:rFonts w:ascii="Times New Roman" w:hAnsi="Times New Roman" w:cs="Times New Roman"/>
          <w:bCs/>
          <w:sz w:val="28"/>
          <w:szCs w:val="28"/>
        </w:rPr>
        <w:t xml:space="preserve">Одним із найбільш очевидних способів зменшення шуму автомобільного транспорту, здавалося б, є зниження інтенсивності руху в результаті розподілення транспортного потоку. Проте його розподілення, наприклад, навпіл, у загальному випадку приводить до зниження рівня транспортного шуму лише на 3 дБА. Це пояснюється тим, що зменшення інтенсивності руху зазвичай пов’язане зі зростанням швидкості руху, тому очікуваного значного результату від зниження інтенсивності руху не досягається. </w:t>
      </w:r>
    </w:p>
    <w:p w14:paraId="61CBA9F9" w14:textId="2BC6D670" w:rsidR="005A1CC1" w:rsidRDefault="005A1CC1" w:rsidP="00E61EAB">
      <w:pPr>
        <w:spacing w:after="0" w:line="360" w:lineRule="auto"/>
        <w:ind w:firstLine="720"/>
        <w:jc w:val="both"/>
        <w:rPr>
          <w:rFonts w:ascii="Times New Roman" w:hAnsi="Times New Roman" w:cs="Times New Roman"/>
          <w:bCs/>
          <w:sz w:val="28"/>
          <w:szCs w:val="28"/>
        </w:rPr>
      </w:pPr>
      <w:r w:rsidRPr="005A1CC1">
        <w:rPr>
          <w:rFonts w:ascii="Times New Roman" w:hAnsi="Times New Roman" w:cs="Times New Roman"/>
          <w:bCs/>
          <w:sz w:val="28"/>
          <w:szCs w:val="28"/>
        </w:rPr>
        <w:t xml:space="preserve">На зниження шуму автомобільного транспорту також спрямовано обмеження кількості важких вантажних автомобілів у транспортному потоці. Здебільшого йдеться про заборону на в’їзд вантажних автомобілів у певний район або на в’їзд до міста всіх автомобілів вище певної вантажопідйомності, а також обмежень в’їзду в певні моменти часу, зазвичай у нічні години, суботні та недільні дні. </w:t>
      </w:r>
    </w:p>
    <w:p w14:paraId="6D07EC1B" w14:textId="4FA4011E" w:rsidR="008450DD"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t>Вантажні автомобілі, що відповідають європейським вимогам із рівня шуму, маркують відповідними літерами, що розташовані на табличці, яку кріплять на бампері або кабіні:</w:t>
      </w:r>
    </w:p>
    <w:p w14:paraId="529DA095" w14:textId="26BFAFBD" w:rsidR="008450DD"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lastRenderedPageBreak/>
        <w:t>L — тягач з низьким рівнем шуму. Її наявність на автомобілі, наприклад, є обов’язковою при проїзді по території Австрії;</w:t>
      </w:r>
    </w:p>
    <w:p w14:paraId="137C2F20" w14:textId="77777777" w:rsidR="005A1CC1" w:rsidRPr="001748F8"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t>G</w:t>
      </w:r>
      <w:r w:rsidRPr="001748F8">
        <w:rPr>
          <w:rFonts w:ascii="Times New Roman" w:hAnsi="Times New Roman" w:cs="Times New Roman"/>
          <w:bCs/>
          <w:sz w:val="28"/>
          <w:szCs w:val="28"/>
          <w:lang w:val="uk-UA"/>
        </w:rPr>
        <w:t xml:space="preserve"> — тягач із низьким рівнем шуму і потрібен, наприклад, при проїзді через зони Німеччини, що особливо охороняються; </w:t>
      </w:r>
    </w:p>
    <w:p w14:paraId="158DE037" w14:textId="77777777" w:rsidR="005A1CC1" w:rsidRPr="001748F8"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t>U</w:t>
      </w:r>
      <w:r w:rsidRPr="001748F8">
        <w:rPr>
          <w:rFonts w:ascii="Times New Roman" w:hAnsi="Times New Roman" w:cs="Times New Roman"/>
          <w:bCs/>
          <w:sz w:val="28"/>
          <w:szCs w:val="28"/>
          <w:lang w:val="uk-UA"/>
        </w:rPr>
        <w:t xml:space="preserve"> — «</w:t>
      </w:r>
      <w:r w:rsidRPr="005A1CC1">
        <w:rPr>
          <w:rFonts w:ascii="Times New Roman" w:hAnsi="Times New Roman" w:cs="Times New Roman"/>
          <w:bCs/>
          <w:sz w:val="28"/>
          <w:szCs w:val="28"/>
        </w:rPr>
        <w:t>Umwelt</w:t>
      </w:r>
      <w:r w:rsidRPr="001748F8">
        <w:rPr>
          <w:rFonts w:ascii="Times New Roman" w:hAnsi="Times New Roman" w:cs="Times New Roman"/>
          <w:bCs/>
          <w:sz w:val="28"/>
          <w:szCs w:val="28"/>
          <w:lang w:val="uk-UA"/>
        </w:rPr>
        <w:t>» («Природа»), в англійському тлумаченні «</w:t>
      </w:r>
      <w:r w:rsidRPr="005A1CC1">
        <w:rPr>
          <w:rFonts w:ascii="Times New Roman" w:hAnsi="Times New Roman" w:cs="Times New Roman"/>
          <w:bCs/>
          <w:sz w:val="28"/>
          <w:szCs w:val="28"/>
        </w:rPr>
        <w:t>Green</w:t>
      </w:r>
      <w:r w:rsidRPr="001748F8">
        <w:rPr>
          <w:rFonts w:ascii="Times New Roman" w:hAnsi="Times New Roman" w:cs="Times New Roman"/>
          <w:bCs/>
          <w:sz w:val="28"/>
          <w:szCs w:val="28"/>
          <w:lang w:val="uk-UA"/>
        </w:rPr>
        <w:t xml:space="preserve"> </w:t>
      </w:r>
      <w:r w:rsidRPr="005A1CC1">
        <w:rPr>
          <w:rFonts w:ascii="Times New Roman" w:hAnsi="Times New Roman" w:cs="Times New Roman"/>
          <w:bCs/>
          <w:sz w:val="28"/>
          <w:szCs w:val="28"/>
        </w:rPr>
        <w:t>Lorry</w:t>
      </w:r>
      <w:r w:rsidRPr="001748F8">
        <w:rPr>
          <w:rFonts w:ascii="Times New Roman" w:hAnsi="Times New Roman" w:cs="Times New Roman"/>
          <w:bCs/>
          <w:sz w:val="28"/>
          <w:szCs w:val="28"/>
          <w:lang w:val="uk-UA"/>
        </w:rPr>
        <w:t xml:space="preserve">» («Зелена вантажівка») — встановлюється на автомобілях, які відповідають вимогам токсичності Євро </w:t>
      </w:r>
      <w:r w:rsidRPr="005A1CC1">
        <w:rPr>
          <w:rFonts w:ascii="Times New Roman" w:hAnsi="Times New Roman" w:cs="Times New Roman"/>
          <w:bCs/>
          <w:sz w:val="28"/>
          <w:szCs w:val="28"/>
        </w:rPr>
        <w:t>I</w:t>
      </w:r>
      <w:r w:rsidRPr="001748F8">
        <w:rPr>
          <w:rFonts w:ascii="Times New Roman" w:hAnsi="Times New Roman" w:cs="Times New Roman"/>
          <w:bCs/>
          <w:sz w:val="28"/>
          <w:szCs w:val="28"/>
          <w:lang w:val="uk-UA"/>
        </w:rPr>
        <w:t xml:space="preserve"> та нормам шуму 78–80 дБА; </w:t>
      </w:r>
    </w:p>
    <w:p w14:paraId="2B3EA411" w14:textId="7EDF5A85" w:rsidR="005A1CC1"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t>S</w:t>
      </w:r>
      <w:r w:rsidRPr="001748F8">
        <w:rPr>
          <w:rFonts w:ascii="Times New Roman" w:hAnsi="Times New Roman" w:cs="Times New Roman"/>
          <w:bCs/>
          <w:sz w:val="28"/>
          <w:szCs w:val="28"/>
          <w:lang w:val="uk-UA"/>
        </w:rPr>
        <w:t xml:space="preserve"> — «</w:t>
      </w:r>
      <w:r w:rsidRPr="005A1CC1">
        <w:rPr>
          <w:rFonts w:ascii="Times New Roman" w:hAnsi="Times New Roman" w:cs="Times New Roman"/>
          <w:bCs/>
          <w:sz w:val="28"/>
          <w:szCs w:val="28"/>
        </w:rPr>
        <w:t>Supergrun</w:t>
      </w:r>
      <w:r w:rsidRPr="001748F8">
        <w:rPr>
          <w:rFonts w:ascii="Times New Roman" w:hAnsi="Times New Roman" w:cs="Times New Roman"/>
          <w:bCs/>
          <w:sz w:val="28"/>
          <w:szCs w:val="28"/>
          <w:lang w:val="uk-UA"/>
        </w:rPr>
        <w:t>» («Суперзелений»), або в англійському варіанті «</w:t>
      </w:r>
      <w:r w:rsidRPr="005A1CC1">
        <w:rPr>
          <w:rFonts w:ascii="Times New Roman" w:hAnsi="Times New Roman" w:cs="Times New Roman"/>
          <w:bCs/>
          <w:sz w:val="28"/>
          <w:szCs w:val="28"/>
        </w:rPr>
        <w:t>Green</w:t>
      </w:r>
      <w:r w:rsidRPr="001748F8">
        <w:rPr>
          <w:rFonts w:ascii="Times New Roman" w:hAnsi="Times New Roman" w:cs="Times New Roman"/>
          <w:bCs/>
          <w:sz w:val="28"/>
          <w:szCs w:val="28"/>
          <w:lang w:val="uk-UA"/>
        </w:rPr>
        <w:t xml:space="preserve"> </w:t>
      </w:r>
      <w:r w:rsidRPr="005A1CC1">
        <w:rPr>
          <w:rFonts w:ascii="Times New Roman" w:hAnsi="Times New Roman" w:cs="Times New Roman"/>
          <w:bCs/>
          <w:sz w:val="28"/>
          <w:szCs w:val="28"/>
        </w:rPr>
        <w:t>and</w:t>
      </w:r>
      <w:r w:rsidRPr="001748F8">
        <w:rPr>
          <w:rFonts w:ascii="Times New Roman" w:hAnsi="Times New Roman" w:cs="Times New Roman"/>
          <w:bCs/>
          <w:sz w:val="28"/>
          <w:szCs w:val="28"/>
          <w:lang w:val="uk-UA"/>
        </w:rPr>
        <w:t xml:space="preserve"> </w:t>
      </w:r>
      <w:r w:rsidRPr="005A1CC1">
        <w:rPr>
          <w:rFonts w:ascii="Times New Roman" w:hAnsi="Times New Roman" w:cs="Times New Roman"/>
          <w:bCs/>
          <w:sz w:val="28"/>
          <w:szCs w:val="28"/>
        </w:rPr>
        <w:t>Safe</w:t>
      </w:r>
      <w:r w:rsidRPr="001748F8">
        <w:rPr>
          <w:rFonts w:ascii="Times New Roman" w:hAnsi="Times New Roman" w:cs="Times New Roman"/>
          <w:bCs/>
          <w:sz w:val="28"/>
          <w:szCs w:val="28"/>
          <w:lang w:val="uk-UA"/>
        </w:rPr>
        <w:t xml:space="preserve"> </w:t>
      </w:r>
      <w:r w:rsidRPr="005A1CC1">
        <w:rPr>
          <w:rFonts w:ascii="Times New Roman" w:hAnsi="Times New Roman" w:cs="Times New Roman"/>
          <w:bCs/>
          <w:sz w:val="28"/>
          <w:szCs w:val="28"/>
        </w:rPr>
        <w:t>Lorry</w:t>
      </w:r>
      <w:r w:rsidRPr="001748F8">
        <w:rPr>
          <w:rFonts w:ascii="Times New Roman" w:hAnsi="Times New Roman" w:cs="Times New Roman"/>
          <w:bCs/>
          <w:sz w:val="28"/>
          <w:szCs w:val="28"/>
          <w:lang w:val="uk-UA"/>
        </w:rPr>
        <w:t xml:space="preserve">» («Зелена і безпечна вантажівка»). </w:t>
      </w:r>
      <w:r w:rsidRPr="005A1CC1">
        <w:rPr>
          <w:rFonts w:ascii="Times New Roman" w:hAnsi="Times New Roman" w:cs="Times New Roman"/>
          <w:bCs/>
          <w:sz w:val="28"/>
          <w:szCs w:val="28"/>
        </w:rPr>
        <w:t>Автомобіль із таким знаком повинен відповідати нормам токсичності Євро II і нормам шуму 78–80 дБА.</w:t>
      </w:r>
    </w:p>
    <w:p w14:paraId="47D87F74" w14:textId="0E5D0E05" w:rsidR="005A1CC1"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t>На високошвидкісних дорогах зменшення середньої швидкості руху автомобіля удвічі може привести до зниження еквівалентного рівня шуму на 5–6 дБА. Але на практиці важко досягти зниження швидкості автомобілів.</w:t>
      </w:r>
    </w:p>
    <w:p w14:paraId="16CF6775" w14:textId="77777777" w:rsidR="005A1CC1" w:rsidRDefault="005A1CC1" w:rsidP="00E61EAB">
      <w:pPr>
        <w:spacing w:after="0" w:line="360" w:lineRule="auto"/>
        <w:ind w:firstLine="720"/>
        <w:jc w:val="both"/>
        <w:rPr>
          <w:rFonts w:ascii="Times New Roman" w:hAnsi="Times New Roman" w:cs="Times New Roman"/>
          <w:bCs/>
          <w:sz w:val="28"/>
          <w:szCs w:val="28"/>
        </w:rPr>
      </w:pPr>
      <w:r w:rsidRPr="005A1CC1">
        <w:rPr>
          <w:rFonts w:ascii="Times New Roman" w:hAnsi="Times New Roman" w:cs="Times New Roman"/>
          <w:bCs/>
          <w:sz w:val="28"/>
          <w:szCs w:val="28"/>
        </w:rPr>
        <w:t xml:space="preserve">Зменшення швидкості можна досягти внаслідок: </w:t>
      </w:r>
    </w:p>
    <w:p w14:paraId="5229247C" w14:textId="77777777" w:rsidR="005A1CC1" w:rsidRDefault="005A1CC1" w:rsidP="00E61EAB">
      <w:pPr>
        <w:spacing w:after="0" w:line="360" w:lineRule="auto"/>
        <w:ind w:firstLine="720"/>
        <w:jc w:val="both"/>
        <w:rPr>
          <w:rFonts w:ascii="Times New Roman" w:hAnsi="Times New Roman" w:cs="Times New Roman"/>
          <w:bCs/>
          <w:sz w:val="28"/>
          <w:szCs w:val="28"/>
        </w:rPr>
      </w:pPr>
      <w:r w:rsidRPr="005A1CC1">
        <w:rPr>
          <w:rFonts w:ascii="Times New Roman" w:hAnsi="Times New Roman" w:cs="Times New Roman"/>
          <w:bCs/>
          <w:sz w:val="28"/>
          <w:szCs w:val="28"/>
        </w:rPr>
        <w:t xml:space="preserve">– влаштування технологічних підвищень на дорожньому покритті; </w:t>
      </w:r>
    </w:p>
    <w:p w14:paraId="5FAF1A8A" w14:textId="5B99FBD8" w:rsidR="005A1CC1" w:rsidRDefault="005A1CC1" w:rsidP="00E61EAB">
      <w:pPr>
        <w:spacing w:after="0" w:line="360" w:lineRule="auto"/>
        <w:ind w:firstLine="720"/>
        <w:jc w:val="both"/>
        <w:rPr>
          <w:rFonts w:ascii="Times New Roman" w:hAnsi="Times New Roman" w:cs="Times New Roman"/>
          <w:bCs/>
          <w:sz w:val="28"/>
          <w:szCs w:val="28"/>
        </w:rPr>
      </w:pPr>
      <w:r w:rsidRPr="005A1CC1">
        <w:rPr>
          <w:rFonts w:ascii="Times New Roman" w:hAnsi="Times New Roman" w:cs="Times New Roman"/>
          <w:bCs/>
          <w:sz w:val="28"/>
          <w:szCs w:val="28"/>
        </w:rPr>
        <w:t xml:space="preserve">– влаштування поперечних смуг на дорозі, які дають можливість водіям відчути швидкість автомобіля; </w:t>
      </w:r>
    </w:p>
    <w:p w14:paraId="713B9A07" w14:textId="0F698F67" w:rsidR="005A1CC1"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t>– звуження дороги і викривлення траси дороги.</w:t>
      </w:r>
    </w:p>
    <w:p w14:paraId="1131518D" w14:textId="1725EEB4" w:rsidR="005A1CC1" w:rsidRPr="001748F8" w:rsidRDefault="005A1CC1"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Поліпшення акустичних показників автомобілів досягають внаслідок скорочення шуму від первинних джерел (двигун, системи впускання повітря і випускання відпрацьованих газів, агрегати трансмісії, шини та ін.) і пасивних елементів (кузов, його внутрішнє обладнання, ходова частина, а також елементи з’єднання між кузовом і ходовою частиною), які передають акустичну й вібраційну енергію. </w:t>
      </w:r>
    </w:p>
    <w:p w14:paraId="5252AE80" w14:textId="77777777" w:rsidR="005A1CC1" w:rsidRPr="001748F8" w:rsidRDefault="005A1CC1"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Зменшення шуму двигуна досягають застосуванням у його конструкції нетрадиційних рішень, широким використанням у вузлах і деталях пластмаси, гуми, кераміки, алюмінію та інших композиційних матеріалів. </w:t>
      </w:r>
    </w:p>
    <w:p w14:paraId="39E25806" w14:textId="25434017" w:rsidR="005A1CC1" w:rsidRDefault="005A1CC1" w:rsidP="00E61EAB">
      <w:pPr>
        <w:spacing w:after="0" w:line="360" w:lineRule="auto"/>
        <w:ind w:firstLine="720"/>
        <w:jc w:val="both"/>
        <w:rPr>
          <w:rFonts w:ascii="Times New Roman" w:hAnsi="Times New Roman" w:cs="Times New Roman"/>
          <w:bCs/>
          <w:sz w:val="28"/>
          <w:szCs w:val="28"/>
        </w:rPr>
      </w:pPr>
      <w:r w:rsidRPr="001748F8">
        <w:rPr>
          <w:rFonts w:ascii="Times New Roman" w:hAnsi="Times New Roman" w:cs="Times New Roman"/>
          <w:bCs/>
          <w:sz w:val="28"/>
          <w:szCs w:val="28"/>
          <w:lang w:val="uk-UA"/>
        </w:rPr>
        <w:t xml:space="preserve">Зменшення шуму в системі випускання відпрацьованих газів двигунів внутрішнього згоряння забезпечують глушниками випускання з двома-трьома </w:t>
      </w:r>
      <w:r w:rsidRPr="001748F8">
        <w:rPr>
          <w:rFonts w:ascii="Times New Roman" w:hAnsi="Times New Roman" w:cs="Times New Roman"/>
          <w:bCs/>
          <w:sz w:val="28"/>
          <w:szCs w:val="28"/>
          <w:lang w:val="uk-UA"/>
        </w:rPr>
        <w:lastRenderedPageBreak/>
        <w:t xml:space="preserve">ступенями глушіння шуму. </w:t>
      </w:r>
      <w:r w:rsidRPr="005A1CC1">
        <w:rPr>
          <w:rFonts w:ascii="Times New Roman" w:hAnsi="Times New Roman" w:cs="Times New Roman"/>
          <w:bCs/>
          <w:sz w:val="28"/>
          <w:szCs w:val="28"/>
        </w:rPr>
        <w:t xml:space="preserve">Вони містять попередній і основний глушники шуму. </w:t>
      </w:r>
    </w:p>
    <w:p w14:paraId="2DA05BFC" w14:textId="1FFE7DE3" w:rsidR="005A1CC1" w:rsidRDefault="005A1CC1" w:rsidP="00E61EAB">
      <w:pPr>
        <w:spacing w:after="0" w:line="360" w:lineRule="auto"/>
        <w:ind w:firstLine="720"/>
        <w:jc w:val="both"/>
        <w:rPr>
          <w:rFonts w:ascii="Times New Roman" w:hAnsi="Times New Roman" w:cs="Times New Roman"/>
          <w:bCs/>
          <w:sz w:val="28"/>
          <w:szCs w:val="28"/>
        </w:rPr>
      </w:pPr>
      <w:r w:rsidRPr="005A1CC1">
        <w:rPr>
          <w:rFonts w:ascii="Times New Roman" w:hAnsi="Times New Roman" w:cs="Times New Roman"/>
          <w:bCs/>
          <w:sz w:val="28"/>
          <w:szCs w:val="28"/>
        </w:rPr>
        <w:t xml:space="preserve">На легкових автомобілях встановлюють глушники-нейтралізатори відпрацьованих газів. </w:t>
      </w:r>
    </w:p>
    <w:p w14:paraId="4F6DA677" w14:textId="6614C394" w:rsidR="005A1CC1" w:rsidRPr="005A1CC1"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t>Для зниження шуму від агрегатів трансмісії на вантажних автомобілях конструктори застосовують нові технологічні рішенн</w:t>
      </w:r>
      <w:r>
        <w:rPr>
          <w:rFonts w:ascii="Times New Roman" w:hAnsi="Times New Roman" w:cs="Times New Roman"/>
          <w:bCs/>
          <w:sz w:val="28"/>
          <w:szCs w:val="28"/>
          <w:lang w:val="uk-UA"/>
        </w:rPr>
        <w:t xml:space="preserve">я </w:t>
      </w:r>
      <w:r w:rsidRPr="005A1CC1">
        <w:rPr>
          <w:rFonts w:ascii="Times New Roman" w:hAnsi="Times New Roman" w:cs="Times New Roman"/>
          <w:bCs/>
          <w:sz w:val="28"/>
          <w:szCs w:val="28"/>
        </w:rPr>
        <w:t>щодо підвищення точності виготовлення зубчастих зачеплень, синхронізаторів, карданних з’єднань та інших елементів. Важливе значення в трансмісії, з точки зору генерації шуму, має марка мастила для її агрегатів. Щоб зменшити рівень шуму від ходової частини автомобіля, застосовують гумові та пластмасові деталі в ресорах, амортизаторах, рульовому управлінні та інших вузлах ходової частини.</w:t>
      </w:r>
    </w:p>
    <w:p w14:paraId="4D711A4C" w14:textId="67EEE12F" w:rsidR="005A1CC1" w:rsidRPr="001748F8" w:rsidRDefault="005A1CC1"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Ураховуючи те, що шум шин автомобіля робить суттєвий внесок у загальний рівень зовнішнього та внутрішнього шуму автотранспортних засобів, а на високих швидкостях руху стає домінуючим, постає питання про розроблення нормативних документів, що регламентують рівні шуму шин як елемента конструкції автомобіля. </w:t>
      </w:r>
    </w:p>
    <w:p w14:paraId="408959FC" w14:textId="77777777" w:rsidR="005A1CC1" w:rsidRPr="001748F8" w:rsidRDefault="005A1CC1"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Для зменшення аеродинамічного шуму, що створює зовнішня поверхня кузова автомобіля при контакті з набігаючими потоками повітря, потрібно розробляти нові форми кузовів автомобілів, на вантажних автомобілях застосовувати обтічники, на вантажних автопоїздах встановлювати тенти між тягачем і напівпричепом для створення закритого буферного простору. </w:t>
      </w:r>
    </w:p>
    <w:p w14:paraId="77252AFB" w14:textId="5241A79B" w:rsidR="005A1CC1" w:rsidRDefault="005A1CC1" w:rsidP="00E61EAB">
      <w:pPr>
        <w:spacing w:after="0" w:line="360" w:lineRule="auto"/>
        <w:ind w:firstLine="720"/>
        <w:jc w:val="both"/>
        <w:rPr>
          <w:rFonts w:ascii="Times New Roman" w:hAnsi="Times New Roman" w:cs="Times New Roman"/>
          <w:bCs/>
          <w:sz w:val="28"/>
          <w:szCs w:val="28"/>
        </w:rPr>
      </w:pPr>
      <w:r w:rsidRPr="005A1CC1">
        <w:rPr>
          <w:rFonts w:ascii="Times New Roman" w:hAnsi="Times New Roman" w:cs="Times New Roman"/>
          <w:bCs/>
          <w:sz w:val="28"/>
          <w:szCs w:val="28"/>
        </w:rPr>
        <w:t xml:space="preserve">Останнім часом розвивається новий напрям запобігання шуму — акустичний тюнінг. Це дообладнання внутрішнього простору салону автомобіля для захисту від шуму в салоні авто. При цьому встановлюють панелі шумоізоляції на двері, кришки капота і багажника, додатково закріплюють елементи оббивки салону, панелі приладів, сидіння та ін. Також для цього наносять на елементи конструкції вібропоглинаючі та антикорозійні пасти. </w:t>
      </w:r>
    </w:p>
    <w:p w14:paraId="11EDFDA6" w14:textId="7C63DF4A" w:rsidR="005A1CC1"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lastRenderedPageBreak/>
        <w:t>Для зменшення автодорожнього шуму створюють дорожні покриття із звукопоглинальними властивостями. Наприклад, у Голландії, Бельгії, Німеччині, Великій Британії використовують дорожнє покриття, що удвічі зменшує рівень шуму від автомобільних шин. Воно складається із суміші асфальту, кварцу, базальту та наноситься з утворенням мікроскопічних внутрішніх порожнин. Створене у такий спосіб пористе покриття має ефект поглинання звукових хвиль.</w:t>
      </w:r>
    </w:p>
    <w:p w14:paraId="15F19A36" w14:textId="7A86A15B" w:rsidR="005A1CC1" w:rsidRPr="005A1CC1" w:rsidRDefault="005A1CC1"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Одним із найголовніших методів зменшення шуму рухомого складу залізничного транспорту є максимально можливе зменшення нерівності коліс і рейок. </w:t>
      </w:r>
      <w:r w:rsidRPr="005A1CC1">
        <w:rPr>
          <w:rFonts w:ascii="Times New Roman" w:hAnsi="Times New Roman" w:cs="Times New Roman"/>
          <w:bCs/>
          <w:sz w:val="28"/>
          <w:szCs w:val="28"/>
        </w:rPr>
        <w:t>Для цього важливо недопускати хвилеподібного зношування залізничного полотна, застосовувати</w:t>
      </w:r>
      <w:r>
        <w:rPr>
          <w:rFonts w:ascii="Times New Roman" w:hAnsi="Times New Roman" w:cs="Times New Roman"/>
          <w:bCs/>
          <w:sz w:val="28"/>
          <w:szCs w:val="28"/>
          <w:lang w:val="uk-UA"/>
        </w:rPr>
        <w:t xml:space="preserve"> </w:t>
      </w:r>
      <w:r w:rsidRPr="005A1CC1">
        <w:rPr>
          <w:rFonts w:ascii="Times New Roman" w:hAnsi="Times New Roman" w:cs="Times New Roman"/>
          <w:bCs/>
          <w:sz w:val="28"/>
          <w:szCs w:val="28"/>
        </w:rPr>
        <w:t>дискові гальма для зменшення утворення нерівностей на бандажі коліс. Дослідження показують, що можна зменшити рівень шуму вантажних вагонів за допомогою дискових гальм до 5 дБА. Можна також застосовувати деякі типи колодкових гальм, у яких чавунні колодки замінюються на гальмівні колодки з композитних матеріалів. Така заміна сприяє зменшенню шуму кочення завдяки тому, що на поверхні колеса утворюється менше хвилястих нерівностей.</w:t>
      </w:r>
    </w:p>
    <w:p w14:paraId="71E1AAE6" w14:textId="4C3CF538" w:rsidR="005A1CC1" w:rsidRDefault="005A1CC1" w:rsidP="00E61EAB">
      <w:pPr>
        <w:spacing w:after="0" w:line="360" w:lineRule="auto"/>
        <w:ind w:firstLine="720"/>
        <w:jc w:val="both"/>
        <w:rPr>
          <w:rFonts w:ascii="Times New Roman" w:hAnsi="Times New Roman" w:cs="Times New Roman"/>
          <w:bCs/>
          <w:sz w:val="28"/>
          <w:szCs w:val="28"/>
        </w:rPr>
      </w:pPr>
      <w:r w:rsidRPr="001748F8">
        <w:rPr>
          <w:rFonts w:ascii="Times New Roman" w:hAnsi="Times New Roman" w:cs="Times New Roman"/>
          <w:bCs/>
          <w:sz w:val="28"/>
          <w:szCs w:val="28"/>
          <w:lang w:val="uk-UA"/>
        </w:rPr>
        <w:t xml:space="preserve">Зменшення шуму залізниці можна досягнути також внаслідок збільшення демпфірування коліс або рейок. Демпфірування — це гасіння коливань у динамічній системі внаслідок розсіювання енергії за допомогою спеціальних пристроїв — демпферів. </w:t>
      </w:r>
      <w:r w:rsidRPr="005A1CC1">
        <w:rPr>
          <w:rFonts w:ascii="Times New Roman" w:hAnsi="Times New Roman" w:cs="Times New Roman"/>
          <w:bCs/>
          <w:sz w:val="28"/>
          <w:szCs w:val="28"/>
        </w:rPr>
        <w:t xml:space="preserve">Практика показує, що це дає змогу зменшувати скрегіт коліс при проході кривих ділянок колії. Однак при коченні коліс на прямолінійній ділянці або криволінійній ділянці великого радіуса це не приводить до значного зниження шуму. </w:t>
      </w:r>
    </w:p>
    <w:p w14:paraId="085A856D" w14:textId="41C533D9" w:rsidR="005A1CC1" w:rsidRDefault="005A1CC1" w:rsidP="00E61EAB">
      <w:pPr>
        <w:spacing w:after="0" w:line="360" w:lineRule="auto"/>
        <w:ind w:firstLine="720"/>
        <w:jc w:val="both"/>
        <w:rPr>
          <w:rFonts w:ascii="Times New Roman" w:hAnsi="Times New Roman" w:cs="Times New Roman"/>
          <w:bCs/>
          <w:sz w:val="28"/>
          <w:szCs w:val="28"/>
          <w:lang w:val="uk-UA"/>
        </w:rPr>
      </w:pPr>
      <w:r w:rsidRPr="005A1CC1">
        <w:rPr>
          <w:rFonts w:ascii="Times New Roman" w:hAnsi="Times New Roman" w:cs="Times New Roman"/>
          <w:bCs/>
          <w:sz w:val="28"/>
          <w:szCs w:val="28"/>
        </w:rPr>
        <w:t xml:space="preserve">Інший метод зменшення шуму залізничних вагонів — влаштування акустичних екранів на кузові у вигляді фартухів, що прикривають ходову частину. Проте практика показує, що ефект від цього є переважно незначний — рівень шуму зменшується в середньому до 2 дБА. Складність влаштування фартухів полягає в тому, що зазвичай їх не можна зробити досить низькими для повного екранування шуму коліс через жорсткі обмеження встановленого </w:t>
      </w:r>
      <w:r w:rsidRPr="005A1CC1">
        <w:rPr>
          <w:rFonts w:ascii="Times New Roman" w:hAnsi="Times New Roman" w:cs="Times New Roman"/>
          <w:bCs/>
          <w:sz w:val="28"/>
          <w:szCs w:val="28"/>
        </w:rPr>
        <w:lastRenderedPageBreak/>
        <w:t>габариту рухомого складу для запобігання зіткнень із різними колійними пристроями.</w:t>
      </w:r>
    </w:p>
    <w:p w14:paraId="647442B5" w14:textId="143A35A4" w:rsidR="005A1CC1" w:rsidRDefault="00C07387"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Ще одним можливим рішенням для зменшення шуму є влаштування лінійних акустичних екранів уздовж залізничного полотна. </w:t>
      </w:r>
      <w:r w:rsidRPr="00C07387">
        <w:rPr>
          <w:rFonts w:ascii="Times New Roman" w:hAnsi="Times New Roman" w:cs="Times New Roman"/>
          <w:bCs/>
          <w:sz w:val="28"/>
          <w:szCs w:val="28"/>
        </w:rPr>
        <w:t>Проте встановлення таких екранів безпосередньо близько до колії має недоліки. Зазвичай акустичні екрани ефективні лише тоді, коли їх висота перевищує довжину звукової хвилі, що поширюється в напрямі екрана. За співвідношенням можливих висот та довжин звукової хвилі можна вважати, що екрани будуть ефективні лише в діапазоні верхніх частот спектра шуму взаємодії колеса і рейки і лише тоді, коли кожна залізнична колія буде огороджена акустичними екранами з двох боків.</w:t>
      </w:r>
    </w:p>
    <w:p w14:paraId="2C1BE79F" w14:textId="77777777" w:rsidR="00C07387" w:rsidRDefault="00C07387" w:rsidP="00E61EAB">
      <w:pPr>
        <w:spacing w:after="0" w:line="360" w:lineRule="auto"/>
        <w:ind w:firstLine="720"/>
        <w:jc w:val="both"/>
        <w:rPr>
          <w:rFonts w:ascii="Times New Roman" w:hAnsi="Times New Roman" w:cs="Times New Roman"/>
          <w:bCs/>
          <w:sz w:val="28"/>
          <w:szCs w:val="28"/>
        </w:rPr>
      </w:pPr>
      <w:r w:rsidRPr="00C07387">
        <w:rPr>
          <w:rFonts w:ascii="Times New Roman" w:hAnsi="Times New Roman" w:cs="Times New Roman"/>
          <w:bCs/>
          <w:sz w:val="28"/>
          <w:szCs w:val="28"/>
        </w:rPr>
        <w:t>Для зменшення негативного впливу авіаційного шуму в деяких країнах обмежують експлуатацію аеропортів у певні години доби. Наприклад, у міжнародному аеропорту «Женева» (Швейцарія)</w:t>
      </w:r>
      <w:r>
        <w:rPr>
          <w:rFonts w:ascii="Times New Roman" w:hAnsi="Times New Roman" w:cs="Times New Roman"/>
          <w:bCs/>
          <w:sz w:val="28"/>
          <w:szCs w:val="28"/>
          <w:lang w:val="uk-UA"/>
        </w:rPr>
        <w:t xml:space="preserve"> </w:t>
      </w:r>
      <w:r w:rsidRPr="00C07387">
        <w:rPr>
          <w:rFonts w:ascii="Times New Roman" w:hAnsi="Times New Roman" w:cs="Times New Roman"/>
          <w:bCs/>
          <w:sz w:val="28"/>
          <w:szCs w:val="28"/>
        </w:rPr>
        <w:t xml:space="preserve">внаслідок схвалення Федерального управління цивільної авіації введено обмеження на зльоти і посадки в нічний час з 22.00 до 6.00 для всіх видів повітряних суден. </w:t>
      </w:r>
    </w:p>
    <w:p w14:paraId="5C867E86" w14:textId="134A7FF7" w:rsidR="005A1CC1" w:rsidRPr="00C07387" w:rsidRDefault="00C07387" w:rsidP="00E61EAB">
      <w:pPr>
        <w:spacing w:after="0" w:line="360" w:lineRule="auto"/>
        <w:ind w:firstLine="720"/>
        <w:jc w:val="both"/>
        <w:rPr>
          <w:rFonts w:ascii="Times New Roman" w:hAnsi="Times New Roman" w:cs="Times New Roman"/>
          <w:bCs/>
          <w:sz w:val="28"/>
          <w:szCs w:val="28"/>
          <w:lang w:val="uk-UA"/>
        </w:rPr>
      </w:pPr>
      <w:r w:rsidRPr="00C07387">
        <w:rPr>
          <w:rFonts w:ascii="Times New Roman" w:hAnsi="Times New Roman" w:cs="Times New Roman"/>
          <w:bCs/>
          <w:sz w:val="28"/>
          <w:szCs w:val="28"/>
        </w:rPr>
        <w:t>Відомі також приклади часткових обмежень на зльоти і посадки в нічний час доби. При цьому дозволяються певні види операцій вночі, виходячи з типу або класу повітряного судна. Наприклад, у міжнародному аеропорту «Палм-Біч» у Флориді заборонені зльоти за розкладом повітряних суден, що створюють шум вище певного рівня у період з 22.00 до 7.00.</w:t>
      </w:r>
    </w:p>
    <w:p w14:paraId="4C783E26" w14:textId="752389D6" w:rsidR="00C07387" w:rsidRDefault="00C07387" w:rsidP="00E61EAB">
      <w:pPr>
        <w:spacing w:after="0" w:line="360" w:lineRule="auto"/>
        <w:ind w:firstLine="720"/>
        <w:jc w:val="both"/>
        <w:rPr>
          <w:rFonts w:ascii="Times New Roman" w:hAnsi="Times New Roman" w:cs="Times New Roman"/>
          <w:bCs/>
          <w:sz w:val="28"/>
          <w:szCs w:val="28"/>
        </w:rPr>
      </w:pPr>
      <w:r w:rsidRPr="00C07387">
        <w:rPr>
          <w:rFonts w:ascii="Times New Roman" w:hAnsi="Times New Roman" w:cs="Times New Roman"/>
          <w:bCs/>
          <w:sz w:val="28"/>
          <w:szCs w:val="28"/>
        </w:rPr>
        <w:t xml:space="preserve">Відома практика введення обмежень на загальну кількість операцій, виконуваних у певний період часу. Наприклад, у лондонському міжнародному аеропорту «Хітроу» дозволяється 3650 операцій повітряних суден у нічні години впродовж літнього періоду, тоді як в аеропорту «Гетвік» у той же період часу дозволяється виконувати 4300 операцій. </w:t>
      </w:r>
    </w:p>
    <w:p w14:paraId="4D9C91E2" w14:textId="7759D61E" w:rsidR="005A1CC1" w:rsidRDefault="00C07387" w:rsidP="00E61EAB">
      <w:pPr>
        <w:spacing w:after="0" w:line="360" w:lineRule="auto"/>
        <w:ind w:firstLine="720"/>
        <w:jc w:val="both"/>
        <w:rPr>
          <w:rFonts w:ascii="Times New Roman" w:hAnsi="Times New Roman" w:cs="Times New Roman"/>
          <w:bCs/>
          <w:sz w:val="28"/>
          <w:szCs w:val="28"/>
          <w:lang w:val="uk-UA"/>
        </w:rPr>
      </w:pPr>
      <w:r w:rsidRPr="00C07387">
        <w:rPr>
          <w:rFonts w:ascii="Times New Roman" w:hAnsi="Times New Roman" w:cs="Times New Roman"/>
          <w:bCs/>
          <w:sz w:val="28"/>
          <w:szCs w:val="28"/>
        </w:rPr>
        <w:t xml:space="preserve">Обмеження експлуатації повітряних суден у певні години доби вважається найбільш жорстким видом боротьби з шумом у галузі авіаперевезень. Ці обмеження можуть мати значні економічні наслідки для </w:t>
      </w:r>
      <w:r w:rsidRPr="00C07387">
        <w:rPr>
          <w:rFonts w:ascii="Times New Roman" w:hAnsi="Times New Roman" w:cs="Times New Roman"/>
          <w:bCs/>
          <w:sz w:val="28"/>
          <w:szCs w:val="28"/>
        </w:rPr>
        <w:lastRenderedPageBreak/>
        <w:t>повітряного транспорту, особливо тоді, коли повітряні перевезення пов’язані зі зльотами і посадками в аеропортах, розташованих у різних часових поясах.</w:t>
      </w:r>
    </w:p>
    <w:p w14:paraId="20038696" w14:textId="79B6D727" w:rsidR="005A1CC1" w:rsidRDefault="00C07387" w:rsidP="00E61EAB">
      <w:pPr>
        <w:spacing w:after="0" w:line="360" w:lineRule="auto"/>
        <w:ind w:firstLine="720"/>
        <w:jc w:val="both"/>
        <w:rPr>
          <w:rFonts w:ascii="Times New Roman" w:hAnsi="Times New Roman" w:cs="Times New Roman"/>
          <w:bCs/>
          <w:sz w:val="28"/>
          <w:szCs w:val="28"/>
          <w:lang w:val="uk-UA"/>
        </w:rPr>
      </w:pPr>
      <w:r w:rsidRPr="00C07387">
        <w:rPr>
          <w:rFonts w:ascii="Times New Roman" w:hAnsi="Times New Roman" w:cs="Times New Roman"/>
          <w:bCs/>
          <w:sz w:val="28"/>
          <w:szCs w:val="28"/>
        </w:rPr>
        <w:t>Одним зі способів зменшення шуму від авіатранспорту є застосування правила периметра. Цим правилом користуються для обмеження дальності польотів, здійснюваних при вильоті з певного аеропорту. Наприклад, в аеропорту Джона Вейна в Каліфорнії введені обмеження, згідно з якими там дозволені польоти з дальністю, яка не перевищує 500 миль.</w:t>
      </w:r>
    </w:p>
    <w:p w14:paraId="1412E394" w14:textId="77777777" w:rsidR="00C07387" w:rsidRDefault="00C07387" w:rsidP="00E61EAB">
      <w:pPr>
        <w:spacing w:after="0" w:line="360" w:lineRule="auto"/>
        <w:ind w:firstLine="720"/>
        <w:jc w:val="both"/>
        <w:rPr>
          <w:rFonts w:ascii="Times New Roman" w:hAnsi="Times New Roman" w:cs="Times New Roman"/>
          <w:bCs/>
          <w:sz w:val="28"/>
          <w:szCs w:val="28"/>
        </w:rPr>
      </w:pPr>
      <w:r w:rsidRPr="00C07387">
        <w:rPr>
          <w:rFonts w:ascii="Times New Roman" w:hAnsi="Times New Roman" w:cs="Times New Roman"/>
          <w:bCs/>
          <w:sz w:val="28"/>
          <w:szCs w:val="28"/>
        </w:rPr>
        <w:t>Дальність польоту може впливати на рівень створюваного шуму різними шляхами. Вона може визначати пропускну здатність аеропорту. У загальному випадку менша кількість операцій приводить до зменшення загального шуму. При обмеженні дальності польоту максимальна злітна маса повітряного судна менша, оскільки вона визначається здебільшого запасами потрібного палива. Менша злітна маса дає змогу зменшувати потрібну піднімальну силу, що своєю чергою дає змогу зменшувати розміри контуру шуму, створюваного повітряним судном на земній поверхні. Типи повітряних суден, потрібні для виконання польотів на меншу дальність, зазвичай створюють менший рівень шуму, ніж</w:t>
      </w:r>
      <w:r>
        <w:rPr>
          <w:rFonts w:ascii="Times New Roman" w:hAnsi="Times New Roman" w:cs="Times New Roman"/>
          <w:bCs/>
          <w:sz w:val="28"/>
          <w:szCs w:val="28"/>
          <w:lang w:val="uk-UA"/>
        </w:rPr>
        <w:t xml:space="preserve"> </w:t>
      </w:r>
      <w:r w:rsidRPr="00C07387">
        <w:rPr>
          <w:rFonts w:ascii="Times New Roman" w:hAnsi="Times New Roman" w:cs="Times New Roman"/>
          <w:bCs/>
          <w:sz w:val="28"/>
          <w:szCs w:val="28"/>
        </w:rPr>
        <w:t xml:space="preserve">типи суден, що використовуються для виконання польотів на великі дальності. </w:t>
      </w:r>
    </w:p>
    <w:p w14:paraId="367BE9B9" w14:textId="77777777" w:rsidR="00C07387" w:rsidRDefault="00C07387" w:rsidP="00E61EAB">
      <w:pPr>
        <w:spacing w:after="0" w:line="360" w:lineRule="auto"/>
        <w:ind w:firstLine="720"/>
        <w:jc w:val="both"/>
        <w:rPr>
          <w:rFonts w:ascii="Times New Roman" w:hAnsi="Times New Roman" w:cs="Times New Roman"/>
          <w:bCs/>
          <w:sz w:val="28"/>
          <w:szCs w:val="28"/>
        </w:rPr>
      </w:pPr>
      <w:r w:rsidRPr="00C07387">
        <w:rPr>
          <w:rFonts w:ascii="Times New Roman" w:hAnsi="Times New Roman" w:cs="Times New Roman"/>
          <w:bCs/>
          <w:sz w:val="28"/>
          <w:szCs w:val="28"/>
        </w:rPr>
        <w:t xml:space="preserve">Основною причиною встановлення меж пропускної здатності є обмеження шуму повітряних суден, що впливає на ті зони аеропорту, у яких зосереджений обслуговуючий персонал і пасажири. </w:t>
      </w:r>
    </w:p>
    <w:p w14:paraId="13701E49" w14:textId="33B15E50" w:rsidR="00C07387" w:rsidRPr="00C07387" w:rsidRDefault="00C07387" w:rsidP="00E61EAB">
      <w:pPr>
        <w:spacing w:after="0" w:line="360" w:lineRule="auto"/>
        <w:ind w:firstLine="720"/>
        <w:jc w:val="both"/>
        <w:rPr>
          <w:rFonts w:ascii="Times New Roman" w:hAnsi="Times New Roman" w:cs="Times New Roman"/>
          <w:bCs/>
          <w:sz w:val="28"/>
          <w:szCs w:val="28"/>
          <w:lang w:val="uk-UA"/>
        </w:rPr>
      </w:pPr>
      <w:r w:rsidRPr="00C07387">
        <w:rPr>
          <w:rFonts w:ascii="Times New Roman" w:hAnsi="Times New Roman" w:cs="Times New Roman"/>
          <w:bCs/>
          <w:sz w:val="28"/>
          <w:szCs w:val="28"/>
        </w:rPr>
        <w:t>Авіакомпаніям часто не дозволяється збільшувати обсяги перевезень, якщо на авіалініях не введено в експлуатацію менш шумні повітряні судна.</w:t>
      </w:r>
    </w:p>
    <w:p w14:paraId="7F7F6D80" w14:textId="3EFE2D08" w:rsidR="00C07387" w:rsidRPr="001748F8" w:rsidRDefault="00C07387"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Щоб захистити від шуму будівлі аеропорту та житлові будинки, розташовані поблизу нього, використовують посилену звукоізоляцію. Сюди входить ізоляція зовнішніх стін, вікон, дверей та системи перекриттів, що сприяє значному поліпшенню звукоізоляції зовнішньої оболонки конструкції. </w:t>
      </w:r>
    </w:p>
    <w:p w14:paraId="64281F44" w14:textId="38125B2E" w:rsidR="00C07387" w:rsidRDefault="00C07387"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Попри те, що звукоізоляція вважається важливим і ефективним методом зменшення негативного впливу шуму на людину, пріоритет на сьогодні </w:t>
      </w:r>
      <w:r w:rsidRPr="001748F8">
        <w:rPr>
          <w:rFonts w:ascii="Times New Roman" w:hAnsi="Times New Roman" w:cs="Times New Roman"/>
          <w:bCs/>
          <w:sz w:val="28"/>
          <w:szCs w:val="28"/>
          <w:lang w:val="uk-UA"/>
        </w:rPr>
        <w:lastRenderedPageBreak/>
        <w:t>віддається архітектурно-планувальним заходам із тим, щоб житлові будинки розташовувалися якомога далі від джерел виникнення шуму.</w:t>
      </w:r>
    </w:p>
    <w:p w14:paraId="59052A6C" w14:textId="4F04C972" w:rsidR="00C07387" w:rsidRDefault="00C07387" w:rsidP="00E61EAB">
      <w:pPr>
        <w:spacing w:after="0" w:line="360" w:lineRule="auto"/>
        <w:ind w:firstLine="720"/>
        <w:jc w:val="both"/>
        <w:rPr>
          <w:rFonts w:ascii="Times New Roman" w:hAnsi="Times New Roman" w:cs="Times New Roman"/>
          <w:bCs/>
          <w:sz w:val="28"/>
          <w:szCs w:val="28"/>
        </w:rPr>
      </w:pPr>
      <w:r w:rsidRPr="001748F8">
        <w:rPr>
          <w:rFonts w:ascii="Times New Roman" w:hAnsi="Times New Roman" w:cs="Times New Roman"/>
          <w:bCs/>
          <w:sz w:val="28"/>
          <w:szCs w:val="28"/>
          <w:lang w:val="uk-UA"/>
        </w:rPr>
        <w:t xml:space="preserve">Архітектурно-планувальні заходи є обов’язковим компонентом у комплексному підході щодо мінімізації дії шуму транспортних засобів. </w:t>
      </w:r>
      <w:r w:rsidRPr="00C07387">
        <w:rPr>
          <w:rFonts w:ascii="Times New Roman" w:hAnsi="Times New Roman" w:cs="Times New Roman"/>
          <w:bCs/>
          <w:sz w:val="28"/>
          <w:szCs w:val="28"/>
        </w:rPr>
        <w:t>Архітектурно-планувальні заходи проводить виконавча влада міст і регіонів з урахуванням містобудівних та транспортно</w:t>
      </w:r>
      <w:r>
        <w:rPr>
          <w:rFonts w:ascii="Times New Roman" w:hAnsi="Times New Roman" w:cs="Times New Roman"/>
          <w:bCs/>
          <w:sz w:val="28"/>
          <w:szCs w:val="28"/>
          <w:lang w:val="uk-UA"/>
        </w:rPr>
        <w:t>-</w:t>
      </w:r>
      <w:r w:rsidRPr="00C07387">
        <w:rPr>
          <w:rFonts w:ascii="Times New Roman" w:hAnsi="Times New Roman" w:cs="Times New Roman"/>
          <w:bCs/>
          <w:sz w:val="28"/>
          <w:szCs w:val="28"/>
        </w:rPr>
        <w:t xml:space="preserve">планувальних чинників. До містобудівних факторів належать поверховість і композиція житлової забудови, рельєф місцевості, озеленення, ширина вулиці в лініях забудови. Транспортнопланувальними факторами є ширина проїзної частини, ширина тротуару, газонів, розділових смуг, інженерні споруди із захисту навколишнього середовища тощо. </w:t>
      </w:r>
    </w:p>
    <w:p w14:paraId="45A9ADC4" w14:textId="6A304648" w:rsidR="00C07387" w:rsidRDefault="00C07387" w:rsidP="00E61EAB">
      <w:pPr>
        <w:spacing w:after="0" w:line="360" w:lineRule="auto"/>
        <w:ind w:firstLine="720"/>
        <w:jc w:val="both"/>
        <w:rPr>
          <w:rFonts w:ascii="Times New Roman" w:hAnsi="Times New Roman" w:cs="Times New Roman"/>
          <w:bCs/>
          <w:sz w:val="28"/>
          <w:szCs w:val="28"/>
          <w:lang w:val="uk-UA"/>
        </w:rPr>
      </w:pPr>
      <w:r w:rsidRPr="00C07387">
        <w:rPr>
          <w:rFonts w:ascii="Times New Roman" w:hAnsi="Times New Roman" w:cs="Times New Roman"/>
          <w:bCs/>
          <w:sz w:val="28"/>
          <w:szCs w:val="28"/>
        </w:rPr>
        <w:t>Комплексному розв’язанню проблеми захисту від шуму сприяє складання карт шумового забруднення міст, на які наносять стаціонарні й пересувні джерела шуму. Такі карти можуть ставати основою для розроблення містобудівних заходів захисту житлової забудови від шуму.</w:t>
      </w:r>
    </w:p>
    <w:p w14:paraId="6AD75708" w14:textId="01B08A5B" w:rsidR="005A1CC1" w:rsidRPr="00CF66C9" w:rsidRDefault="00CF66C9" w:rsidP="00CF66C9">
      <w:pPr>
        <w:spacing w:after="0" w:line="360" w:lineRule="auto"/>
        <w:ind w:firstLine="720"/>
        <w:jc w:val="center"/>
        <w:rPr>
          <w:rFonts w:ascii="Times New Roman" w:hAnsi="Times New Roman" w:cs="Times New Roman"/>
          <w:b/>
          <w:i/>
          <w:iCs/>
          <w:sz w:val="28"/>
          <w:szCs w:val="28"/>
          <w:lang w:val="uk-UA"/>
        </w:rPr>
      </w:pPr>
      <w:r w:rsidRPr="00CF66C9">
        <w:rPr>
          <w:rFonts w:ascii="Times New Roman" w:hAnsi="Times New Roman" w:cs="Times New Roman"/>
          <w:b/>
          <w:i/>
          <w:iCs/>
          <w:sz w:val="28"/>
          <w:szCs w:val="28"/>
        </w:rPr>
        <w:t>Заходи в зонах аварій транспортних засобів</w:t>
      </w:r>
    </w:p>
    <w:p w14:paraId="7F514363" w14:textId="45782047" w:rsidR="00C07387" w:rsidRDefault="00CF66C9" w:rsidP="00E61EAB">
      <w:pPr>
        <w:spacing w:after="0" w:line="360" w:lineRule="auto"/>
        <w:ind w:firstLine="720"/>
        <w:jc w:val="both"/>
        <w:rPr>
          <w:rFonts w:ascii="Times New Roman" w:hAnsi="Times New Roman" w:cs="Times New Roman"/>
          <w:bCs/>
          <w:sz w:val="28"/>
          <w:szCs w:val="28"/>
          <w:lang w:val="uk-UA"/>
        </w:rPr>
      </w:pPr>
      <w:r w:rsidRPr="00CF66C9">
        <w:rPr>
          <w:rFonts w:ascii="Times New Roman" w:hAnsi="Times New Roman" w:cs="Times New Roman"/>
          <w:bCs/>
          <w:sz w:val="28"/>
          <w:szCs w:val="28"/>
        </w:rPr>
        <w:t>Заходи захисту атмосфери, гідросфери та літосфери в зонах аварій транспортних засобів, що перевозять небезпечні вантажі, мають особливе значення.</w:t>
      </w:r>
    </w:p>
    <w:p w14:paraId="43649584" w14:textId="04C8C38C"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На автотранспортних підприємствах потрібно розробляти методику дій щодо запобігання можливого забруднення довкілля. При цьому слід враховувати характер вантажів, умови перевезення та інші фактори. Водіїв автомобілів потрібно інформувати про порядок дій у разі аварії, забезпечувати первинними засобами ліквідації її наслідків, якщо це технічно можливо. У разі виникнення екологічної аварії на автотранспортному підприємстві водій або особа, відповідальна за природоохоронну діяльність, повинні повідомити про неї в службу санітарного нагляду, а при великій аварії — у відповідні служби МНС України. </w:t>
      </w:r>
    </w:p>
    <w:p w14:paraId="0A01A7E2" w14:textId="7893C397" w:rsidR="00C07387" w:rsidRDefault="00CF66C9" w:rsidP="00E61EAB">
      <w:pPr>
        <w:spacing w:after="0" w:line="360" w:lineRule="auto"/>
        <w:ind w:firstLine="720"/>
        <w:jc w:val="both"/>
        <w:rPr>
          <w:rFonts w:ascii="Times New Roman" w:hAnsi="Times New Roman" w:cs="Times New Roman"/>
          <w:bCs/>
          <w:sz w:val="28"/>
          <w:szCs w:val="28"/>
          <w:lang w:val="uk-UA"/>
        </w:rPr>
      </w:pPr>
      <w:r w:rsidRPr="00CF66C9">
        <w:rPr>
          <w:rFonts w:ascii="Times New Roman" w:hAnsi="Times New Roman" w:cs="Times New Roman"/>
          <w:bCs/>
          <w:sz w:val="28"/>
          <w:szCs w:val="28"/>
        </w:rPr>
        <w:t xml:space="preserve">Роботи із захисту від впливу небезпечних вантажів </w:t>
      </w:r>
      <w:proofErr w:type="gramStart"/>
      <w:r w:rsidRPr="00CF66C9">
        <w:rPr>
          <w:rFonts w:ascii="Times New Roman" w:hAnsi="Times New Roman" w:cs="Times New Roman"/>
          <w:bCs/>
          <w:sz w:val="28"/>
          <w:szCs w:val="28"/>
        </w:rPr>
        <w:t>у зонах</w:t>
      </w:r>
      <w:proofErr w:type="gramEnd"/>
      <w:r w:rsidRPr="00CF66C9">
        <w:rPr>
          <w:rFonts w:ascii="Times New Roman" w:hAnsi="Times New Roman" w:cs="Times New Roman"/>
          <w:bCs/>
          <w:sz w:val="28"/>
          <w:szCs w:val="28"/>
        </w:rPr>
        <w:t xml:space="preserve"> аварій включають відбирання проб повітря, води та ґрунту для визначення ступеня </w:t>
      </w:r>
      <w:r w:rsidRPr="00CF66C9">
        <w:rPr>
          <w:rFonts w:ascii="Times New Roman" w:hAnsi="Times New Roman" w:cs="Times New Roman"/>
          <w:bCs/>
          <w:sz w:val="28"/>
          <w:szCs w:val="28"/>
        </w:rPr>
        <w:lastRenderedPageBreak/>
        <w:t>забруднення, обвалування місць розливу небезпечних вантажів, створення котлованів і штучних пасток для збирання рідини, спорудження траншей, дамб для запобігання потрапляння небезпечних речовин у поверхневі водойми з дощовою і талою водою, збирання, перетарування, утилізацію та знезараження залишків небезпечних вантажів. Забруднений у результаті аварії ґрунт слід збирати і вивозити, а на його місце потрібно завозити свіжий.</w:t>
      </w:r>
    </w:p>
    <w:p w14:paraId="08AEB868" w14:textId="77777777"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Під час проведення природоохоронних заходів </w:t>
      </w:r>
      <w:proofErr w:type="gramStart"/>
      <w:r w:rsidRPr="00CF66C9">
        <w:rPr>
          <w:rFonts w:ascii="Times New Roman" w:hAnsi="Times New Roman" w:cs="Times New Roman"/>
          <w:bCs/>
          <w:sz w:val="28"/>
          <w:szCs w:val="28"/>
        </w:rPr>
        <w:t>у зонах</w:t>
      </w:r>
      <w:proofErr w:type="gramEnd"/>
      <w:r w:rsidRPr="00CF66C9">
        <w:rPr>
          <w:rFonts w:ascii="Times New Roman" w:hAnsi="Times New Roman" w:cs="Times New Roman"/>
          <w:bCs/>
          <w:sz w:val="28"/>
          <w:szCs w:val="28"/>
        </w:rPr>
        <w:t xml:space="preserve"> аварій значні труднощі виникають тоді, коли потрібно знешкодити та захоронити залишки небезпечних вантажів і тари, у якій вони перевозилися. Знешкодження проводять із використанням розчинів лугів (3-відсоткова каустична сода, 5-відсоткова кальцинована сода, 10-відсоткове гашене вапно), а також водного розчину хлорного вапна. </w:t>
      </w:r>
    </w:p>
    <w:p w14:paraId="3D2E5EAD" w14:textId="77777777"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Методи знешкодження таких небезпечних речовин, як ртуть, арсен, ціанисті сполуки, сірковуглець, нафтопродукти тощо, добре розроблені, але застосування їх ускладнюється тим, що доволі важко забезпечити технологічність протікання потрібних реакцій при великих розливах за конкретних умов на місцевості. </w:t>
      </w:r>
    </w:p>
    <w:p w14:paraId="12BD3956" w14:textId="36F2EBDD" w:rsidR="00C07387" w:rsidRDefault="00CF66C9" w:rsidP="00E61EAB">
      <w:pPr>
        <w:spacing w:after="0" w:line="360" w:lineRule="auto"/>
        <w:ind w:firstLine="720"/>
        <w:jc w:val="both"/>
        <w:rPr>
          <w:rFonts w:ascii="Times New Roman" w:hAnsi="Times New Roman" w:cs="Times New Roman"/>
          <w:bCs/>
          <w:sz w:val="28"/>
          <w:szCs w:val="28"/>
          <w:lang w:val="uk-UA"/>
        </w:rPr>
      </w:pPr>
      <w:r w:rsidRPr="00CF66C9">
        <w:rPr>
          <w:rFonts w:ascii="Times New Roman" w:hAnsi="Times New Roman" w:cs="Times New Roman"/>
          <w:bCs/>
          <w:sz w:val="28"/>
          <w:szCs w:val="28"/>
        </w:rPr>
        <w:t>Щоб успішно ліквідувати наслідки транспортних аварій, потрібно точно знати весь перелік вантажів, які належать до небезпечних, а також знати методи їх знешкодження. Відповідні служби ООН склали Міжнародний перелік небезпечних вантажів, які перевозять найчастіше. Цей перелік містить близько 3000 найменувань. Покажчики небезпечних вантажів сприяють визначенню заходів боротьби із забрудненнями під час аварій.</w:t>
      </w:r>
    </w:p>
    <w:p w14:paraId="6FE7DB2C" w14:textId="7E37F14C" w:rsidR="00C07387" w:rsidRPr="00CF66C9" w:rsidRDefault="00CF66C9" w:rsidP="00CF66C9">
      <w:pPr>
        <w:spacing w:after="0" w:line="360" w:lineRule="auto"/>
        <w:ind w:firstLine="720"/>
        <w:jc w:val="center"/>
        <w:rPr>
          <w:rFonts w:ascii="Times New Roman" w:hAnsi="Times New Roman" w:cs="Times New Roman"/>
          <w:b/>
          <w:i/>
          <w:iCs/>
          <w:sz w:val="28"/>
          <w:szCs w:val="28"/>
          <w:lang w:val="uk-UA"/>
        </w:rPr>
      </w:pPr>
      <w:r w:rsidRPr="001748F8">
        <w:rPr>
          <w:rFonts w:ascii="Times New Roman" w:hAnsi="Times New Roman" w:cs="Times New Roman"/>
          <w:b/>
          <w:i/>
          <w:iCs/>
          <w:sz w:val="28"/>
          <w:szCs w:val="28"/>
          <w:lang w:val="uk-UA"/>
        </w:rPr>
        <w:t>Функції управління екологічною діяльністю</w:t>
      </w:r>
    </w:p>
    <w:p w14:paraId="6B104C17" w14:textId="77777777" w:rsidR="00CF66C9" w:rsidRPr="001748F8" w:rsidRDefault="00CF66C9"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Управління екологічною діяльністю є формою діяльності, що забезпечує збереження стійкої рівноваги екосистем, раціонального використання природних ресурсів, зменшення забруднення атмосфери, водних об’єктів, ґрунту, надр, зменшення шкідливого впливу шумів, вібрацій, випромінювань і інших фізико-хімічних чинників, організації робіт зі знищення та утилізації відходів. </w:t>
      </w:r>
    </w:p>
    <w:p w14:paraId="2AC76E87" w14:textId="42CB5F39" w:rsidR="00CF66C9" w:rsidRPr="001748F8" w:rsidRDefault="00CF66C9"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lastRenderedPageBreak/>
        <w:t xml:space="preserve">Управління екологічною діяльністю на підприємствах транспорту полягає в забезпеченні реалізації рішень зі створення сприятливого навколишнього середовища та його охорону в районах впливу пересувних та стаціонарних джерел транспортної інфраструктури, а також захист суспільства від негативного впливу транспортного підприємства. </w:t>
      </w:r>
    </w:p>
    <w:p w14:paraId="177B6CEE" w14:textId="77777777"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Управління екологічною діяльністю на транспорті як складова єдиного процесу державного управління з охорони навколишнього середовища в сучасних умовах і в перспективі </w:t>
      </w:r>
      <w:proofErr w:type="gramStart"/>
      <w:r w:rsidRPr="00CF66C9">
        <w:rPr>
          <w:rFonts w:ascii="Times New Roman" w:hAnsi="Times New Roman" w:cs="Times New Roman"/>
          <w:bCs/>
          <w:sz w:val="28"/>
          <w:szCs w:val="28"/>
        </w:rPr>
        <w:t>на першу</w:t>
      </w:r>
      <w:proofErr w:type="gramEnd"/>
      <w:r w:rsidRPr="00CF66C9">
        <w:rPr>
          <w:rFonts w:ascii="Times New Roman" w:hAnsi="Times New Roman" w:cs="Times New Roman"/>
          <w:bCs/>
          <w:sz w:val="28"/>
          <w:szCs w:val="28"/>
        </w:rPr>
        <w:t xml:space="preserve"> чверть ХХІ ст. виходить із таких принципів: </w:t>
      </w:r>
    </w:p>
    <w:p w14:paraId="4D3CD1F6" w14:textId="77777777"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організація ефективного управління екологічною діяльністю за допомогою програмно-цільового планування; </w:t>
      </w:r>
    </w:p>
    <w:p w14:paraId="57FC4FAF" w14:textId="77777777"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створення ефективної системи екологічного контролю і моніторингу на основі аерокосмічного зондування і наземного оперативного супроводу з використанням мережі стаціонарних і пересувних постів спостереження, а також пунктів контролю екологічних параметрів транспортних засобів; </w:t>
      </w:r>
    </w:p>
    <w:p w14:paraId="116563FE" w14:textId="240DFD72"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поєднання правових і економічних методів управління природоохоронною діяльністю на транспорті, розроблення нормативно</w:t>
      </w:r>
      <w:r>
        <w:rPr>
          <w:rFonts w:ascii="Times New Roman" w:hAnsi="Times New Roman" w:cs="Times New Roman"/>
          <w:bCs/>
          <w:sz w:val="28"/>
          <w:szCs w:val="28"/>
          <w:lang w:val="uk-UA"/>
        </w:rPr>
        <w:t>-</w:t>
      </w:r>
      <w:r w:rsidRPr="00CF66C9">
        <w:rPr>
          <w:rFonts w:ascii="Times New Roman" w:hAnsi="Times New Roman" w:cs="Times New Roman"/>
          <w:bCs/>
          <w:sz w:val="28"/>
          <w:szCs w:val="28"/>
        </w:rPr>
        <w:t xml:space="preserve">правової бази, що стимулює освоєння ресурсозаощадливих екологічно безпечних технологій виробництва; </w:t>
      </w:r>
    </w:p>
    <w:p w14:paraId="681288D4" w14:textId="47C0CFA3"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застосування системи обов’язкової сертифікації за екологічними вимогами для транспортних засобів, палива, обладнання, технологій, шляхів сполучення та ін.; </w:t>
      </w:r>
    </w:p>
    <w:p w14:paraId="7C18942F" w14:textId="77777777"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використання ліцензування для забезпечення дотримання екологічних вимог та обов’язкових умов законодавства; </w:t>
      </w:r>
    </w:p>
    <w:p w14:paraId="6D3555A8" w14:textId="1FC3C37C"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формування фінансово-кредитного механізму природокористування в транспортній галузі з широким залученням позабюджетних джерел; </w:t>
      </w:r>
    </w:p>
    <w:p w14:paraId="1D97C644" w14:textId="342F358D" w:rsidR="00CF66C9" w:rsidRDefault="00CF66C9" w:rsidP="00E61EAB">
      <w:pPr>
        <w:spacing w:after="0" w:line="360" w:lineRule="auto"/>
        <w:ind w:firstLine="720"/>
        <w:jc w:val="both"/>
        <w:rPr>
          <w:rFonts w:ascii="Times New Roman" w:hAnsi="Times New Roman" w:cs="Times New Roman"/>
          <w:bCs/>
          <w:sz w:val="28"/>
          <w:szCs w:val="28"/>
          <w:lang w:val="uk-UA"/>
        </w:rPr>
      </w:pPr>
      <w:r w:rsidRPr="00CF66C9">
        <w:rPr>
          <w:rFonts w:ascii="Times New Roman" w:hAnsi="Times New Roman" w:cs="Times New Roman"/>
          <w:bCs/>
          <w:sz w:val="28"/>
          <w:szCs w:val="28"/>
        </w:rPr>
        <w:t>– упровадження ринкових економічних регуляторів для заохочення підприємницьких ініціатив у сфері охорони природи при збереженні державного контролю і нормування в цій області;</w:t>
      </w:r>
    </w:p>
    <w:p w14:paraId="2B0EC67F" w14:textId="77777777" w:rsidR="00CF66C9"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lastRenderedPageBreak/>
        <w:t xml:space="preserve">– проведення науково-прикладних розробок для вирішення актуальних проблем у галузі екології транспорту; </w:t>
      </w:r>
    </w:p>
    <w:p w14:paraId="65661A51" w14:textId="190C84FF" w:rsidR="002623B6"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розвиток системи екологічної підготовки і перепідготовки фахівців транспорту. При реалізації функцій управління екологічною діяльністю слід активно використовувати правові методи примушення і переконання. </w:t>
      </w:r>
    </w:p>
    <w:p w14:paraId="2BD762BB" w14:textId="77777777" w:rsidR="002623B6"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Методи примушення — це обов’язкові розпорядження, заборони, рекомендації, наприклад, заборона скидання стічних вод у водний об’єкт або обов’язковість проведення державної екологічної експертизи. </w:t>
      </w:r>
    </w:p>
    <w:p w14:paraId="17AA7192" w14:textId="77777777" w:rsidR="002623B6"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Методи переконання включають узгодження і дозволи, наприклад, узгодження будівництва об’єктів, які можуть шкідливо впливати на довкілля, зокрема об’єктів транспорту. </w:t>
      </w:r>
    </w:p>
    <w:p w14:paraId="52A5D997" w14:textId="77777777" w:rsidR="002623B6"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Найважливішими функціями управління екологічною діяльністю є: </w:t>
      </w:r>
    </w:p>
    <w:p w14:paraId="792FBA47" w14:textId="77777777" w:rsidR="002623B6"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облік і соціально-економічна оцінка природних ресурсів; </w:t>
      </w:r>
    </w:p>
    <w:p w14:paraId="1AA44D65" w14:textId="77777777" w:rsidR="002623B6"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контроль за станом природного середовища та аналіз його змін під впливом антропогенної діяльності; </w:t>
      </w:r>
    </w:p>
    <w:p w14:paraId="40911902" w14:textId="77777777" w:rsidR="002623B6"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планування і фінансування екологічних програм; </w:t>
      </w:r>
    </w:p>
    <w:p w14:paraId="5C564B2E" w14:textId="77777777" w:rsidR="002623B6" w:rsidRDefault="00CF66C9" w:rsidP="00E61EAB">
      <w:pPr>
        <w:spacing w:after="0" w:line="360" w:lineRule="auto"/>
        <w:ind w:firstLine="720"/>
        <w:jc w:val="both"/>
        <w:rPr>
          <w:rFonts w:ascii="Times New Roman" w:hAnsi="Times New Roman" w:cs="Times New Roman"/>
          <w:bCs/>
          <w:sz w:val="28"/>
          <w:szCs w:val="28"/>
        </w:rPr>
      </w:pPr>
      <w:r w:rsidRPr="00CF66C9">
        <w:rPr>
          <w:rFonts w:ascii="Times New Roman" w:hAnsi="Times New Roman" w:cs="Times New Roman"/>
          <w:bCs/>
          <w:sz w:val="28"/>
          <w:szCs w:val="28"/>
        </w:rPr>
        <w:t xml:space="preserve">– організація природоохоронної діяльності тощо. </w:t>
      </w:r>
    </w:p>
    <w:p w14:paraId="5EF91953" w14:textId="197944EF" w:rsidR="00CF66C9" w:rsidRDefault="00CF66C9" w:rsidP="00E61EAB">
      <w:pPr>
        <w:spacing w:after="0" w:line="360" w:lineRule="auto"/>
        <w:ind w:firstLine="720"/>
        <w:jc w:val="both"/>
        <w:rPr>
          <w:rFonts w:ascii="Times New Roman" w:hAnsi="Times New Roman" w:cs="Times New Roman"/>
          <w:bCs/>
          <w:sz w:val="28"/>
          <w:szCs w:val="28"/>
          <w:lang w:val="uk-UA"/>
        </w:rPr>
      </w:pPr>
      <w:r w:rsidRPr="00CF66C9">
        <w:rPr>
          <w:rFonts w:ascii="Times New Roman" w:hAnsi="Times New Roman" w:cs="Times New Roman"/>
          <w:bCs/>
          <w:sz w:val="28"/>
          <w:szCs w:val="28"/>
        </w:rPr>
        <w:t>Основу робіт екологічної спрямованості складає екологічна інформація, що базується на кількісному й якісному моніторингу стану навколишнього середовища</w:t>
      </w:r>
    </w:p>
    <w:p w14:paraId="45D8AC80" w14:textId="4B507B28" w:rsidR="00C07387" w:rsidRPr="002623B6" w:rsidRDefault="002623B6" w:rsidP="002623B6">
      <w:pPr>
        <w:spacing w:after="0" w:line="360" w:lineRule="auto"/>
        <w:jc w:val="center"/>
        <w:rPr>
          <w:rFonts w:ascii="Times New Roman" w:hAnsi="Times New Roman" w:cs="Times New Roman"/>
          <w:b/>
          <w:i/>
          <w:iCs/>
          <w:sz w:val="28"/>
          <w:szCs w:val="28"/>
          <w:lang w:val="uk-UA"/>
        </w:rPr>
      </w:pPr>
      <w:r w:rsidRPr="002623B6">
        <w:rPr>
          <w:rFonts w:ascii="Times New Roman" w:hAnsi="Times New Roman" w:cs="Times New Roman"/>
          <w:b/>
          <w:i/>
          <w:iCs/>
          <w:sz w:val="28"/>
          <w:szCs w:val="28"/>
        </w:rPr>
        <w:t>Елементи управління природоохоронною діяльністю на авіаційному транспорті</w:t>
      </w:r>
    </w:p>
    <w:p w14:paraId="7BFCF902" w14:textId="0571F896" w:rsidR="002623B6" w:rsidRPr="001748F8" w:rsidRDefault="002623B6"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Основою державного регулювання діяльності цивільної авіації України є законодавча та нормативно-правова база, яку становлять Конституція України, Повітряний кодекс України, Закон України «Про охорону навколишнього природного середовища», Закон України «Про охорону атмосферного повітря», Концепція розвитку цивільної авіації України (постанова КМУ 28.12.96 № 1587), Державна комплексна програма розвитку авіаційного транспорту України, інші законодавчі акти, національні нормативно-правові акти, державні та галузеві стандарти, керівні документи </w:t>
      </w:r>
      <w:r w:rsidRPr="001748F8">
        <w:rPr>
          <w:rFonts w:ascii="Times New Roman" w:hAnsi="Times New Roman" w:cs="Times New Roman"/>
          <w:bCs/>
          <w:sz w:val="28"/>
          <w:szCs w:val="28"/>
          <w:lang w:val="uk-UA"/>
        </w:rPr>
        <w:lastRenderedPageBreak/>
        <w:t xml:space="preserve">зі стандартизації, нормативно-правові акти колишнього МЦА СРСР, які не втратили свою актуальність і не суперечать Конституції та чинному законодавству України, чинні для України акти міжнародного повітряного права, документи міжнародних організацій, членом яких є Україна. </w:t>
      </w:r>
    </w:p>
    <w:p w14:paraId="49DEDA85" w14:textId="2212CE94" w:rsidR="002623B6" w:rsidRPr="001748F8" w:rsidRDefault="002623B6"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Діяльність цивільної авіації України регулюється на підставі майже 140 національних нормативно-правових актів та нормативно-правових актів колишнього СРСР, що відповідають міжнародним вимогам. </w:t>
      </w:r>
    </w:p>
    <w:p w14:paraId="0CDAD6C8" w14:textId="468BCA20" w:rsidR="002623B6" w:rsidRDefault="002623B6" w:rsidP="00E61EAB">
      <w:pPr>
        <w:spacing w:after="0" w:line="360" w:lineRule="auto"/>
        <w:ind w:firstLine="720"/>
        <w:jc w:val="both"/>
        <w:rPr>
          <w:rFonts w:ascii="Times New Roman" w:hAnsi="Times New Roman" w:cs="Times New Roman"/>
          <w:bCs/>
          <w:sz w:val="28"/>
          <w:szCs w:val="28"/>
          <w:lang w:val="uk-UA"/>
        </w:rPr>
      </w:pPr>
      <w:r w:rsidRPr="002623B6">
        <w:rPr>
          <w:rFonts w:ascii="Times New Roman" w:hAnsi="Times New Roman" w:cs="Times New Roman"/>
          <w:bCs/>
          <w:sz w:val="28"/>
          <w:szCs w:val="28"/>
        </w:rPr>
        <w:t>Для забезпечення екологічної безпеки авіапідприємств формується три групи природоохоронного законодавства:</w:t>
      </w:r>
    </w:p>
    <w:p w14:paraId="66E4B56D" w14:textId="77777777" w:rsidR="002623B6" w:rsidRDefault="002623B6"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 нормативно-правові акти, що визначають загальнообов’язкові екологічні вимоги до діяльності авіапідприємств; </w:t>
      </w:r>
    </w:p>
    <w:p w14:paraId="6DF558E2" w14:textId="77777777" w:rsidR="002623B6" w:rsidRPr="001748F8" w:rsidRDefault="002623B6" w:rsidP="00E61EAB">
      <w:pPr>
        <w:spacing w:after="0" w:line="360" w:lineRule="auto"/>
        <w:ind w:firstLine="720"/>
        <w:jc w:val="both"/>
        <w:rPr>
          <w:rFonts w:ascii="Times New Roman" w:hAnsi="Times New Roman" w:cs="Times New Roman"/>
          <w:bCs/>
          <w:sz w:val="28"/>
          <w:szCs w:val="28"/>
          <w:lang w:val="uk-UA"/>
        </w:rPr>
      </w:pPr>
      <w:r w:rsidRPr="001748F8">
        <w:rPr>
          <w:rFonts w:ascii="Times New Roman" w:hAnsi="Times New Roman" w:cs="Times New Roman"/>
          <w:bCs/>
          <w:sz w:val="28"/>
          <w:szCs w:val="28"/>
          <w:lang w:val="uk-UA"/>
        </w:rPr>
        <w:t xml:space="preserve">– нормативно-правові акти, спрямовані на дотримання екологічних вимог виключно експлуатаційними ремонтними підприємствами цивільної авіації (ЦА); </w:t>
      </w:r>
    </w:p>
    <w:p w14:paraId="5B0A38B1" w14:textId="77777777" w:rsidR="002623B6" w:rsidRDefault="002623B6" w:rsidP="00E61EAB">
      <w:pPr>
        <w:spacing w:after="0" w:line="360" w:lineRule="auto"/>
        <w:ind w:firstLine="720"/>
        <w:jc w:val="both"/>
        <w:rPr>
          <w:rFonts w:ascii="Times New Roman" w:hAnsi="Times New Roman" w:cs="Times New Roman"/>
          <w:bCs/>
          <w:sz w:val="28"/>
          <w:szCs w:val="28"/>
        </w:rPr>
      </w:pPr>
      <w:r w:rsidRPr="002623B6">
        <w:rPr>
          <w:rFonts w:ascii="Times New Roman" w:hAnsi="Times New Roman" w:cs="Times New Roman"/>
          <w:bCs/>
          <w:sz w:val="28"/>
          <w:szCs w:val="28"/>
        </w:rPr>
        <w:t xml:space="preserve">– нормативно-правові акти, які забезпечують виконання екологічних вимог при використанні природних ресурсів. </w:t>
      </w:r>
    </w:p>
    <w:p w14:paraId="22598815" w14:textId="77777777" w:rsidR="002623B6" w:rsidRDefault="002623B6" w:rsidP="00E61EAB">
      <w:pPr>
        <w:spacing w:after="0" w:line="360" w:lineRule="auto"/>
        <w:ind w:firstLine="720"/>
        <w:jc w:val="both"/>
        <w:rPr>
          <w:rFonts w:ascii="Times New Roman" w:hAnsi="Times New Roman" w:cs="Times New Roman"/>
          <w:bCs/>
          <w:sz w:val="28"/>
          <w:szCs w:val="28"/>
        </w:rPr>
      </w:pPr>
      <w:r w:rsidRPr="002623B6">
        <w:rPr>
          <w:rFonts w:ascii="Times New Roman" w:hAnsi="Times New Roman" w:cs="Times New Roman"/>
          <w:bCs/>
          <w:sz w:val="28"/>
          <w:szCs w:val="28"/>
        </w:rPr>
        <w:t xml:space="preserve">Розвиток ЦА України за сучасних умов неможливо здійснювати без розгляду документів ІСАО, членом якої є Україна. </w:t>
      </w:r>
    </w:p>
    <w:p w14:paraId="58BBA0EE" w14:textId="3119AB6B" w:rsidR="002623B6" w:rsidRDefault="002623B6" w:rsidP="00E61EAB">
      <w:pPr>
        <w:spacing w:after="0" w:line="360" w:lineRule="auto"/>
        <w:ind w:firstLine="720"/>
        <w:jc w:val="both"/>
        <w:rPr>
          <w:rFonts w:ascii="Times New Roman" w:hAnsi="Times New Roman" w:cs="Times New Roman"/>
          <w:bCs/>
          <w:sz w:val="28"/>
          <w:szCs w:val="28"/>
        </w:rPr>
      </w:pPr>
      <w:r w:rsidRPr="002623B6">
        <w:rPr>
          <w:rFonts w:ascii="Times New Roman" w:hAnsi="Times New Roman" w:cs="Times New Roman"/>
          <w:bCs/>
          <w:sz w:val="28"/>
          <w:szCs w:val="28"/>
        </w:rPr>
        <w:t xml:space="preserve">Розвиток авіації як міжнародного виду транспорту зробив необхідними координацію, стандартизацію і приведення основ поточної діяльності, правил і законодавства до загальноприйнятих у світі норм. ІСАО було створено для проведення такої міжнародної координації, що здійснюється за допомогою тринадцятьох багатосторонніх законодавчих документів. Держава — член ІСАО бере на себе відповідні зобов’язання щодо прийнятих в ІСАО стандартів і рекомендацій. </w:t>
      </w:r>
    </w:p>
    <w:p w14:paraId="21D6216C" w14:textId="5FC66272" w:rsidR="002623B6" w:rsidRDefault="002623B6" w:rsidP="00E61EAB">
      <w:pPr>
        <w:spacing w:after="0" w:line="360" w:lineRule="auto"/>
        <w:ind w:firstLine="720"/>
        <w:jc w:val="both"/>
        <w:rPr>
          <w:rFonts w:ascii="Times New Roman" w:hAnsi="Times New Roman" w:cs="Times New Roman"/>
          <w:bCs/>
          <w:sz w:val="28"/>
          <w:szCs w:val="28"/>
          <w:lang w:val="uk-UA"/>
        </w:rPr>
      </w:pPr>
      <w:r w:rsidRPr="002623B6">
        <w:rPr>
          <w:rFonts w:ascii="Times New Roman" w:hAnsi="Times New Roman" w:cs="Times New Roman"/>
          <w:bCs/>
          <w:sz w:val="28"/>
          <w:szCs w:val="28"/>
        </w:rPr>
        <w:t>Одним із методів покращення екологічної ситуації під час діяльності авіапідприємств є поява серії міжнародних стандартів систем екологічного менеджменту ISO 14000.</w:t>
      </w:r>
    </w:p>
    <w:p w14:paraId="5664F52D" w14:textId="77777777" w:rsidR="00E61EAB" w:rsidRPr="00E61EAB" w:rsidRDefault="00E61EAB" w:rsidP="00E61EAB">
      <w:pPr>
        <w:spacing w:after="0" w:line="360" w:lineRule="auto"/>
        <w:ind w:firstLine="720"/>
        <w:jc w:val="both"/>
        <w:rPr>
          <w:rFonts w:ascii="Times New Roman" w:hAnsi="Times New Roman" w:cs="Times New Roman"/>
          <w:bCs/>
          <w:sz w:val="28"/>
          <w:szCs w:val="28"/>
        </w:rPr>
      </w:pPr>
    </w:p>
    <w:p w14:paraId="511862A8" w14:textId="6F209431" w:rsidR="00E61EAB" w:rsidRPr="00E61EAB" w:rsidRDefault="00E61EAB" w:rsidP="00E61EAB">
      <w:pPr>
        <w:spacing w:after="0" w:line="360" w:lineRule="auto"/>
        <w:ind w:firstLine="720"/>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4.3. </w:t>
      </w:r>
      <w:r w:rsidRPr="00E61EAB">
        <w:rPr>
          <w:rFonts w:ascii="Times New Roman" w:hAnsi="Times New Roman" w:cs="Times New Roman"/>
          <w:b/>
          <w:sz w:val="28"/>
          <w:szCs w:val="28"/>
        </w:rPr>
        <w:t>Способи зниження екологічної небезпеки від викидів пари нафтопродуктів</w:t>
      </w:r>
    </w:p>
    <w:p w14:paraId="6DE91CC8" w14:textId="7A1EB415" w:rsidR="00E61EAB" w:rsidRDefault="00E61EAB" w:rsidP="00E61EAB">
      <w:pPr>
        <w:spacing w:after="0" w:line="360" w:lineRule="auto"/>
        <w:ind w:firstLine="720"/>
        <w:jc w:val="both"/>
        <w:rPr>
          <w:rFonts w:ascii="Times New Roman" w:hAnsi="Times New Roman" w:cs="Times New Roman"/>
          <w:bCs/>
          <w:sz w:val="28"/>
          <w:szCs w:val="28"/>
        </w:rPr>
      </w:pPr>
    </w:p>
    <w:p w14:paraId="58DC68BB" w14:textId="77777777" w:rsidR="00C6592F" w:rsidRDefault="00E61EAB" w:rsidP="00E61EAB">
      <w:pPr>
        <w:spacing w:after="0" w:line="360" w:lineRule="auto"/>
        <w:ind w:firstLine="720"/>
        <w:jc w:val="both"/>
        <w:rPr>
          <w:rFonts w:ascii="Times New Roman" w:hAnsi="Times New Roman" w:cs="Times New Roman"/>
          <w:bCs/>
          <w:sz w:val="28"/>
          <w:szCs w:val="28"/>
        </w:rPr>
      </w:pPr>
      <w:r w:rsidRPr="00E61EAB">
        <w:rPr>
          <w:rFonts w:ascii="Times New Roman" w:hAnsi="Times New Roman" w:cs="Times New Roman"/>
          <w:bCs/>
          <w:sz w:val="28"/>
          <w:szCs w:val="28"/>
        </w:rPr>
        <w:t xml:space="preserve">Втрати авіапалив унаслідок випаровування найістотніші в резервуарному парку підприємств паливозабезпечення. Основні шляхи їх зменшення: </w:t>
      </w:r>
    </w:p>
    <w:p w14:paraId="1124AE54" w14:textId="77777777" w:rsidR="00C6592F" w:rsidRDefault="00E61EAB" w:rsidP="00E61EAB">
      <w:pPr>
        <w:spacing w:after="0" w:line="360" w:lineRule="auto"/>
        <w:ind w:firstLine="720"/>
        <w:jc w:val="both"/>
        <w:rPr>
          <w:rFonts w:ascii="Times New Roman" w:hAnsi="Times New Roman" w:cs="Times New Roman"/>
          <w:bCs/>
          <w:sz w:val="28"/>
          <w:szCs w:val="28"/>
        </w:rPr>
      </w:pPr>
      <w:r w:rsidRPr="00E61EAB">
        <w:rPr>
          <w:rFonts w:ascii="Times New Roman" w:hAnsi="Times New Roman" w:cs="Times New Roman"/>
          <w:bCs/>
          <w:sz w:val="28"/>
          <w:szCs w:val="28"/>
        </w:rPr>
        <w:t xml:space="preserve">– зменшення об’єму газового простору резервуарів через застосування своєчасного перекачування палив з інших резервуарів у найхолодніший час доби (уранці); </w:t>
      </w:r>
    </w:p>
    <w:p w14:paraId="0FAC0E43" w14:textId="2A516CC8" w:rsidR="00C6592F" w:rsidRDefault="00E61EAB" w:rsidP="00E61EAB">
      <w:pPr>
        <w:spacing w:after="0" w:line="360" w:lineRule="auto"/>
        <w:ind w:firstLine="720"/>
        <w:jc w:val="both"/>
        <w:rPr>
          <w:rFonts w:ascii="Times New Roman" w:hAnsi="Times New Roman" w:cs="Times New Roman"/>
          <w:bCs/>
          <w:sz w:val="28"/>
          <w:szCs w:val="28"/>
        </w:rPr>
      </w:pPr>
      <w:r w:rsidRPr="00E61EAB">
        <w:rPr>
          <w:rFonts w:ascii="Times New Roman" w:hAnsi="Times New Roman" w:cs="Times New Roman"/>
          <w:bCs/>
          <w:sz w:val="28"/>
          <w:szCs w:val="28"/>
        </w:rPr>
        <w:t xml:space="preserve">– застосування резервуарів конструкції з подвійними стінками та подвійним дном (типу «стакан у стакані») (рис. </w:t>
      </w:r>
      <w:r w:rsidR="00C6592F">
        <w:rPr>
          <w:rFonts w:ascii="Times New Roman" w:hAnsi="Times New Roman" w:cs="Times New Roman"/>
          <w:bCs/>
          <w:sz w:val="28"/>
          <w:szCs w:val="28"/>
          <w:lang w:val="uk-UA"/>
        </w:rPr>
        <w:t>4.1</w:t>
      </w:r>
      <w:r w:rsidRPr="00E61EAB">
        <w:rPr>
          <w:rFonts w:ascii="Times New Roman" w:hAnsi="Times New Roman" w:cs="Times New Roman"/>
          <w:bCs/>
          <w:sz w:val="28"/>
          <w:szCs w:val="28"/>
        </w:rPr>
        <w:t xml:space="preserve">); </w:t>
      </w:r>
    </w:p>
    <w:p w14:paraId="59F4DB93" w14:textId="77777777" w:rsidR="00C6592F" w:rsidRDefault="00E61EAB" w:rsidP="00E61EAB">
      <w:pPr>
        <w:spacing w:after="0" w:line="360" w:lineRule="auto"/>
        <w:ind w:firstLine="720"/>
        <w:jc w:val="both"/>
        <w:rPr>
          <w:rFonts w:ascii="Times New Roman" w:hAnsi="Times New Roman" w:cs="Times New Roman"/>
          <w:bCs/>
          <w:sz w:val="28"/>
          <w:szCs w:val="28"/>
        </w:rPr>
      </w:pPr>
      <w:r w:rsidRPr="00E61EAB">
        <w:rPr>
          <w:rFonts w:ascii="Times New Roman" w:hAnsi="Times New Roman" w:cs="Times New Roman"/>
          <w:bCs/>
          <w:sz w:val="28"/>
          <w:szCs w:val="28"/>
        </w:rPr>
        <w:t xml:space="preserve">– уловлювання та регенерація парів нафтопродуктів, що виходять із резервуара, створенням газопорівнювальних систем, абсорбційно-адсорбційних і ежекційних установок; </w:t>
      </w:r>
    </w:p>
    <w:p w14:paraId="27E5677D" w14:textId="77777777" w:rsidR="00C6592F" w:rsidRDefault="00E61EAB" w:rsidP="00E61EAB">
      <w:pPr>
        <w:spacing w:after="0" w:line="360" w:lineRule="auto"/>
        <w:ind w:firstLine="720"/>
        <w:jc w:val="both"/>
        <w:rPr>
          <w:rFonts w:ascii="Times New Roman" w:hAnsi="Times New Roman" w:cs="Times New Roman"/>
          <w:bCs/>
          <w:sz w:val="28"/>
          <w:szCs w:val="28"/>
        </w:rPr>
      </w:pPr>
      <w:r w:rsidRPr="00E61EAB">
        <w:rPr>
          <w:rFonts w:ascii="Times New Roman" w:hAnsi="Times New Roman" w:cs="Times New Roman"/>
          <w:bCs/>
          <w:sz w:val="28"/>
          <w:szCs w:val="28"/>
        </w:rPr>
        <w:t xml:space="preserve">– вжиття організаційних заходів, що полягають у систематичній перевірці й підтриманні справного технічного стану резервуарів та їх «дихального» обладнання; </w:t>
      </w:r>
    </w:p>
    <w:p w14:paraId="2BD12BB6" w14:textId="77777777" w:rsidR="00C6592F" w:rsidRDefault="00E61EAB" w:rsidP="00E61EAB">
      <w:pPr>
        <w:spacing w:after="0" w:line="360" w:lineRule="auto"/>
        <w:ind w:firstLine="720"/>
        <w:jc w:val="both"/>
        <w:rPr>
          <w:rFonts w:ascii="Times New Roman" w:hAnsi="Times New Roman" w:cs="Times New Roman"/>
          <w:bCs/>
          <w:sz w:val="28"/>
          <w:szCs w:val="28"/>
        </w:rPr>
      </w:pPr>
      <w:r w:rsidRPr="00E61EAB">
        <w:rPr>
          <w:rFonts w:ascii="Times New Roman" w:hAnsi="Times New Roman" w:cs="Times New Roman"/>
          <w:bCs/>
          <w:sz w:val="28"/>
          <w:szCs w:val="28"/>
        </w:rPr>
        <w:t xml:space="preserve">– променевідбивне фарбування резервуарного парку. </w:t>
      </w:r>
    </w:p>
    <w:p w14:paraId="06EF89AF" w14:textId="446A6448" w:rsidR="00E61EAB" w:rsidRDefault="00E61EAB" w:rsidP="00E61EAB">
      <w:pPr>
        <w:spacing w:after="0" w:line="360" w:lineRule="auto"/>
        <w:ind w:firstLine="720"/>
        <w:jc w:val="both"/>
        <w:rPr>
          <w:rFonts w:ascii="Times New Roman" w:hAnsi="Times New Roman" w:cs="Times New Roman"/>
          <w:bCs/>
          <w:sz w:val="28"/>
          <w:szCs w:val="28"/>
        </w:rPr>
      </w:pPr>
      <w:r w:rsidRPr="00E61EAB">
        <w:rPr>
          <w:rFonts w:ascii="Times New Roman" w:hAnsi="Times New Roman" w:cs="Times New Roman"/>
          <w:bCs/>
          <w:sz w:val="28"/>
          <w:szCs w:val="28"/>
        </w:rPr>
        <w:t xml:space="preserve">З метою зниження викидів парів нафтопродуктів у довкілля доцільно й економічно виправдано встановлювати під монтажним патрубком «дихального» клапана резервуара диски-відбивачі (рис. </w:t>
      </w:r>
      <w:r w:rsidR="00C6592F">
        <w:rPr>
          <w:rFonts w:ascii="Times New Roman" w:hAnsi="Times New Roman" w:cs="Times New Roman"/>
          <w:bCs/>
          <w:sz w:val="28"/>
          <w:szCs w:val="28"/>
          <w:lang w:val="uk-UA"/>
        </w:rPr>
        <w:t>4.2</w:t>
      </w:r>
      <w:r w:rsidRPr="00E61EAB">
        <w:rPr>
          <w:rFonts w:ascii="Times New Roman" w:hAnsi="Times New Roman" w:cs="Times New Roman"/>
          <w:bCs/>
          <w:sz w:val="28"/>
          <w:szCs w:val="28"/>
        </w:rPr>
        <w:t>). Принцип їх дії полягає у зміні напрямку струменя по</w:t>
      </w:r>
      <w:r w:rsidRPr="00E61EAB">
        <w:t xml:space="preserve"> </w:t>
      </w:r>
      <w:r w:rsidRPr="00E61EAB">
        <w:rPr>
          <w:rFonts w:ascii="Times New Roman" w:hAnsi="Times New Roman" w:cs="Times New Roman"/>
          <w:bCs/>
          <w:sz w:val="28"/>
          <w:szCs w:val="28"/>
        </w:rPr>
        <w:t xml:space="preserve">вітря, що входить </w:t>
      </w:r>
      <w:proofErr w:type="gramStart"/>
      <w:r w:rsidRPr="00E61EAB">
        <w:rPr>
          <w:rFonts w:ascii="Times New Roman" w:hAnsi="Times New Roman" w:cs="Times New Roman"/>
          <w:bCs/>
          <w:sz w:val="28"/>
          <w:szCs w:val="28"/>
        </w:rPr>
        <w:t>у резервуар</w:t>
      </w:r>
      <w:proofErr w:type="gramEnd"/>
      <w:r w:rsidRPr="00E61EAB">
        <w:rPr>
          <w:rFonts w:ascii="Times New Roman" w:hAnsi="Times New Roman" w:cs="Times New Roman"/>
          <w:bCs/>
          <w:sz w:val="28"/>
          <w:szCs w:val="28"/>
        </w:rPr>
        <w:t>, з вертикального на горизонтальний. Тоді значно насичені парами нафтопродукту газоповітряні шари, розташовані у паливній поверхні, практично не зачіпатимуть конвективні потоки.</w:t>
      </w:r>
    </w:p>
    <w:p w14:paraId="44231790" w14:textId="114BD046" w:rsidR="00C6592F" w:rsidRDefault="00C6592F" w:rsidP="00E61EAB">
      <w:pPr>
        <w:spacing w:after="0" w:line="360" w:lineRule="auto"/>
        <w:ind w:firstLine="720"/>
        <w:jc w:val="both"/>
        <w:rPr>
          <w:rFonts w:ascii="Times New Roman" w:hAnsi="Times New Roman" w:cs="Times New Roman"/>
          <w:bCs/>
          <w:sz w:val="28"/>
          <w:szCs w:val="28"/>
        </w:rPr>
      </w:pPr>
      <w:r w:rsidRPr="00C6592F">
        <w:rPr>
          <w:rFonts w:ascii="Times New Roman" w:hAnsi="Times New Roman" w:cs="Times New Roman"/>
          <w:bCs/>
          <w:sz w:val="28"/>
          <w:szCs w:val="28"/>
        </w:rPr>
        <w:t xml:space="preserve">Застосування дисків-відбивачів доволі ефективне в бензинових і паливних резервуарах з великим коефіцієнтом оборотності. Так, завдяки їх установленню втрати від великих «дихань» протягом теплої пори року скорочуються на 30–40 %. У холодну пору року дане конструктивне рішення неефективне, адже холодне повітря, що входить </w:t>
      </w:r>
      <w:proofErr w:type="gramStart"/>
      <w:r w:rsidRPr="00C6592F">
        <w:rPr>
          <w:rFonts w:ascii="Times New Roman" w:hAnsi="Times New Roman" w:cs="Times New Roman"/>
          <w:bCs/>
          <w:sz w:val="28"/>
          <w:szCs w:val="28"/>
        </w:rPr>
        <w:t>у резервуар</w:t>
      </w:r>
      <w:proofErr w:type="gramEnd"/>
      <w:r w:rsidRPr="00C6592F">
        <w:rPr>
          <w:rFonts w:ascii="Times New Roman" w:hAnsi="Times New Roman" w:cs="Times New Roman"/>
          <w:bCs/>
          <w:sz w:val="28"/>
          <w:szCs w:val="28"/>
        </w:rPr>
        <w:t xml:space="preserve">, важче за </w:t>
      </w:r>
      <w:r w:rsidRPr="00C6592F">
        <w:rPr>
          <w:rFonts w:ascii="Times New Roman" w:hAnsi="Times New Roman" w:cs="Times New Roman"/>
          <w:bCs/>
          <w:sz w:val="28"/>
          <w:szCs w:val="28"/>
        </w:rPr>
        <w:lastRenderedPageBreak/>
        <w:t xml:space="preserve">газоповітряну суміш і прямує до поверхні продукту, перемішуючи при цьому насичені шари. </w:t>
      </w:r>
    </w:p>
    <w:p w14:paraId="4095FBE4" w14:textId="5FC4B6F3" w:rsidR="00C6592F" w:rsidRPr="00C6592F" w:rsidRDefault="00C6592F" w:rsidP="00E61EAB">
      <w:pPr>
        <w:spacing w:after="0" w:line="360" w:lineRule="auto"/>
        <w:ind w:firstLine="720"/>
        <w:jc w:val="both"/>
        <w:rPr>
          <w:rFonts w:ascii="Times New Roman" w:hAnsi="Times New Roman" w:cs="Times New Roman"/>
          <w:bCs/>
          <w:sz w:val="28"/>
          <w:szCs w:val="28"/>
          <w:lang w:val="uk-UA"/>
        </w:rPr>
      </w:pPr>
      <w:r w:rsidRPr="00C6592F">
        <w:rPr>
          <w:rFonts w:ascii="Times New Roman" w:hAnsi="Times New Roman" w:cs="Times New Roman"/>
          <w:bCs/>
          <w:sz w:val="28"/>
          <w:szCs w:val="28"/>
        </w:rPr>
        <w:t>Оскільки втрати від випаровування легколетких нафтопродуктів значною мірою залежать від амплітуди коливання температури пароповітряної суміші в резервуарі, для зменшення останньої застосовують зовнішнє променевідбивне фарбування</w:t>
      </w:r>
      <w:r>
        <w:rPr>
          <w:rFonts w:ascii="Times New Roman" w:hAnsi="Times New Roman" w:cs="Times New Roman"/>
          <w:bCs/>
          <w:sz w:val="28"/>
          <w:szCs w:val="28"/>
          <w:lang w:val="uk-UA"/>
        </w:rPr>
        <w:t xml:space="preserve"> </w:t>
      </w:r>
      <w:r w:rsidRPr="00C6592F">
        <w:rPr>
          <w:rFonts w:ascii="Times New Roman" w:hAnsi="Times New Roman" w:cs="Times New Roman"/>
          <w:bCs/>
          <w:sz w:val="28"/>
          <w:szCs w:val="28"/>
        </w:rPr>
        <w:t xml:space="preserve">корпусу резервуара та покрівлі. Фарбування зовнішньої поверхні резервуарів у світлі тони найширше застосовують у практиці експлуатації резервуарів зі світлими нафтопродуктами. Фарби, які застосовують із цією метою, повинні мати коефіцієнт відбиття більший за 0,8 (табл. </w:t>
      </w:r>
      <w:r>
        <w:rPr>
          <w:rFonts w:ascii="Times New Roman" w:hAnsi="Times New Roman" w:cs="Times New Roman"/>
          <w:bCs/>
          <w:sz w:val="28"/>
          <w:szCs w:val="28"/>
          <w:lang w:val="uk-UA"/>
        </w:rPr>
        <w:t>4.1</w:t>
      </w:r>
      <w:r w:rsidRPr="00C6592F">
        <w:rPr>
          <w:rFonts w:ascii="Times New Roman" w:hAnsi="Times New Roman" w:cs="Times New Roman"/>
          <w:bCs/>
          <w:sz w:val="28"/>
          <w:szCs w:val="28"/>
        </w:rPr>
        <w:t>). Проте відбивальна здатність фарби згодом знижується внаслідок забруднення поверхні, а також хімічних змін і механічних ушкоджень лакофарбового покриття, тому потрібно періодично її відновлювати.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6592F" w14:paraId="3F7BFDAC" w14:textId="77777777" w:rsidTr="006B0195">
        <w:tc>
          <w:tcPr>
            <w:tcW w:w="9345" w:type="dxa"/>
          </w:tcPr>
          <w:p w14:paraId="49B4FDDE" w14:textId="14991661" w:rsidR="00C6592F" w:rsidRDefault="00C6592F" w:rsidP="00C6592F">
            <w:pPr>
              <w:spacing w:line="360" w:lineRule="auto"/>
              <w:jc w:val="center"/>
              <w:rPr>
                <w:rFonts w:ascii="Times New Roman" w:hAnsi="Times New Roman" w:cs="Times New Roman"/>
                <w:bCs/>
                <w:sz w:val="28"/>
                <w:szCs w:val="28"/>
              </w:rPr>
            </w:pPr>
            <w:r>
              <w:rPr>
                <w:noProof/>
                <w:lang w:eastAsia="ru-RU"/>
              </w:rPr>
              <w:drawing>
                <wp:inline distT="0" distB="0" distL="0" distR="0" wp14:anchorId="4FFC4A00" wp14:editId="5D2A688D">
                  <wp:extent cx="5582296" cy="32289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700" t="50931" r="67397" b="37857"/>
                          <a:stretch/>
                        </pic:blipFill>
                        <pic:spPr bwMode="auto">
                          <a:xfrm>
                            <a:off x="0" y="0"/>
                            <a:ext cx="5603282" cy="3241114"/>
                          </a:xfrm>
                          <a:prstGeom prst="rect">
                            <a:avLst/>
                          </a:prstGeom>
                          <a:ln>
                            <a:noFill/>
                          </a:ln>
                          <a:extLst>
                            <a:ext uri="{53640926-AAD7-44D8-BBD7-CCE9431645EC}">
                              <a14:shadowObscured xmlns:a14="http://schemas.microsoft.com/office/drawing/2010/main"/>
                            </a:ext>
                          </a:extLst>
                        </pic:spPr>
                      </pic:pic>
                    </a:graphicData>
                  </a:graphic>
                </wp:inline>
              </w:drawing>
            </w:r>
          </w:p>
        </w:tc>
      </w:tr>
      <w:tr w:rsidR="00C6592F" w14:paraId="58F88757" w14:textId="77777777" w:rsidTr="006B0195">
        <w:tc>
          <w:tcPr>
            <w:tcW w:w="9345" w:type="dxa"/>
          </w:tcPr>
          <w:p w14:paraId="12BF8907" w14:textId="1B2B3C4B" w:rsidR="00C6592F" w:rsidRDefault="00C6592F" w:rsidP="00E61EAB">
            <w:pPr>
              <w:spacing w:line="360" w:lineRule="auto"/>
              <w:jc w:val="both"/>
              <w:rPr>
                <w:rFonts w:ascii="Times New Roman" w:hAnsi="Times New Roman" w:cs="Times New Roman"/>
                <w:bCs/>
                <w:sz w:val="28"/>
                <w:szCs w:val="28"/>
              </w:rPr>
            </w:pPr>
            <w:r w:rsidRPr="00C6592F">
              <w:rPr>
                <w:rFonts w:ascii="Times New Roman" w:hAnsi="Times New Roman" w:cs="Times New Roman"/>
                <w:bCs/>
                <w:sz w:val="28"/>
                <w:szCs w:val="28"/>
              </w:rPr>
              <w:t xml:space="preserve">Рис. </w:t>
            </w:r>
            <w:r>
              <w:rPr>
                <w:rFonts w:ascii="Times New Roman" w:hAnsi="Times New Roman" w:cs="Times New Roman"/>
                <w:bCs/>
                <w:sz w:val="28"/>
                <w:szCs w:val="28"/>
                <w:lang w:val="uk-UA"/>
              </w:rPr>
              <w:t>4.1.</w:t>
            </w:r>
            <w:r w:rsidRPr="00C6592F">
              <w:rPr>
                <w:rFonts w:ascii="Times New Roman" w:hAnsi="Times New Roman" w:cs="Times New Roman"/>
                <w:bCs/>
                <w:sz w:val="28"/>
                <w:szCs w:val="28"/>
              </w:rPr>
              <w:t xml:space="preserve"> Вигляд згори резервуара з подвійними стінками та подвійним дном</w:t>
            </w:r>
          </w:p>
        </w:tc>
      </w:tr>
      <w:tr w:rsidR="00C6592F" w14:paraId="5D6B8169" w14:textId="77777777" w:rsidTr="006B0195">
        <w:tc>
          <w:tcPr>
            <w:tcW w:w="9345" w:type="dxa"/>
          </w:tcPr>
          <w:p w14:paraId="516CFE7A" w14:textId="72B8796C" w:rsidR="00C6592F" w:rsidRDefault="00C6592F" w:rsidP="00C6592F">
            <w:pPr>
              <w:spacing w:line="360" w:lineRule="auto"/>
              <w:jc w:val="center"/>
              <w:rPr>
                <w:rFonts w:ascii="Times New Roman" w:hAnsi="Times New Roman" w:cs="Times New Roman"/>
                <w:bCs/>
                <w:sz w:val="28"/>
                <w:szCs w:val="28"/>
              </w:rPr>
            </w:pPr>
            <w:r>
              <w:rPr>
                <w:noProof/>
                <w:lang w:eastAsia="ru-RU"/>
              </w:rPr>
              <w:lastRenderedPageBreak/>
              <w:drawing>
                <wp:inline distT="0" distB="0" distL="0" distR="0" wp14:anchorId="2A1710F5" wp14:editId="681703D4">
                  <wp:extent cx="2600325" cy="353303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113" t="65565" r="65153" b="18167"/>
                          <a:stretch/>
                        </pic:blipFill>
                        <pic:spPr bwMode="auto">
                          <a:xfrm>
                            <a:off x="0" y="0"/>
                            <a:ext cx="2612948" cy="3550182"/>
                          </a:xfrm>
                          <a:prstGeom prst="rect">
                            <a:avLst/>
                          </a:prstGeom>
                          <a:ln>
                            <a:noFill/>
                          </a:ln>
                          <a:extLst>
                            <a:ext uri="{53640926-AAD7-44D8-BBD7-CCE9431645EC}">
                              <a14:shadowObscured xmlns:a14="http://schemas.microsoft.com/office/drawing/2010/main"/>
                            </a:ext>
                          </a:extLst>
                        </pic:spPr>
                      </pic:pic>
                    </a:graphicData>
                  </a:graphic>
                </wp:inline>
              </w:drawing>
            </w:r>
          </w:p>
        </w:tc>
      </w:tr>
      <w:tr w:rsidR="00C6592F" w14:paraId="2957FF38" w14:textId="77777777" w:rsidTr="006B0195">
        <w:tc>
          <w:tcPr>
            <w:tcW w:w="9345" w:type="dxa"/>
          </w:tcPr>
          <w:p w14:paraId="005072FD" w14:textId="761E0DDE" w:rsidR="00C6592F" w:rsidRPr="00C6592F" w:rsidRDefault="00C6592F" w:rsidP="00E61EAB">
            <w:pPr>
              <w:spacing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Рис.4.2. </w:t>
            </w:r>
            <w:r w:rsidRPr="00C6592F">
              <w:rPr>
                <w:rFonts w:ascii="Times New Roman" w:hAnsi="Times New Roman" w:cs="Times New Roman"/>
                <w:bCs/>
                <w:sz w:val="28"/>
                <w:szCs w:val="28"/>
              </w:rPr>
              <w:t>Диск-відбивач: 1 — «дихальний» клапан; 2 — болт; 3 — проміжний фланець; 4 — диск</w:t>
            </w:r>
          </w:p>
        </w:tc>
      </w:tr>
    </w:tbl>
    <w:p w14:paraId="430B1234" w14:textId="413924F2" w:rsidR="00E61EAB" w:rsidRDefault="00E61EAB" w:rsidP="00E61EAB">
      <w:pPr>
        <w:spacing w:after="0" w:line="360" w:lineRule="auto"/>
        <w:ind w:firstLine="720"/>
        <w:jc w:val="both"/>
        <w:rPr>
          <w:rFonts w:ascii="Times New Roman" w:hAnsi="Times New Roman" w:cs="Times New Roman"/>
          <w:bCs/>
          <w:sz w:val="28"/>
          <w:szCs w:val="28"/>
        </w:rPr>
      </w:pPr>
    </w:p>
    <w:p w14:paraId="42F6B8AB" w14:textId="77777777" w:rsidR="006B0195" w:rsidRPr="006B0195" w:rsidRDefault="006B0195" w:rsidP="006B0195">
      <w:pPr>
        <w:spacing w:after="0" w:line="360" w:lineRule="auto"/>
        <w:ind w:firstLine="720"/>
        <w:jc w:val="right"/>
        <w:rPr>
          <w:rFonts w:ascii="Times New Roman" w:hAnsi="Times New Roman" w:cs="Times New Roman"/>
          <w:bCs/>
          <w:i/>
          <w:iCs/>
          <w:sz w:val="28"/>
          <w:szCs w:val="28"/>
          <w:lang w:val="uk-UA"/>
        </w:rPr>
      </w:pPr>
      <w:r w:rsidRPr="006B0195">
        <w:rPr>
          <w:rFonts w:ascii="Times New Roman" w:hAnsi="Times New Roman" w:cs="Times New Roman"/>
          <w:bCs/>
          <w:i/>
          <w:iCs/>
          <w:sz w:val="28"/>
          <w:szCs w:val="28"/>
        </w:rPr>
        <w:t xml:space="preserve">Таблиця </w:t>
      </w:r>
      <w:r w:rsidRPr="006B0195">
        <w:rPr>
          <w:rFonts w:ascii="Times New Roman" w:hAnsi="Times New Roman" w:cs="Times New Roman"/>
          <w:bCs/>
          <w:i/>
          <w:iCs/>
          <w:sz w:val="28"/>
          <w:szCs w:val="28"/>
          <w:lang w:val="uk-UA"/>
        </w:rPr>
        <w:t>4.1</w:t>
      </w:r>
    </w:p>
    <w:p w14:paraId="484B3E57" w14:textId="49E3CB2F" w:rsidR="00C6592F" w:rsidRPr="006B0195" w:rsidRDefault="006B0195" w:rsidP="006B0195">
      <w:pPr>
        <w:spacing w:after="0" w:line="360" w:lineRule="auto"/>
        <w:jc w:val="center"/>
        <w:rPr>
          <w:rFonts w:ascii="Times New Roman" w:hAnsi="Times New Roman" w:cs="Times New Roman"/>
          <w:b/>
          <w:sz w:val="28"/>
          <w:szCs w:val="28"/>
        </w:rPr>
      </w:pPr>
      <w:r w:rsidRPr="006B0195">
        <w:rPr>
          <w:rFonts w:ascii="Times New Roman" w:hAnsi="Times New Roman" w:cs="Times New Roman"/>
          <w:b/>
          <w:sz w:val="28"/>
          <w:szCs w:val="28"/>
        </w:rPr>
        <w:t>Відбивальна здатність технологічної поверхні залежно від кольору покриття</w:t>
      </w:r>
    </w:p>
    <w:tbl>
      <w:tblPr>
        <w:tblStyle w:val="a3"/>
        <w:tblW w:w="0" w:type="auto"/>
        <w:tblLook w:val="04A0" w:firstRow="1" w:lastRow="0" w:firstColumn="1" w:lastColumn="0" w:noHBand="0" w:noVBand="1"/>
      </w:tblPr>
      <w:tblGrid>
        <w:gridCol w:w="2336"/>
        <w:gridCol w:w="2336"/>
        <w:gridCol w:w="2336"/>
        <w:gridCol w:w="2337"/>
      </w:tblGrid>
      <w:tr w:rsidR="006B0195" w:rsidRPr="006B0195" w14:paraId="7D3994C2" w14:textId="77777777" w:rsidTr="006B0195">
        <w:tc>
          <w:tcPr>
            <w:tcW w:w="2336" w:type="dxa"/>
          </w:tcPr>
          <w:p w14:paraId="4BC5358F" w14:textId="24BF1AB7"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bCs/>
                <w:sz w:val="28"/>
                <w:szCs w:val="28"/>
              </w:rPr>
              <w:t>Колір забарвлення</w:t>
            </w:r>
          </w:p>
        </w:tc>
        <w:tc>
          <w:tcPr>
            <w:tcW w:w="2336" w:type="dxa"/>
          </w:tcPr>
          <w:p w14:paraId="67A4997F" w14:textId="5F273676"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bCs/>
                <w:sz w:val="28"/>
                <w:szCs w:val="28"/>
              </w:rPr>
              <w:t>Відбивання сонячного проміння, %</w:t>
            </w:r>
          </w:p>
        </w:tc>
        <w:tc>
          <w:tcPr>
            <w:tcW w:w="2336" w:type="dxa"/>
          </w:tcPr>
          <w:p w14:paraId="30A18237" w14:textId="0B6C0AAE"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bCs/>
                <w:sz w:val="28"/>
                <w:szCs w:val="28"/>
              </w:rPr>
              <w:t>Колір забарвлення</w:t>
            </w:r>
          </w:p>
        </w:tc>
        <w:tc>
          <w:tcPr>
            <w:tcW w:w="2337" w:type="dxa"/>
          </w:tcPr>
          <w:p w14:paraId="3F0D5318" w14:textId="4AE25CC6"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bCs/>
                <w:sz w:val="28"/>
                <w:szCs w:val="28"/>
              </w:rPr>
              <w:t>Відбивання сонячного проміння, %</w:t>
            </w:r>
          </w:p>
        </w:tc>
      </w:tr>
      <w:tr w:rsidR="006B0195" w:rsidRPr="006B0195" w14:paraId="33B3C887" w14:textId="77777777" w:rsidTr="006B0195">
        <w:tc>
          <w:tcPr>
            <w:tcW w:w="2336" w:type="dxa"/>
          </w:tcPr>
          <w:p w14:paraId="250CDCE6" w14:textId="228AE8E0"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bCs/>
                <w:sz w:val="28"/>
                <w:szCs w:val="28"/>
              </w:rPr>
              <w:t>Дзеркальний</w:t>
            </w:r>
          </w:p>
        </w:tc>
        <w:tc>
          <w:tcPr>
            <w:tcW w:w="2336" w:type="dxa"/>
          </w:tcPr>
          <w:p w14:paraId="7983384C" w14:textId="43D924C8"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100</w:t>
            </w:r>
          </w:p>
        </w:tc>
        <w:tc>
          <w:tcPr>
            <w:tcW w:w="2336" w:type="dxa"/>
          </w:tcPr>
          <w:p w14:paraId="3A13A628" w14:textId="31BD58C8"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bCs/>
                <w:sz w:val="28"/>
                <w:szCs w:val="28"/>
              </w:rPr>
              <w:t>Алюмінієвий</w:t>
            </w:r>
          </w:p>
        </w:tc>
        <w:tc>
          <w:tcPr>
            <w:tcW w:w="2337" w:type="dxa"/>
          </w:tcPr>
          <w:p w14:paraId="1EDA31C3" w14:textId="65FFB8B3"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35-67</w:t>
            </w:r>
          </w:p>
        </w:tc>
      </w:tr>
      <w:tr w:rsidR="006B0195" w:rsidRPr="006B0195" w14:paraId="25FB0F01" w14:textId="77777777" w:rsidTr="006B0195">
        <w:tc>
          <w:tcPr>
            <w:tcW w:w="2336" w:type="dxa"/>
          </w:tcPr>
          <w:p w14:paraId="1320AFD9" w14:textId="6C737EE4"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bCs/>
                <w:sz w:val="28"/>
                <w:szCs w:val="28"/>
              </w:rPr>
              <w:t>Білий</w:t>
            </w:r>
          </w:p>
        </w:tc>
        <w:tc>
          <w:tcPr>
            <w:tcW w:w="2336" w:type="dxa"/>
          </w:tcPr>
          <w:p w14:paraId="6806D246" w14:textId="46C2FE1C"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90</w:t>
            </w:r>
          </w:p>
        </w:tc>
        <w:tc>
          <w:tcPr>
            <w:tcW w:w="2336" w:type="dxa"/>
          </w:tcPr>
          <w:p w14:paraId="68BDBB57" w14:textId="370D7184"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bCs/>
                <w:sz w:val="28"/>
                <w:szCs w:val="28"/>
              </w:rPr>
              <w:t>Світло-сірий</w:t>
            </w:r>
          </w:p>
        </w:tc>
        <w:tc>
          <w:tcPr>
            <w:tcW w:w="2337" w:type="dxa"/>
          </w:tcPr>
          <w:p w14:paraId="51C8F8BB" w14:textId="073D2D9D"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57</w:t>
            </w:r>
          </w:p>
        </w:tc>
      </w:tr>
      <w:tr w:rsidR="006B0195" w:rsidRPr="006B0195" w14:paraId="2F11C44F" w14:textId="77777777" w:rsidTr="006B0195">
        <w:tc>
          <w:tcPr>
            <w:tcW w:w="2336" w:type="dxa"/>
          </w:tcPr>
          <w:p w14:paraId="2B7B5083" w14:textId="28EDF0A8"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sz w:val="28"/>
                <w:szCs w:val="28"/>
              </w:rPr>
              <w:t>Світло-кремовий</w:t>
            </w:r>
          </w:p>
        </w:tc>
        <w:tc>
          <w:tcPr>
            <w:tcW w:w="2336" w:type="dxa"/>
          </w:tcPr>
          <w:p w14:paraId="34CC7F71" w14:textId="510B98E8"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88,5</w:t>
            </w:r>
          </w:p>
        </w:tc>
        <w:tc>
          <w:tcPr>
            <w:tcW w:w="2336" w:type="dxa"/>
          </w:tcPr>
          <w:p w14:paraId="2441E154" w14:textId="04B29A5B"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sz w:val="28"/>
                <w:szCs w:val="28"/>
              </w:rPr>
              <w:t>Сірий</w:t>
            </w:r>
          </w:p>
        </w:tc>
        <w:tc>
          <w:tcPr>
            <w:tcW w:w="2337" w:type="dxa"/>
          </w:tcPr>
          <w:p w14:paraId="0E6E0DBD" w14:textId="255DDDDC"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47</w:t>
            </w:r>
          </w:p>
        </w:tc>
      </w:tr>
      <w:tr w:rsidR="006B0195" w:rsidRPr="006B0195" w14:paraId="4981A4F3" w14:textId="77777777" w:rsidTr="006B0195">
        <w:tc>
          <w:tcPr>
            <w:tcW w:w="2336" w:type="dxa"/>
          </w:tcPr>
          <w:p w14:paraId="57A4CA76" w14:textId="405957AF"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sz w:val="28"/>
                <w:szCs w:val="28"/>
              </w:rPr>
              <w:t>Блакитний</w:t>
            </w:r>
          </w:p>
        </w:tc>
        <w:tc>
          <w:tcPr>
            <w:tcW w:w="2336" w:type="dxa"/>
          </w:tcPr>
          <w:p w14:paraId="67F800CF" w14:textId="56A7BD79"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85</w:t>
            </w:r>
          </w:p>
        </w:tc>
        <w:tc>
          <w:tcPr>
            <w:tcW w:w="2336" w:type="dxa"/>
          </w:tcPr>
          <w:p w14:paraId="3043ED47" w14:textId="2A300C7A"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sz w:val="28"/>
                <w:szCs w:val="28"/>
              </w:rPr>
              <w:t>Незабарвлений</w:t>
            </w:r>
          </w:p>
        </w:tc>
        <w:tc>
          <w:tcPr>
            <w:tcW w:w="2337" w:type="dxa"/>
          </w:tcPr>
          <w:p w14:paraId="38F27BBC" w14:textId="4A3E0437"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10</w:t>
            </w:r>
          </w:p>
        </w:tc>
      </w:tr>
      <w:tr w:rsidR="006B0195" w:rsidRPr="006B0195" w14:paraId="15F7E69E" w14:textId="77777777" w:rsidTr="006B0195">
        <w:tc>
          <w:tcPr>
            <w:tcW w:w="2336" w:type="dxa"/>
          </w:tcPr>
          <w:p w14:paraId="0DA1ED53" w14:textId="2C6A0804"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sz w:val="28"/>
                <w:szCs w:val="28"/>
              </w:rPr>
              <w:t>Світло-зелений</w:t>
            </w:r>
          </w:p>
        </w:tc>
        <w:tc>
          <w:tcPr>
            <w:tcW w:w="2336" w:type="dxa"/>
          </w:tcPr>
          <w:p w14:paraId="181A43F9" w14:textId="2A069E2B"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78,5</w:t>
            </w:r>
          </w:p>
        </w:tc>
        <w:tc>
          <w:tcPr>
            <w:tcW w:w="2336" w:type="dxa"/>
          </w:tcPr>
          <w:p w14:paraId="42AE717D" w14:textId="3C6AD3D7" w:rsidR="006B0195" w:rsidRPr="006B0195" w:rsidRDefault="006B0195" w:rsidP="006B0195">
            <w:pPr>
              <w:jc w:val="center"/>
              <w:rPr>
                <w:rFonts w:ascii="Times New Roman" w:hAnsi="Times New Roman" w:cs="Times New Roman"/>
                <w:bCs/>
                <w:sz w:val="28"/>
                <w:szCs w:val="28"/>
              </w:rPr>
            </w:pPr>
            <w:r w:rsidRPr="006B0195">
              <w:rPr>
                <w:rFonts w:ascii="Times New Roman" w:hAnsi="Times New Roman" w:cs="Times New Roman"/>
                <w:sz w:val="28"/>
                <w:szCs w:val="28"/>
              </w:rPr>
              <w:t>Чорний</w:t>
            </w:r>
          </w:p>
        </w:tc>
        <w:tc>
          <w:tcPr>
            <w:tcW w:w="2337" w:type="dxa"/>
          </w:tcPr>
          <w:p w14:paraId="39448D92" w14:textId="48348A8C" w:rsidR="006B0195" w:rsidRPr="006B0195" w:rsidRDefault="006B0195" w:rsidP="006B0195">
            <w:pPr>
              <w:jc w:val="center"/>
              <w:rPr>
                <w:rFonts w:ascii="Times New Roman" w:hAnsi="Times New Roman" w:cs="Times New Roman"/>
                <w:bCs/>
                <w:sz w:val="28"/>
                <w:szCs w:val="28"/>
                <w:lang w:val="uk-UA"/>
              </w:rPr>
            </w:pPr>
            <w:r w:rsidRPr="006B0195">
              <w:rPr>
                <w:rFonts w:ascii="Times New Roman" w:hAnsi="Times New Roman" w:cs="Times New Roman"/>
                <w:bCs/>
                <w:sz w:val="28"/>
                <w:szCs w:val="28"/>
                <w:lang w:val="uk-UA"/>
              </w:rPr>
              <w:t>0</w:t>
            </w:r>
          </w:p>
        </w:tc>
      </w:tr>
    </w:tbl>
    <w:p w14:paraId="5ECE980A" w14:textId="36AB9E6F" w:rsidR="00C6592F" w:rsidRDefault="00C6592F" w:rsidP="00E61EAB">
      <w:pPr>
        <w:spacing w:after="0" w:line="360" w:lineRule="auto"/>
        <w:ind w:firstLine="720"/>
        <w:jc w:val="both"/>
        <w:rPr>
          <w:rFonts w:ascii="Times New Roman" w:hAnsi="Times New Roman" w:cs="Times New Roman"/>
          <w:bCs/>
          <w:sz w:val="28"/>
          <w:szCs w:val="28"/>
        </w:rPr>
      </w:pPr>
    </w:p>
    <w:p w14:paraId="13BB3CF8" w14:textId="77777777" w:rsidR="006B0195" w:rsidRDefault="006B0195" w:rsidP="00E61EAB">
      <w:pPr>
        <w:spacing w:after="0" w:line="360" w:lineRule="auto"/>
        <w:ind w:firstLine="720"/>
        <w:jc w:val="both"/>
        <w:rPr>
          <w:rFonts w:ascii="Times New Roman" w:hAnsi="Times New Roman" w:cs="Times New Roman"/>
          <w:bCs/>
          <w:sz w:val="28"/>
          <w:szCs w:val="28"/>
        </w:rPr>
      </w:pPr>
      <w:r w:rsidRPr="006B0195">
        <w:rPr>
          <w:rFonts w:ascii="Times New Roman" w:hAnsi="Times New Roman" w:cs="Times New Roman"/>
          <w:bCs/>
          <w:sz w:val="28"/>
          <w:szCs w:val="28"/>
        </w:rPr>
        <w:t xml:space="preserve">Водне зрошування резервуарів застосовують як спосіб зниження температури резервуара, зокрема пароповітряного простору. Під час зрошування резервуара вода, вкриваючи тонкою плівкою його поверхню, акумулює частину сонячної енергії, унаслідок чого зменшується нагрівання </w:t>
      </w:r>
      <w:r w:rsidRPr="006B0195">
        <w:rPr>
          <w:rFonts w:ascii="Times New Roman" w:hAnsi="Times New Roman" w:cs="Times New Roman"/>
          <w:bCs/>
          <w:sz w:val="28"/>
          <w:szCs w:val="28"/>
        </w:rPr>
        <w:lastRenderedPageBreak/>
        <w:t xml:space="preserve">покрівлі та стінок, і через це — газового простору резервуара та нафтопродукту. </w:t>
      </w:r>
    </w:p>
    <w:p w14:paraId="70E9EA41" w14:textId="29654C8D" w:rsidR="00C6592F" w:rsidRDefault="006B0195" w:rsidP="00E61EAB">
      <w:pPr>
        <w:spacing w:after="0" w:line="360" w:lineRule="auto"/>
        <w:ind w:firstLine="720"/>
        <w:jc w:val="both"/>
        <w:rPr>
          <w:rFonts w:ascii="Times New Roman" w:hAnsi="Times New Roman" w:cs="Times New Roman"/>
          <w:bCs/>
          <w:sz w:val="28"/>
          <w:szCs w:val="28"/>
        </w:rPr>
      </w:pPr>
      <w:r w:rsidRPr="006B0195">
        <w:rPr>
          <w:rFonts w:ascii="Times New Roman" w:hAnsi="Times New Roman" w:cs="Times New Roman"/>
          <w:bCs/>
          <w:sz w:val="28"/>
          <w:szCs w:val="28"/>
        </w:rPr>
        <w:t xml:space="preserve">Зрошувальні установки монтують на покрівлі резервуара, для підвищення ефективності зрошування, за периметром покрівлі з листової сталі монтують огороджувальне кільце, тобто утворюється своєрідний басейн, у якому вода знаходиться постійно, і в міру необхідності її доливають до потрібного рівня. Зрошування стінок резервуара здійснюють за допомогою напрямного пояса (рис. </w:t>
      </w:r>
      <w:r>
        <w:rPr>
          <w:rFonts w:ascii="Times New Roman" w:hAnsi="Times New Roman" w:cs="Times New Roman"/>
          <w:bCs/>
          <w:sz w:val="28"/>
          <w:szCs w:val="28"/>
          <w:lang w:val="uk-UA"/>
        </w:rPr>
        <w:t>4.3</w:t>
      </w:r>
      <w:r w:rsidRPr="006B0195">
        <w:rPr>
          <w:rFonts w:ascii="Times New Roman" w:hAnsi="Times New Roman" w:cs="Times New Roman"/>
          <w:bCs/>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6B0195" w14:paraId="0863E4AB" w14:textId="77777777" w:rsidTr="008A356C">
        <w:trPr>
          <w:trHeight w:val="4045"/>
        </w:trPr>
        <w:tc>
          <w:tcPr>
            <w:tcW w:w="9345" w:type="dxa"/>
          </w:tcPr>
          <w:p w14:paraId="055E2952" w14:textId="7CD128C0" w:rsidR="006B0195" w:rsidRDefault="008A356C" w:rsidP="008A356C">
            <w:pPr>
              <w:spacing w:line="360" w:lineRule="auto"/>
              <w:jc w:val="center"/>
              <w:rPr>
                <w:rFonts w:ascii="Times New Roman" w:hAnsi="Times New Roman" w:cs="Times New Roman"/>
                <w:bCs/>
                <w:sz w:val="28"/>
                <w:szCs w:val="28"/>
              </w:rPr>
            </w:pPr>
            <w:r>
              <w:rPr>
                <w:noProof/>
                <w:lang w:eastAsia="ru-RU"/>
              </w:rPr>
              <w:drawing>
                <wp:inline distT="0" distB="0" distL="0" distR="0" wp14:anchorId="7F153752" wp14:editId="09437A78">
                  <wp:extent cx="2546350" cy="3623886"/>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8327" t="54352" r="65288" b="29495"/>
                          <a:stretch/>
                        </pic:blipFill>
                        <pic:spPr bwMode="auto">
                          <a:xfrm>
                            <a:off x="0" y="0"/>
                            <a:ext cx="2555908" cy="3637488"/>
                          </a:xfrm>
                          <a:prstGeom prst="rect">
                            <a:avLst/>
                          </a:prstGeom>
                          <a:ln>
                            <a:noFill/>
                          </a:ln>
                          <a:extLst>
                            <a:ext uri="{53640926-AAD7-44D8-BBD7-CCE9431645EC}">
                              <a14:shadowObscured xmlns:a14="http://schemas.microsoft.com/office/drawing/2010/main"/>
                            </a:ext>
                          </a:extLst>
                        </pic:spPr>
                      </pic:pic>
                    </a:graphicData>
                  </a:graphic>
                </wp:inline>
              </w:drawing>
            </w:r>
          </w:p>
        </w:tc>
      </w:tr>
      <w:tr w:rsidR="006B0195" w14:paraId="17D6A4C5" w14:textId="77777777" w:rsidTr="008A356C">
        <w:tc>
          <w:tcPr>
            <w:tcW w:w="9345" w:type="dxa"/>
          </w:tcPr>
          <w:p w14:paraId="7B48183C" w14:textId="622616B9" w:rsidR="006B0195" w:rsidRPr="008A356C" w:rsidRDefault="008A356C" w:rsidP="00E61EAB">
            <w:pPr>
              <w:spacing w:line="360" w:lineRule="auto"/>
              <w:jc w:val="both"/>
              <w:rPr>
                <w:rFonts w:ascii="Times New Roman" w:hAnsi="Times New Roman" w:cs="Times New Roman"/>
                <w:bCs/>
                <w:sz w:val="28"/>
                <w:szCs w:val="28"/>
                <w:lang w:val="uk-UA"/>
              </w:rPr>
            </w:pPr>
            <w:r w:rsidRPr="008A356C">
              <w:rPr>
                <w:rFonts w:ascii="Times New Roman" w:hAnsi="Times New Roman" w:cs="Times New Roman"/>
                <w:bCs/>
                <w:i/>
                <w:iCs/>
                <w:sz w:val="28"/>
                <w:szCs w:val="28"/>
                <w:lang w:val="uk-UA"/>
              </w:rPr>
              <w:t>Рис.4.3.</w:t>
            </w:r>
            <w:r>
              <w:rPr>
                <w:rFonts w:ascii="Times New Roman" w:hAnsi="Times New Roman" w:cs="Times New Roman"/>
                <w:bCs/>
                <w:sz w:val="28"/>
                <w:szCs w:val="28"/>
                <w:lang w:val="uk-UA"/>
              </w:rPr>
              <w:t xml:space="preserve"> </w:t>
            </w:r>
            <w:r w:rsidRPr="008A356C">
              <w:rPr>
                <w:rFonts w:ascii="Times New Roman" w:hAnsi="Times New Roman" w:cs="Times New Roman"/>
                <w:bCs/>
                <w:sz w:val="28"/>
                <w:szCs w:val="28"/>
              </w:rPr>
              <w:t>Напрямний пояс для стоку води на корпус резервуара: 1 — напрямний пояс; 2 — дах резервуара; 3 — кронштейн; 4 — стінка</w:t>
            </w:r>
          </w:p>
        </w:tc>
      </w:tr>
    </w:tbl>
    <w:p w14:paraId="6ACF8A61" w14:textId="36FCA6B9" w:rsidR="006B0195" w:rsidRDefault="006B0195" w:rsidP="00E61EAB">
      <w:pPr>
        <w:spacing w:after="0" w:line="360" w:lineRule="auto"/>
        <w:ind w:firstLine="720"/>
        <w:jc w:val="both"/>
        <w:rPr>
          <w:rFonts w:ascii="Times New Roman" w:hAnsi="Times New Roman" w:cs="Times New Roman"/>
          <w:bCs/>
          <w:sz w:val="28"/>
          <w:szCs w:val="28"/>
        </w:rPr>
      </w:pPr>
    </w:p>
    <w:p w14:paraId="1594C7E0" w14:textId="48214143" w:rsidR="006B0195" w:rsidRDefault="008A356C" w:rsidP="00E61EAB">
      <w:pPr>
        <w:spacing w:after="0" w:line="360" w:lineRule="auto"/>
        <w:ind w:firstLine="720"/>
        <w:jc w:val="both"/>
        <w:rPr>
          <w:rFonts w:ascii="Times New Roman" w:hAnsi="Times New Roman" w:cs="Times New Roman"/>
          <w:bCs/>
          <w:sz w:val="28"/>
          <w:szCs w:val="28"/>
        </w:rPr>
      </w:pPr>
      <w:r w:rsidRPr="008A356C">
        <w:rPr>
          <w:rFonts w:ascii="Times New Roman" w:hAnsi="Times New Roman" w:cs="Times New Roman"/>
          <w:bCs/>
          <w:sz w:val="28"/>
          <w:szCs w:val="28"/>
        </w:rPr>
        <w:t xml:space="preserve">Ще одним з ефективних способів збереження нафтопродуктів, що легко випаровуються, є збереження їх у заглиблених і підземних резервуарах. Такому способу зберігання притаманна відносна сталість температурного режиму. За збереження в заглиблених резервуарах майже цілком виключені втрати від малих «дихань», адже засипані ґрунтом, вони не зазнають сонячного опромінення, отже, у них майже відсутні добові зміни температури газового простору. Резервуар, заглиблений </w:t>
      </w:r>
      <w:proofErr w:type="gramStart"/>
      <w:r w:rsidRPr="008A356C">
        <w:rPr>
          <w:rFonts w:ascii="Times New Roman" w:hAnsi="Times New Roman" w:cs="Times New Roman"/>
          <w:bCs/>
          <w:sz w:val="28"/>
          <w:szCs w:val="28"/>
        </w:rPr>
        <w:t>у землю</w:t>
      </w:r>
      <w:proofErr w:type="gramEnd"/>
      <w:r w:rsidRPr="008A356C">
        <w:rPr>
          <w:rFonts w:ascii="Times New Roman" w:hAnsi="Times New Roman" w:cs="Times New Roman"/>
          <w:bCs/>
          <w:sz w:val="28"/>
          <w:szCs w:val="28"/>
        </w:rPr>
        <w:t xml:space="preserve"> на 0,5 м, зазнає впливу </w:t>
      </w:r>
      <w:r w:rsidRPr="008A356C">
        <w:rPr>
          <w:rFonts w:ascii="Times New Roman" w:hAnsi="Times New Roman" w:cs="Times New Roman"/>
          <w:bCs/>
          <w:sz w:val="28"/>
          <w:szCs w:val="28"/>
        </w:rPr>
        <w:lastRenderedPageBreak/>
        <w:t>тільки річних коливань температури. Порівняно з наземними резервуарами втрати від малих «дихань» у заглиблених резервуарах скорочуються у 8–10 разів, окрім того, знижуються втрати від великих «дихань».</w:t>
      </w:r>
    </w:p>
    <w:p w14:paraId="3D832A0F" w14:textId="77777777" w:rsidR="00E61EAB" w:rsidRPr="00E61EAB" w:rsidRDefault="00E61EAB" w:rsidP="00E61EAB">
      <w:pPr>
        <w:spacing w:after="0" w:line="360" w:lineRule="auto"/>
        <w:ind w:firstLine="720"/>
        <w:jc w:val="both"/>
        <w:rPr>
          <w:rFonts w:ascii="Times New Roman" w:hAnsi="Times New Roman" w:cs="Times New Roman"/>
          <w:bCs/>
          <w:sz w:val="28"/>
          <w:szCs w:val="28"/>
        </w:rPr>
      </w:pPr>
    </w:p>
    <w:p w14:paraId="220B17BD" w14:textId="65D218AF" w:rsidR="00E61EAB" w:rsidRPr="00E61EAB" w:rsidRDefault="00E61EAB" w:rsidP="00E61EAB">
      <w:pPr>
        <w:spacing w:after="0" w:line="360" w:lineRule="auto"/>
        <w:ind w:firstLine="720"/>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4.4. </w:t>
      </w:r>
      <w:r w:rsidRPr="00E61EAB">
        <w:rPr>
          <w:rFonts w:ascii="Times New Roman" w:hAnsi="Times New Roman" w:cs="Times New Roman"/>
          <w:b/>
          <w:sz w:val="28"/>
          <w:szCs w:val="28"/>
        </w:rPr>
        <w:t>Витікання нафтопродуктів на підприємствах паливозабезпечення та методи їх скорочення</w:t>
      </w:r>
    </w:p>
    <w:p w14:paraId="6A891857" w14:textId="77777777" w:rsidR="00E61EAB" w:rsidRPr="00E61EAB" w:rsidRDefault="00E61EAB" w:rsidP="00E61EAB">
      <w:pPr>
        <w:spacing w:after="0" w:line="360" w:lineRule="auto"/>
        <w:ind w:firstLine="720"/>
        <w:jc w:val="both"/>
        <w:rPr>
          <w:rFonts w:ascii="Times New Roman" w:hAnsi="Times New Roman" w:cs="Times New Roman"/>
          <w:bCs/>
          <w:sz w:val="28"/>
          <w:szCs w:val="28"/>
        </w:rPr>
      </w:pPr>
    </w:p>
    <w:p w14:paraId="7805CBBC" w14:textId="3D6B1C3A" w:rsidR="008A356C" w:rsidRDefault="008A356C" w:rsidP="00E61EAB">
      <w:pPr>
        <w:spacing w:after="0" w:line="360" w:lineRule="auto"/>
        <w:ind w:firstLine="720"/>
        <w:jc w:val="both"/>
        <w:rPr>
          <w:rFonts w:ascii="Times New Roman" w:hAnsi="Times New Roman" w:cs="Times New Roman"/>
          <w:bCs/>
          <w:sz w:val="28"/>
          <w:szCs w:val="28"/>
          <w:lang w:val="uk-UA"/>
        </w:rPr>
      </w:pPr>
      <w:r w:rsidRPr="008A356C">
        <w:rPr>
          <w:rFonts w:ascii="Times New Roman" w:hAnsi="Times New Roman" w:cs="Times New Roman"/>
          <w:bCs/>
          <w:sz w:val="28"/>
          <w:szCs w:val="28"/>
        </w:rPr>
        <w:t xml:space="preserve">Неналежна експлуатація об’єктів підприємств паливозабезпечення, порушення умов роботи устаткування та обладнання, експлуатація морально застарілого обладнання, відсутність систем автоматичного контролю працездатності устаткування та можливих витікань нафтопродукту — усе це є головними факторами виникнення техногенних аварій і ситуацій, небезпечних для навколишнього природного середовища. </w:t>
      </w:r>
    </w:p>
    <w:p w14:paraId="0F2D920F" w14:textId="544CA570" w:rsidR="008A356C" w:rsidRDefault="008A356C" w:rsidP="00E61EAB">
      <w:pPr>
        <w:spacing w:after="0" w:line="360" w:lineRule="auto"/>
        <w:ind w:firstLine="720"/>
        <w:jc w:val="both"/>
        <w:rPr>
          <w:rFonts w:ascii="Times New Roman" w:hAnsi="Times New Roman" w:cs="Times New Roman"/>
          <w:bCs/>
          <w:sz w:val="28"/>
          <w:szCs w:val="28"/>
        </w:rPr>
      </w:pPr>
      <w:r w:rsidRPr="008A356C">
        <w:rPr>
          <w:rFonts w:ascii="Times New Roman" w:hAnsi="Times New Roman" w:cs="Times New Roman"/>
          <w:bCs/>
          <w:sz w:val="28"/>
          <w:szCs w:val="28"/>
        </w:rPr>
        <w:t xml:space="preserve">Витікання нафтопродукту можуть бути аварійними та експлуатаційними. Серед експлуатаційних розрізняють: систематичні та разові, технологічні (дефекти у зварювальних з’єднаннях, корозійні порушення конструкційного матеріалу, недостатнє ущільнення технологічних з’єднань) та експлуатаційно-ремонтні (під час демонтажу, монтажу обладнання, виконання проведення ремонтних робіт, експлуатаційних випробувань обладнання тощо). </w:t>
      </w:r>
    </w:p>
    <w:p w14:paraId="265533AD" w14:textId="1B739C39" w:rsidR="008A356C" w:rsidRDefault="008A356C" w:rsidP="00E61EAB">
      <w:pPr>
        <w:spacing w:after="0" w:line="360" w:lineRule="auto"/>
        <w:ind w:firstLine="720"/>
        <w:jc w:val="both"/>
        <w:rPr>
          <w:rFonts w:ascii="Times New Roman" w:hAnsi="Times New Roman" w:cs="Times New Roman"/>
          <w:bCs/>
          <w:sz w:val="28"/>
          <w:szCs w:val="28"/>
        </w:rPr>
      </w:pPr>
      <w:r w:rsidRPr="008A356C">
        <w:rPr>
          <w:rFonts w:ascii="Times New Roman" w:hAnsi="Times New Roman" w:cs="Times New Roman"/>
          <w:bCs/>
          <w:sz w:val="28"/>
          <w:szCs w:val="28"/>
        </w:rPr>
        <w:t xml:space="preserve">Установлено, що вертикальна міграція нафтопродуктів залежить від їх фізико-хімічних властивостей, а саме: густини та в’язкості. Сприяють проникненню забруднювачів у ґрунт також температура довкілля та такі властивості ґрунту, як вологість, щільність і гранулометричний склад. </w:t>
      </w:r>
    </w:p>
    <w:p w14:paraId="74A9DADC" w14:textId="41A7AF14" w:rsidR="008A356C" w:rsidRDefault="008A356C" w:rsidP="00E61EAB">
      <w:pPr>
        <w:spacing w:after="0" w:line="360" w:lineRule="auto"/>
        <w:ind w:firstLine="720"/>
        <w:jc w:val="both"/>
        <w:rPr>
          <w:rFonts w:ascii="Times New Roman" w:hAnsi="Times New Roman" w:cs="Times New Roman"/>
          <w:bCs/>
          <w:sz w:val="28"/>
          <w:szCs w:val="28"/>
        </w:rPr>
      </w:pPr>
      <w:r w:rsidRPr="008A356C">
        <w:rPr>
          <w:rFonts w:ascii="Times New Roman" w:hAnsi="Times New Roman" w:cs="Times New Roman"/>
          <w:bCs/>
          <w:sz w:val="28"/>
          <w:szCs w:val="28"/>
        </w:rPr>
        <w:t>Дослідження показали, що природна нафтоємність ґрунтів має певні межі і, наприклад, для ґрунту зі вмістом піску понад 50 %, який перестає виконувати свої захисні функції, якщо забруднювальне навантаження перебільшує 10 л/м</w:t>
      </w:r>
      <w:r w:rsidRPr="008A356C">
        <w:rPr>
          <w:rFonts w:ascii="Times New Roman" w:hAnsi="Times New Roman" w:cs="Times New Roman"/>
          <w:bCs/>
          <w:sz w:val="28"/>
          <w:szCs w:val="28"/>
          <w:vertAlign w:val="superscript"/>
        </w:rPr>
        <w:t>2</w:t>
      </w:r>
      <w:r w:rsidRPr="008A356C">
        <w:rPr>
          <w:rFonts w:ascii="Times New Roman" w:hAnsi="Times New Roman" w:cs="Times New Roman"/>
          <w:bCs/>
          <w:sz w:val="28"/>
          <w:szCs w:val="28"/>
        </w:rPr>
        <w:t xml:space="preserve">. Дреновані піщані та супіщані ґрунти характеризує можливість глибокого проникнення нафтопродукту в ґрунт. Так, за </w:t>
      </w:r>
      <w:r w:rsidRPr="008A356C">
        <w:rPr>
          <w:rFonts w:ascii="Times New Roman" w:hAnsi="Times New Roman" w:cs="Times New Roman"/>
          <w:bCs/>
          <w:sz w:val="28"/>
          <w:szCs w:val="28"/>
        </w:rPr>
        <w:lastRenderedPageBreak/>
        <w:t>навантаження забруднювача більше ніж 50 л/м</w:t>
      </w:r>
      <w:r w:rsidRPr="008A356C">
        <w:rPr>
          <w:rFonts w:ascii="Times New Roman" w:hAnsi="Times New Roman" w:cs="Times New Roman"/>
          <w:bCs/>
          <w:sz w:val="28"/>
          <w:szCs w:val="28"/>
          <w:vertAlign w:val="superscript"/>
        </w:rPr>
        <w:t>2</w:t>
      </w:r>
      <w:r w:rsidRPr="008A356C">
        <w:rPr>
          <w:rFonts w:ascii="Times New Roman" w:hAnsi="Times New Roman" w:cs="Times New Roman"/>
          <w:bCs/>
          <w:sz w:val="28"/>
          <w:szCs w:val="28"/>
        </w:rPr>
        <w:t xml:space="preserve"> нафтопродукт може проникнути на глибину 1 м і більшу, а 10–20 л/м</w:t>
      </w:r>
      <w:r w:rsidRPr="008A356C">
        <w:rPr>
          <w:rFonts w:ascii="Times New Roman" w:hAnsi="Times New Roman" w:cs="Times New Roman"/>
          <w:bCs/>
          <w:sz w:val="28"/>
          <w:szCs w:val="28"/>
          <w:vertAlign w:val="superscript"/>
        </w:rPr>
        <w:t>2</w:t>
      </w:r>
      <w:r w:rsidRPr="008A356C">
        <w:rPr>
          <w:rFonts w:ascii="Times New Roman" w:hAnsi="Times New Roman" w:cs="Times New Roman"/>
          <w:bCs/>
          <w:sz w:val="28"/>
          <w:szCs w:val="28"/>
        </w:rPr>
        <w:t xml:space="preserve"> — на 10–30 см. </w:t>
      </w:r>
    </w:p>
    <w:p w14:paraId="29CF652B" w14:textId="5D3F8644" w:rsidR="00674976" w:rsidRPr="00E61EAB" w:rsidRDefault="008A356C" w:rsidP="00E61EAB">
      <w:pPr>
        <w:spacing w:after="0" w:line="360" w:lineRule="auto"/>
        <w:ind w:firstLine="720"/>
        <w:jc w:val="both"/>
        <w:rPr>
          <w:rFonts w:ascii="Times New Roman" w:hAnsi="Times New Roman" w:cs="Times New Roman"/>
          <w:bCs/>
          <w:sz w:val="28"/>
          <w:szCs w:val="28"/>
        </w:rPr>
      </w:pPr>
      <w:r w:rsidRPr="008A356C">
        <w:rPr>
          <w:rFonts w:ascii="Times New Roman" w:hAnsi="Times New Roman" w:cs="Times New Roman"/>
          <w:bCs/>
          <w:sz w:val="28"/>
          <w:szCs w:val="28"/>
        </w:rPr>
        <w:t xml:space="preserve">Відсутність своєчасного контролю витікання нафтопродукту, що зберігають у вертикальних резервуарах, за наявності дефектів у дні резервуара призводить до можливості постійного просочення палив у ґрунт, накопичення та міграції у ньому та у підземних водах. На рис. </w:t>
      </w:r>
      <w:r w:rsidR="009B2157">
        <w:rPr>
          <w:rFonts w:ascii="Times New Roman" w:hAnsi="Times New Roman" w:cs="Times New Roman"/>
          <w:bCs/>
          <w:sz w:val="28"/>
          <w:szCs w:val="28"/>
          <w:lang w:val="uk-UA"/>
        </w:rPr>
        <w:t>4.4</w:t>
      </w:r>
      <w:r w:rsidRPr="008A356C">
        <w:rPr>
          <w:rFonts w:ascii="Times New Roman" w:hAnsi="Times New Roman" w:cs="Times New Roman"/>
          <w:bCs/>
          <w:sz w:val="28"/>
          <w:szCs w:val="28"/>
        </w:rPr>
        <w:t xml:space="preserve"> зображені зони міграції нафтопродукту зі складу пально-мастильних матеріалів (ПММ) одного з вітчизняних аеродромів, термін експлуатації резервуарних ємностей якого становить більш як тридцять років. Під час аналізу даних оцінювального моніторингу визначили, що на території даного складу ПММ та прилеглій до нього території аеродрому на глибині 17 м знаходиться лінза нафтопродуктів загальною площею 14 986 м</w:t>
      </w:r>
      <w:r w:rsidRPr="009B2157">
        <w:rPr>
          <w:rFonts w:ascii="Times New Roman" w:hAnsi="Times New Roman" w:cs="Times New Roman"/>
          <w:bCs/>
          <w:sz w:val="28"/>
          <w:szCs w:val="28"/>
          <w:vertAlign w:val="superscript"/>
        </w:rPr>
        <w:t>2</w:t>
      </w:r>
      <w:r w:rsidRPr="008A356C">
        <w:rPr>
          <w:rFonts w:ascii="Times New Roman" w:hAnsi="Times New Roman" w:cs="Times New Roman"/>
          <w:bCs/>
          <w:sz w:val="28"/>
          <w:szCs w:val="28"/>
        </w:rPr>
        <w:t>. Аналіз товщини шару паливного забруднення дав можливість оцінити орієнтований його об’єм — 1870 м</w:t>
      </w:r>
      <w:r w:rsidRPr="009B2157">
        <w:rPr>
          <w:rFonts w:ascii="Times New Roman" w:hAnsi="Times New Roman" w:cs="Times New Roman"/>
          <w:bCs/>
          <w:sz w:val="28"/>
          <w:szCs w:val="28"/>
          <w:vertAlign w:val="superscript"/>
        </w:rPr>
        <w:t>3</w:t>
      </w:r>
      <w:r w:rsidRPr="008A356C">
        <w:rPr>
          <w:rFonts w:ascii="Times New Roman" w:hAnsi="Times New Roman" w:cs="Times New Roman"/>
          <w:bCs/>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B2157" w14:paraId="06367453" w14:textId="77777777" w:rsidTr="009B2157">
        <w:tc>
          <w:tcPr>
            <w:tcW w:w="9345" w:type="dxa"/>
          </w:tcPr>
          <w:p w14:paraId="3D79D6E9" w14:textId="6E79CD75" w:rsidR="009B2157" w:rsidRDefault="009B2157" w:rsidP="009B2157">
            <w:pPr>
              <w:spacing w:line="360" w:lineRule="auto"/>
              <w:jc w:val="center"/>
              <w:rPr>
                <w:rFonts w:ascii="Times New Roman" w:hAnsi="Times New Roman" w:cs="Times New Roman"/>
                <w:bCs/>
                <w:sz w:val="28"/>
                <w:szCs w:val="28"/>
              </w:rPr>
            </w:pPr>
            <w:r>
              <w:rPr>
                <w:noProof/>
                <w:lang w:eastAsia="ru-RU"/>
              </w:rPr>
              <w:drawing>
                <wp:inline distT="0" distB="0" distL="0" distR="0" wp14:anchorId="51CBED40" wp14:editId="7EF2F6B9">
                  <wp:extent cx="4578288" cy="3346450"/>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379" t="48800" r="64404" b="32725"/>
                          <a:stretch/>
                        </pic:blipFill>
                        <pic:spPr bwMode="auto">
                          <a:xfrm>
                            <a:off x="0" y="0"/>
                            <a:ext cx="4605489" cy="3366333"/>
                          </a:xfrm>
                          <a:prstGeom prst="rect">
                            <a:avLst/>
                          </a:prstGeom>
                          <a:ln>
                            <a:noFill/>
                          </a:ln>
                          <a:extLst>
                            <a:ext uri="{53640926-AAD7-44D8-BBD7-CCE9431645EC}">
                              <a14:shadowObscured xmlns:a14="http://schemas.microsoft.com/office/drawing/2010/main"/>
                            </a:ext>
                          </a:extLst>
                        </pic:spPr>
                      </pic:pic>
                    </a:graphicData>
                  </a:graphic>
                </wp:inline>
              </w:drawing>
            </w:r>
          </w:p>
        </w:tc>
      </w:tr>
      <w:tr w:rsidR="009B2157" w14:paraId="517E5EE6" w14:textId="77777777" w:rsidTr="009B2157">
        <w:tc>
          <w:tcPr>
            <w:tcW w:w="9345" w:type="dxa"/>
          </w:tcPr>
          <w:p w14:paraId="72195929" w14:textId="7254D8EF" w:rsidR="009B2157" w:rsidRPr="009B2157" w:rsidRDefault="009B2157" w:rsidP="00E61EAB">
            <w:pPr>
              <w:spacing w:line="360" w:lineRule="auto"/>
              <w:jc w:val="both"/>
              <w:rPr>
                <w:rFonts w:ascii="Times New Roman" w:hAnsi="Times New Roman" w:cs="Times New Roman"/>
                <w:bCs/>
                <w:sz w:val="28"/>
                <w:szCs w:val="28"/>
                <w:lang w:val="uk-UA"/>
              </w:rPr>
            </w:pPr>
            <w:r w:rsidRPr="009B2157">
              <w:rPr>
                <w:rFonts w:ascii="Times New Roman" w:hAnsi="Times New Roman" w:cs="Times New Roman"/>
                <w:bCs/>
                <w:i/>
                <w:iCs/>
                <w:sz w:val="28"/>
                <w:szCs w:val="28"/>
                <w:lang w:val="uk-UA"/>
              </w:rPr>
              <w:t>Рис. 4.4.</w:t>
            </w:r>
            <w:r>
              <w:rPr>
                <w:rFonts w:ascii="Times New Roman" w:hAnsi="Times New Roman" w:cs="Times New Roman"/>
                <w:bCs/>
                <w:sz w:val="28"/>
                <w:szCs w:val="28"/>
                <w:lang w:val="uk-UA"/>
              </w:rPr>
              <w:t xml:space="preserve"> </w:t>
            </w:r>
            <w:r w:rsidRPr="009B2157">
              <w:rPr>
                <w:rFonts w:ascii="Times New Roman" w:hAnsi="Times New Roman" w:cs="Times New Roman"/>
                <w:bCs/>
                <w:sz w:val="28"/>
                <w:szCs w:val="28"/>
              </w:rPr>
              <w:t>Зони підземної міграції витікання нафтопродукту з резервуарних ємностей зі складу ПММ</w:t>
            </w:r>
          </w:p>
        </w:tc>
      </w:tr>
    </w:tbl>
    <w:p w14:paraId="159F669C" w14:textId="690EB817" w:rsidR="00674976" w:rsidRDefault="00674976" w:rsidP="00E61EAB">
      <w:pPr>
        <w:spacing w:after="0" w:line="360" w:lineRule="auto"/>
        <w:ind w:firstLine="720"/>
        <w:jc w:val="both"/>
        <w:rPr>
          <w:rFonts w:ascii="Times New Roman" w:hAnsi="Times New Roman" w:cs="Times New Roman"/>
          <w:bCs/>
          <w:sz w:val="28"/>
          <w:szCs w:val="28"/>
        </w:rPr>
      </w:pPr>
    </w:p>
    <w:p w14:paraId="06DBF01B" w14:textId="77777777" w:rsidR="009B2157" w:rsidRDefault="009B2157" w:rsidP="00E61EAB">
      <w:pPr>
        <w:spacing w:after="0" w:line="360" w:lineRule="auto"/>
        <w:ind w:firstLine="720"/>
        <w:jc w:val="both"/>
        <w:rPr>
          <w:rFonts w:ascii="Times New Roman" w:hAnsi="Times New Roman" w:cs="Times New Roman"/>
          <w:bCs/>
          <w:sz w:val="28"/>
          <w:szCs w:val="28"/>
        </w:rPr>
      </w:pPr>
      <w:r w:rsidRPr="009B2157">
        <w:rPr>
          <w:rFonts w:ascii="Times New Roman" w:hAnsi="Times New Roman" w:cs="Times New Roman"/>
          <w:bCs/>
          <w:sz w:val="28"/>
          <w:szCs w:val="28"/>
        </w:rPr>
        <w:lastRenderedPageBreak/>
        <w:t xml:space="preserve">Для запобігання забрудненню НПС нафтопродуктами на підприємствах авіапаливозабезпечення вживають конструкційних, експлуатаційних та організаційних заходів. До конструкційних заходів відносять: </w:t>
      </w:r>
    </w:p>
    <w:p w14:paraId="3DA0809E" w14:textId="452359A7" w:rsidR="009B2157" w:rsidRDefault="009B2157" w:rsidP="00E61EAB">
      <w:pPr>
        <w:spacing w:after="0" w:line="360" w:lineRule="auto"/>
        <w:ind w:firstLine="720"/>
        <w:jc w:val="both"/>
        <w:rPr>
          <w:rFonts w:ascii="Times New Roman" w:hAnsi="Times New Roman" w:cs="Times New Roman"/>
          <w:bCs/>
          <w:sz w:val="28"/>
          <w:szCs w:val="28"/>
        </w:rPr>
      </w:pPr>
      <w:r w:rsidRPr="009B2157">
        <w:rPr>
          <w:rFonts w:ascii="Times New Roman" w:hAnsi="Times New Roman" w:cs="Times New Roman"/>
          <w:bCs/>
          <w:sz w:val="28"/>
          <w:szCs w:val="28"/>
        </w:rPr>
        <w:t xml:space="preserve">– установлення резервуарів з подвійними стінками (рис. </w:t>
      </w:r>
      <w:r>
        <w:rPr>
          <w:rFonts w:ascii="Times New Roman" w:hAnsi="Times New Roman" w:cs="Times New Roman"/>
          <w:bCs/>
          <w:sz w:val="28"/>
          <w:szCs w:val="28"/>
          <w:lang w:val="uk-UA"/>
        </w:rPr>
        <w:t>4.5</w:t>
      </w:r>
      <w:r w:rsidRPr="009B2157">
        <w:rPr>
          <w:rFonts w:ascii="Times New Roman" w:hAnsi="Times New Roman" w:cs="Times New Roman"/>
          <w:bCs/>
          <w:sz w:val="28"/>
          <w:szCs w:val="28"/>
        </w:rPr>
        <w:t xml:space="preserve">); </w:t>
      </w:r>
    </w:p>
    <w:p w14:paraId="74B93EF1" w14:textId="3C9F5AD2" w:rsidR="009B2157" w:rsidRDefault="009B2157" w:rsidP="00E61EAB">
      <w:pPr>
        <w:spacing w:after="0" w:line="360" w:lineRule="auto"/>
        <w:ind w:firstLine="720"/>
        <w:jc w:val="both"/>
        <w:rPr>
          <w:rFonts w:ascii="Times New Roman" w:hAnsi="Times New Roman" w:cs="Times New Roman"/>
          <w:bCs/>
          <w:sz w:val="28"/>
          <w:szCs w:val="28"/>
        </w:rPr>
      </w:pPr>
      <w:r w:rsidRPr="009B2157">
        <w:rPr>
          <w:rFonts w:ascii="Times New Roman" w:hAnsi="Times New Roman" w:cs="Times New Roman"/>
          <w:bCs/>
          <w:sz w:val="28"/>
          <w:szCs w:val="28"/>
        </w:rPr>
        <w:t xml:space="preserve">– організацію подвійного дна резервуара з можливістю детектування витоків нафтопродукту в часі (рис. </w:t>
      </w:r>
      <w:r>
        <w:rPr>
          <w:rFonts w:ascii="Times New Roman" w:hAnsi="Times New Roman" w:cs="Times New Roman"/>
          <w:bCs/>
          <w:sz w:val="28"/>
          <w:szCs w:val="28"/>
          <w:lang w:val="uk-UA"/>
        </w:rPr>
        <w:t>4.6</w:t>
      </w:r>
      <w:r w:rsidRPr="009B2157">
        <w:rPr>
          <w:rFonts w:ascii="Times New Roman" w:hAnsi="Times New Roman" w:cs="Times New Roman"/>
          <w:bCs/>
          <w:sz w:val="28"/>
          <w:szCs w:val="28"/>
        </w:rPr>
        <w:t>–</w:t>
      </w:r>
      <w:proofErr w:type="gramStart"/>
      <w:r>
        <w:rPr>
          <w:rFonts w:ascii="Times New Roman" w:hAnsi="Times New Roman" w:cs="Times New Roman"/>
          <w:bCs/>
          <w:sz w:val="28"/>
          <w:szCs w:val="28"/>
          <w:lang w:val="uk-UA"/>
        </w:rPr>
        <w:t>4….</w:t>
      </w:r>
      <w:proofErr w:type="gramEnd"/>
      <w:r w:rsidRPr="009B2157">
        <w:rPr>
          <w:rFonts w:ascii="Times New Roman" w:hAnsi="Times New Roman" w:cs="Times New Roman"/>
          <w:bCs/>
          <w:sz w:val="28"/>
          <w:szCs w:val="28"/>
        </w:rPr>
        <w:t>). Застосування схеми організації подвійного дна на піддон з поліетилену високої щільності показане на рис</w:t>
      </w:r>
      <w:r w:rsidRPr="00EF63A4">
        <w:rPr>
          <w:rFonts w:ascii="Times New Roman" w:hAnsi="Times New Roman" w:cs="Times New Roman"/>
          <w:bCs/>
          <w:sz w:val="28"/>
          <w:szCs w:val="28"/>
        </w:rPr>
        <w:t xml:space="preserve">. </w:t>
      </w:r>
      <w:r w:rsidR="00EF63A4" w:rsidRPr="00EF63A4">
        <w:rPr>
          <w:rFonts w:ascii="Times New Roman" w:hAnsi="Times New Roman" w:cs="Times New Roman"/>
          <w:bCs/>
          <w:sz w:val="28"/>
          <w:szCs w:val="28"/>
          <w:lang w:val="uk-UA"/>
        </w:rPr>
        <w:t>4.8</w:t>
      </w:r>
      <w:r w:rsidRPr="00EF63A4">
        <w:rPr>
          <w:rFonts w:ascii="Times New Roman" w:hAnsi="Times New Roman" w:cs="Times New Roman"/>
          <w:bCs/>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B2157" w14:paraId="0D0236CB" w14:textId="77777777" w:rsidTr="009B2157">
        <w:tc>
          <w:tcPr>
            <w:tcW w:w="9345" w:type="dxa"/>
          </w:tcPr>
          <w:p w14:paraId="38616F93" w14:textId="45413355" w:rsidR="009B2157" w:rsidRDefault="009B2157" w:rsidP="009B2157">
            <w:pPr>
              <w:spacing w:line="360" w:lineRule="auto"/>
              <w:jc w:val="center"/>
              <w:rPr>
                <w:rFonts w:ascii="Times New Roman" w:hAnsi="Times New Roman" w:cs="Times New Roman"/>
                <w:bCs/>
                <w:sz w:val="28"/>
                <w:szCs w:val="28"/>
              </w:rPr>
            </w:pPr>
            <w:r>
              <w:rPr>
                <w:noProof/>
                <w:lang w:eastAsia="ru-RU"/>
              </w:rPr>
              <w:drawing>
                <wp:inline distT="0" distB="0" distL="0" distR="0" wp14:anchorId="715B14B9" wp14:editId="15053999">
                  <wp:extent cx="5721219" cy="281305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9775" t="25407" r="64939" b="61231"/>
                          <a:stretch/>
                        </pic:blipFill>
                        <pic:spPr bwMode="auto">
                          <a:xfrm>
                            <a:off x="0" y="0"/>
                            <a:ext cx="5736243" cy="2820437"/>
                          </a:xfrm>
                          <a:prstGeom prst="rect">
                            <a:avLst/>
                          </a:prstGeom>
                          <a:ln>
                            <a:noFill/>
                          </a:ln>
                          <a:extLst>
                            <a:ext uri="{53640926-AAD7-44D8-BBD7-CCE9431645EC}">
                              <a14:shadowObscured xmlns:a14="http://schemas.microsoft.com/office/drawing/2010/main"/>
                            </a:ext>
                          </a:extLst>
                        </pic:spPr>
                      </pic:pic>
                    </a:graphicData>
                  </a:graphic>
                </wp:inline>
              </w:drawing>
            </w:r>
          </w:p>
        </w:tc>
      </w:tr>
      <w:tr w:rsidR="009B2157" w14:paraId="02BD67D7" w14:textId="77777777" w:rsidTr="009B2157">
        <w:tc>
          <w:tcPr>
            <w:tcW w:w="9345" w:type="dxa"/>
          </w:tcPr>
          <w:p w14:paraId="28FCBBCD" w14:textId="0A62AE94" w:rsidR="009B2157" w:rsidRDefault="009B2157" w:rsidP="00F621F9">
            <w:pPr>
              <w:jc w:val="both"/>
              <w:rPr>
                <w:rFonts w:ascii="Times New Roman" w:hAnsi="Times New Roman" w:cs="Times New Roman"/>
                <w:bCs/>
                <w:sz w:val="28"/>
                <w:szCs w:val="28"/>
              </w:rPr>
            </w:pPr>
            <w:r w:rsidRPr="009B2157">
              <w:rPr>
                <w:rFonts w:ascii="Times New Roman" w:hAnsi="Times New Roman" w:cs="Times New Roman"/>
                <w:bCs/>
                <w:i/>
                <w:iCs/>
                <w:sz w:val="28"/>
                <w:szCs w:val="28"/>
              </w:rPr>
              <w:t xml:space="preserve">Рис. </w:t>
            </w:r>
            <w:r w:rsidRPr="009B2157">
              <w:rPr>
                <w:rFonts w:ascii="Times New Roman" w:hAnsi="Times New Roman" w:cs="Times New Roman"/>
                <w:bCs/>
                <w:i/>
                <w:iCs/>
                <w:sz w:val="28"/>
                <w:szCs w:val="28"/>
                <w:lang w:val="uk-UA"/>
              </w:rPr>
              <w:t>4.5</w:t>
            </w:r>
            <w:r w:rsidRPr="009B2157">
              <w:rPr>
                <w:rFonts w:ascii="Times New Roman" w:hAnsi="Times New Roman" w:cs="Times New Roman"/>
                <w:bCs/>
                <w:i/>
                <w:iCs/>
                <w:sz w:val="28"/>
                <w:szCs w:val="28"/>
              </w:rPr>
              <w:t>.</w:t>
            </w:r>
            <w:r w:rsidRPr="009B2157">
              <w:rPr>
                <w:rFonts w:ascii="Times New Roman" w:hAnsi="Times New Roman" w:cs="Times New Roman"/>
                <w:bCs/>
                <w:sz w:val="28"/>
                <w:szCs w:val="28"/>
              </w:rPr>
              <w:t xml:space="preserve"> Конструкції вертикальних циліндричних резервуарів: </w:t>
            </w:r>
            <w:r w:rsidRPr="00F621F9">
              <w:rPr>
                <w:rFonts w:ascii="Times New Roman" w:hAnsi="Times New Roman" w:cs="Times New Roman"/>
                <w:bCs/>
                <w:i/>
                <w:iCs/>
                <w:sz w:val="28"/>
                <w:szCs w:val="28"/>
              </w:rPr>
              <w:t>1 — захисний дах; 2 — зовнішня стінка; 3 — датчики сигналізації витікання в товщі бетону або сталевого каркасу між днами; 4 — внутрішнє дно; 5 — датчики сигналізації витікань; 6 — зовнішнє дно</w:t>
            </w:r>
          </w:p>
        </w:tc>
      </w:tr>
    </w:tbl>
    <w:p w14:paraId="6E6A8D2C" w14:textId="77777777" w:rsidR="009B2157" w:rsidRPr="00E61EAB" w:rsidRDefault="009B2157" w:rsidP="00E61EAB">
      <w:pPr>
        <w:spacing w:after="0" w:line="360" w:lineRule="auto"/>
        <w:ind w:firstLine="720"/>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B2157" w14:paraId="0186CFB3" w14:textId="77777777" w:rsidTr="00F621F9">
        <w:tc>
          <w:tcPr>
            <w:tcW w:w="9345" w:type="dxa"/>
          </w:tcPr>
          <w:p w14:paraId="2C061CAC" w14:textId="18C73F29" w:rsidR="009B2157" w:rsidRDefault="00F621F9" w:rsidP="00F621F9">
            <w:pPr>
              <w:spacing w:line="360" w:lineRule="auto"/>
              <w:jc w:val="center"/>
              <w:rPr>
                <w:rFonts w:ascii="Times New Roman" w:hAnsi="Times New Roman" w:cs="Times New Roman"/>
                <w:bCs/>
                <w:sz w:val="28"/>
                <w:szCs w:val="28"/>
              </w:rPr>
            </w:pPr>
            <w:r>
              <w:rPr>
                <w:noProof/>
                <w:lang w:eastAsia="ru-RU"/>
              </w:rPr>
              <w:drawing>
                <wp:inline distT="0" distB="0" distL="0" distR="0" wp14:anchorId="2ECED080" wp14:editId="5C1F9857">
                  <wp:extent cx="4145915" cy="1651000"/>
                  <wp:effectExtent l="0" t="0" r="6985"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952" t="42189" r="65580" b="48275"/>
                          <a:stretch/>
                        </pic:blipFill>
                        <pic:spPr bwMode="auto">
                          <a:xfrm>
                            <a:off x="0" y="0"/>
                            <a:ext cx="4157457" cy="1655596"/>
                          </a:xfrm>
                          <a:prstGeom prst="rect">
                            <a:avLst/>
                          </a:prstGeom>
                          <a:ln>
                            <a:noFill/>
                          </a:ln>
                          <a:extLst>
                            <a:ext uri="{53640926-AAD7-44D8-BBD7-CCE9431645EC}">
                              <a14:shadowObscured xmlns:a14="http://schemas.microsoft.com/office/drawing/2010/main"/>
                            </a:ext>
                          </a:extLst>
                        </pic:spPr>
                      </pic:pic>
                    </a:graphicData>
                  </a:graphic>
                </wp:inline>
              </w:drawing>
            </w:r>
          </w:p>
        </w:tc>
      </w:tr>
      <w:tr w:rsidR="009B2157" w14:paraId="00D1DE21" w14:textId="77777777" w:rsidTr="00F621F9">
        <w:tc>
          <w:tcPr>
            <w:tcW w:w="9345" w:type="dxa"/>
          </w:tcPr>
          <w:p w14:paraId="2BDAB802" w14:textId="31E11C1B" w:rsidR="009B2157" w:rsidRDefault="00F621F9" w:rsidP="00F621F9">
            <w:pPr>
              <w:jc w:val="both"/>
              <w:rPr>
                <w:rFonts w:ascii="Times New Roman" w:hAnsi="Times New Roman" w:cs="Times New Roman"/>
                <w:bCs/>
                <w:sz w:val="28"/>
                <w:szCs w:val="28"/>
              </w:rPr>
            </w:pPr>
            <w:r w:rsidRPr="00F621F9">
              <w:rPr>
                <w:rFonts w:ascii="Times New Roman" w:hAnsi="Times New Roman" w:cs="Times New Roman"/>
                <w:bCs/>
                <w:i/>
                <w:iCs/>
                <w:sz w:val="28"/>
                <w:szCs w:val="28"/>
              </w:rPr>
              <w:t xml:space="preserve">Рис. </w:t>
            </w:r>
            <w:r w:rsidRPr="00F621F9">
              <w:rPr>
                <w:rFonts w:ascii="Times New Roman" w:hAnsi="Times New Roman" w:cs="Times New Roman"/>
                <w:bCs/>
                <w:i/>
                <w:iCs/>
                <w:sz w:val="28"/>
                <w:szCs w:val="28"/>
                <w:lang w:val="uk-UA"/>
              </w:rPr>
              <w:t>4.6</w:t>
            </w:r>
            <w:r w:rsidRPr="00F621F9">
              <w:rPr>
                <w:rFonts w:ascii="Times New Roman" w:hAnsi="Times New Roman" w:cs="Times New Roman"/>
                <w:bCs/>
                <w:i/>
                <w:iCs/>
                <w:sz w:val="28"/>
                <w:szCs w:val="28"/>
              </w:rPr>
              <w:t>.</w:t>
            </w:r>
            <w:r w:rsidRPr="00F621F9">
              <w:rPr>
                <w:rFonts w:ascii="Times New Roman" w:hAnsi="Times New Roman" w:cs="Times New Roman"/>
                <w:bCs/>
                <w:sz w:val="28"/>
                <w:szCs w:val="28"/>
              </w:rPr>
              <w:t xml:space="preserve"> Армована залізобетонна плита з радіальними пазами (канавками) для виявлення витікань: </w:t>
            </w:r>
            <w:r w:rsidRPr="00F621F9">
              <w:rPr>
                <w:rFonts w:ascii="Times New Roman" w:hAnsi="Times New Roman" w:cs="Times New Roman"/>
                <w:bCs/>
                <w:i/>
                <w:iCs/>
                <w:sz w:val="28"/>
                <w:szCs w:val="28"/>
              </w:rPr>
              <w:t>1 — дно резервуара; 2 — радіальні пази (канавки); 3 — стінка резервуара; 4 — дренаж; 5 — залізобетонна плита із забезпеченням герметичності від витікань; 6 — палі (за необхідності)</w:t>
            </w:r>
          </w:p>
        </w:tc>
      </w:tr>
    </w:tbl>
    <w:p w14:paraId="15DFAEDE" w14:textId="432437EB" w:rsidR="00674976" w:rsidRDefault="00674976" w:rsidP="00E61EAB">
      <w:pPr>
        <w:spacing w:after="0" w:line="360" w:lineRule="auto"/>
        <w:ind w:firstLine="720"/>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F621F9" w14:paraId="2667E0EE" w14:textId="77777777" w:rsidTr="00F621F9">
        <w:tc>
          <w:tcPr>
            <w:tcW w:w="9345" w:type="dxa"/>
          </w:tcPr>
          <w:p w14:paraId="46B4EFFF" w14:textId="40513714" w:rsidR="00F621F9" w:rsidRDefault="00F621F9" w:rsidP="00F621F9">
            <w:pPr>
              <w:spacing w:line="360" w:lineRule="auto"/>
              <w:jc w:val="center"/>
              <w:rPr>
                <w:rFonts w:ascii="Times New Roman" w:hAnsi="Times New Roman" w:cs="Times New Roman"/>
                <w:bCs/>
                <w:sz w:val="28"/>
                <w:szCs w:val="28"/>
              </w:rPr>
            </w:pPr>
            <w:r>
              <w:rPr>
                <w:noProof/>
                <w:lang w:eastAsia="ru-RU"/>
              </w:rPr>
              <w:lastRenderedPageBreak/>
              <w:drawing>
                <wp:inline distT="0" distB="0" distL="0" distR="0" wp14:anchorId="06BADD66" wp14:editId="654F25B5">
                  <wp:extent cx="3757808" cy="1828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9990" t="56442" r="63976" b="29685"/>
                          <a:stretch/>
                        </pic:blipFill>
                        <pic:spPr bwMode="auto">
                          <a:xfrm>
                            <a:off x="0" y="0"/>
                            <a:ext cx="3773992" cy="1836676"/>
                          </a:xfrm>
                          <a:prstGeom prst="rect">
                            <a:avLst/>
                          </a:prstGeom>
                          <a:ln>
                            <a:noFill/>
                          </a:ln>
                          <a:extLst>
                            <a:ext uri="{53640926-AAD7-44D8-BBD7-CCE9431645EC}">
                              <a14:shadowObscured xmlns:a14="http://schemas.microsoft.com/office/drawing/2010/main"/>
                            </a:ext>
                          </a:extLst>
                        </pic:spPr>
                      </pic:pic>
                    </a:graphicData>
                  </a:graphic>
                </wp:inline>
              </w:drawing>
            </w:r>
          </w:p>
        </w:tc>
      </w:tr>
      <w:tr w:rsidR="00F621F9" w14:paraId="25032962" w14:textId="77777777" w:rsidTr="00F621F9">
        <w:tc>
          <w:tcPr>
            <w:tcW w:w="9345" w:type="dxa"/>
          </w:tcPr>
          <w:p w14:paraId="7A2CD563" w14:textId="13CAC560" w:rsidR="00F621F9" w:rsidRDefault="00F621F9" w:rsidP="00F621F9">
            <w:pPr>
              <w:jc w:val="both"/>
              <w:rPr>
                <w:rFonts w:ascii="Times New Roman" w:hAnsi="Times New Roman" w:cs="Times New Roman"/>
                <w:bCs/>
                <w:sz w:val="28"/>
                <w:szCs w:val="28"/>
              </w:rPr>
            </w:pPr>
            <w:r w:rsidRPr="00F621F9">
              <w:rPr>
                <w:rFonts w:ascii="Times New Roman" w:hAnsi="Times New Roman" w:cs="Times New Roman"/>
                <w:bCs/>
                <w:i/>
                <w:iCs/>
                <w:sz w:val="28"/>
                <w:szCs w:val="28"/>
              </w:rPr>
              <w:t xml:space="preserve">Рис. </w:t>
            </w:r>
            <w:r w:rsidRPr="00F621F9">
              <w:rPr>
                <w:rFonts w:ascii="Times New Roman" w:hAnsi="Times New Roman" w:cs="Times New Roman"/>
                <w:bCs/>
                <w:i/>
                <w:iCs/>
                <w:sz w:val="28"/>
                <w:szCs w:val="28"/>
                <w:lang w:val="uk-UA"/>
              </w:rPr>
              <w:t>4.7</w:t>
            </w:r>
            <w:r w:rsidRPr="00F621F9">
              <w:rPr>
                <w:rFonts w:ascii="Times New Roman" w:hAnsi="Times New Roman" w:cs="Times New Roman"/>
                <w:bCs/>
                <w:i/>
                <w:iCs/>
                <w:sz w:val="28"/>
                <w:szCs w:val="28"/>
              </w:rPr>
              <w:t>.</w:t>
            </w:r>
            <w:r w:rsidRPr="00F621F9">
              <w:rPr>
                <w:rFonts w:ascii="Times New Roman" w:hAnsi="Times New Roman" w:cs="Times New Roman"/>
                <w:bCs/>
                <w:sz w:val="28"/>
                <w:szCs w:val="28"/>
              </w:rPr>
              <w:t xml:space="preserve"> Подвійне сталеве дно з пристроєм виявлення витікання за периметром резервуара: </w:t>
            </w:r>
            <w:r w:rsidRPr="00F621F9">
              <w:rPr>
                <w:rFonts w:ascii="Times New Roman" w:hAnsi="Times New Roman" w:cs="Times New Roman"/>
                <w:bCs/>
                <w:i/>
                <w:iCs/>
                <w:sz w:val="28"/>
                <w:szCs w:val="28"/>
              </w:rPr>
              <w:t>1 — дротяна (арматурна) сітка; 2 — решітки чи профілі (структурні); 3 — край герметизації первинного дна; 4 — муфта труби під час дренажу; 5, 6 — опорне кільце дна (суцільне); 7 — катодний захист</w:t>
            </w:r>
          </w:p>
        </w:tc>
      </w:tr>
    </w:tbl>
    <w:p w14:paraId="5F8204F1" w14:textId="1A0471D6" w:rsidR="00F621F9" w:rsidRDefault="00F621F9" w:rsidP="00E61EAB">
      <w:pPr>
        <w:spacing w:after="0" w:line="360" w:lineRule="auto"/>
        <w:ind w:firstLine="720"/>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F621F9" w14:paraId="66C54386" w14:textId="77777777" w:rsidTr="00F621F9">
        <w:tc>
          <w:tcPr>
            <w:tcW w:w="9345" w:type="dxa"/>
          </w:tcPr>
          <w:p w14:paraId="2C8433D5" w14:textId="20C328A4" w:rsidR="00F621F9" w:rsidRDefault="00F621F9" w:rsidP="00F621F9">
            <w:pPr>
              <w:spacing w:line="360" w:lineRule="auto"/>
              <w:jc w:val="center"/>
              <w:rPr>
                <w:rFonts w:ascii="Times New Roman" w:hAnsi="Times New Roman" w:cs="Times New Roman"/>
                <w:bCs/>
                <w:sz w:val="28"/>
                <w:szCs w:val="28"/>
              </w:rPr>
            </w:pPr>
            <w:r>
              <w:rPr>
                <w:noProof/>
                <w:lang w:eastAsia="ru-RU"/>
              </w:rPr>
              <w:drawing>
                <wp:inline distT="0" distB="0" distL="0" distR="0" wp14:anchorId="79FAF244" wp14:editId="4FFAE855">
                  <wp:extent cx="3309505" cy="2311400"/>
                  <wp:effectExtent l="0" t="0" r="571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272" t="47510" r="65259" b="35766"/>
                          <a:stretch/>
                        </pic:blipFill>
                        <pic:spPr bwMode="auto">
                          <a:xfrm>
                            <a:off x="0" y="0"/>
                            <a:ext cx="3321565" cy="2319823"/>
                          </a:xfrm>
                          <a:prstGeom prst="rect">
                            <a:avLst/>
                          </a:prstGeom>
                          <a:ln>
                            <a:noFill/>
                          </a:ln>
                          <a:extLst>
                            <a:ext uri="{53640926-AAD7-44D8-BBD7-CCE9431645EC}">
                              <a14:shadowObscured xmlns:a14="http://schemas.microsoft.com/office/drawing/2010/main"/>
                            </a:ext>
                          </a:extLst>
                        </pic:spPr>
                      </pic:pic>
                    </a:graphicData>
                  </a:graphic>
                </wp:inline>
              </w:drawing>
            </w:r>
          </w:p>
        </w:tc>
      </w:tr>
      <w:tr w:rsidR="00F621F9" w14:paraId="2DE2C187" w14:textId="77777777" w:rsidTr="00F621F9">
        <w:tc>
          <w:tcPr>
            <w:tcW w:w="9345" w:type="dxa"/>
          </w:tcPr>
          <w:p w14:paraId="38BC6105" w14:textId="4FC46FF0" w:rsidR="00F621F9" w:rsidRDefault="00F621F9" w:rsidP="00E61EAB">
            <w:pPr>
              <w:spacing w:line="360" w:lineRule="auto"/>
              <w:jc w:val="both"/>
              <w:rPr>
                <w:rFonts w:ascii="Times New Roman" w:hAnsi="Times New Roman" w:cs="Times New Roman"/>
                <w:bCs/>
                <w:sz w:val="28"/>
                <w:szCs w:val="28"/>
              </w:rPr>
            </w:pPr>
            <w:r w:rsidRPr="00F621F9">
              <w:rPr>
                <w:rFonts w:ascii="Times New Roman" w:hAnsi="Times New Roman" w:cs="Times New Roman"/>
                <w:bCs/>
                <w:i/>
                <w:iCs/>
                <w:sz w:val="28"/>
                <w:szCs w:val="28"/>
              </w:rPr>
              <w:t xml:space="preserve">Рис. </w:t>
            </w:r>
            <w:r w:rsidRPr="00F621F9">
              <w:rPr>
                <w:rFonts w:ascii="Times New Roman" w:hAnsi="Times New Roman" w:cs="Times New Roman"/>
                <w:bCs/>
                <w:i/>
                <w:iCs/>
                <w:sz w:val="28"/>
                <w:szCs w:val="28"/>
                <w:lang w:val="uk-UA"/>
              </w:rPr>
              <w:t>4.8.</w:t>
            </w:r>
            <w:r w:rsidRPr="00F621F9">
              <w:rPr>
                <w:rFonts w:ascii="Times New Roman" w:hAnsi="Times New Roman" w:cs="Times New Roman"/>
                <w:bCs/>
                <w:sz w:val="28"/>
                <w:szCs w:val="28"/>
              </w:rPr>
              <w:t xml:space="preserve"> Зовнішній вигляд резервуара з детектуванням можливих витікань палив з дна</w:t>
            </w:r>
          </w:p>
        </w:tc>
      </w:tr>
    </w:tbl>
    <w:p w14:paraId="378FE1E1" w14:textId="286679A8" w:rsidR="00F621F9" w:rsidRDefault="00F621F9" w:rsidP="00E61EAB">
      <w:pPr>
        <w:spacing w:after="0" w:line="360" w:lineRule="auto"/>
        <w:ind w:firstLine="720"/>
        <w:jc w:val="both"/>
        <w:rPr>
          <w:rFonts w:ascii="Times New Roman" w:hAnsi="Times New Roman" w:cs="Times New Roman"/>
          <w:bCs/>
          <w:sz w:val="28"/>
          <w:szCs w:val="28"/>
        </w:rPr>
      </w:pPr>
    </w:p>
    <w:p w14:paraId="5F47A9EB" w14:textId="77777777" w:rsidR="00B96628" w:rsidRPr="00B96628" w:rsidRDefault="00B96628" w:rsidP="00B96628">
      <w:pPr>
        <w:spacing w:after="0" w:line="360" w:lineRule="auto"/>
        <w:ind w:firstLine="720"/>
        <w:jc w:val="both"/>
        <w:rPr>
          <w:rFonts w:ascii="Times New Roman" w:hAnsi="Times New Roman" w:cs="Times New Roman"/>
          <w:bCs/>
          <w:sz w:val="28"/>
          <w:szCs w:val="28"/>
        </w:rPr>
      </w:pPr>
      <w:r w:rsidRPr="00B96628">
        <w:rPr>
          <w:rFonts w:ascii="Times New Roman" w:hAnsi="Times New Roman" w:cs="Times New Roman"/>
          <w:bCs/>
          <w:sz w:val="28"/>
          <w:szCs w:val="28"/>
        </w:rPr>
        <w:t xml:space="preserve">До експлуатаційних заходів відносять: </w:t>
      </w:r>
    </w:p>
    <w:p w14:paraId="5B4E89B1" w14:textId="77777777" w:rsidR="00B96628" w:rsidRPr="00B96628" w:rsidRDefault="00B96628" w:rsidP="00B96628">
      <w:pPr>
        <w:spacing w:after="0" w:line="360" w:lineRule="auto"/>
        <w:ind w:firstLine="720"/>
        <w:jc w:val="both"/>
        <w:rPr>
          <w:rFonts w:ascii="Times New Roman" w:hAnsi="Times New Roman" w:cs="Times New Roman"/>
          <w:bCs/>
          <w:sz w:val="28"/>
          <w:szCs w:val="28"/>
        </w:rPr>
      </w:pPr>
      <w:r w:rsidRPr="00B96628">
        <w:rPr>
          <w:rFonts w:ascii="Times New Roman" w:hAnsi="Times New Roman" w:cs="Times New Roman"/>
          <w:bCs/>
          <w:sz w:val="28"/>
          <w:szCs w:val="28"/>
        </w:rPr>
        <w:t xml:space="preserve">– своєчасне виконання технічного обслуговування устаткування та обладнання, випробування резервуарів на герметичність та міцність; </w:t>
      </w:r>
    </w:p>
    <w:p w14:paraId="6F0525A9" w14:textId="77777777" w:rsidR="00B96628" w:rsidRPr="00B96628" w:rsidRDefault="00B96628" w:rsidP="00B96628">
      <w:pPr>
        <w:spacing w:after="0" w:line="360" w:lineRule="auto"/>
        <w:ind w:firstLine="720"/>
        <w:jc w:val="both"/>
        <w:rPr>
          <w:rFonts w:ascii="Times New Roman" w:hAnsi="Times New Roman" w:cs="Times New Roman"/>
          <w:bCs/>
          <w:sz w:val="28"/>
          <w:szCs w:val="28"/>
        </w:rPr>
      </w:pPr>
      <w:r w:rsidRPr="00B96628">
        <w:rPr>
          <w:rFonts w:ascii="Times New Roman" w:hAnsi="Times New Roman" w:cs="Times New Roman"/>
          <w:bCs/>
          <w:sz w:val="28"/>
          <w:szCs w:val="28"/>
        </w:rPr>
        <w:t xml:space="preserve">– здійснення дефектоскопії й обстеження резервуарів зберігання палив з метою виявлення можливих дефектів конструкції; </w:t>
      </w:r>
    </w:p>
    <w:p w14:paraId="3382C6D9" w14:textId="77777777" w:rsidR="00B96628" w:rsidRPr="00B96628" w:rsidRDefault="00B96628" w:rsidP="00B96628">
      <w:pPr>
        <w:spacing w:after="0" w:line="360" w:lineRule="auto"/>
        <w:ind w:firstLine="720"/>
        <w:jc w:val="both"/>
        <w:rPr>
          <w:rFonts w:ascii="Times New Roman" w:hAnsi="Times New Roman" w:cs="Times New Roman"/>
          <w:bCs/>
          <w:sz w:val="28"/>
          <w:szCs w:val="28"/>
        </w:rPr>
      </w:pPr>
      <w:r w:rsidRPr="00B96628">
        <w:rPr>
          <w:rFonts w:ascii="Times New Roman" w:hAnsi="Times New Roman" w:cs="Times New Roman"/>
          <w:bCs/>
          <w:sz w:val="28"/>
          <w:szCs w:val="28"/>
        </w:rPr>
        <w:t xml:space="preserve">– герметизацію та зміцнення внутрішнього дна резервуара шаром спеціального покриття на основі епоксидних композицій. </w:t>
      </w:r>
    </w:p>
    <w:p w14:paraId="7E55E0E5" w14:textId="67AFF3FF" w:rsidR="00F621F9" w:rsidRDefault="00F621F9" w:rsidP="00E61EAB">
      <w:pPr>
        <w:spacing w:after="0" w:line="360" w:lineRule="auto"/>
        <w:ind w:firstLine="720"/>
        <w:jc w:val="both"/>
        <w:rPr>
          <w:rFonts w:ascii="Times New Roman" w:hAnsi="Times New Roman" w:cs="Times New Roman"/>
          <w:bCs/>
          <w:sz w:val="28"/>
          <w:szCs w:val="28"/>
        </w:rPr>
      </w:pPr>
    </w:p>
    <w:p w14:paraId="04D92E51" w14:textId="259C47F7" w:rsidR="00EF63A4" w:rsidRDefault="00EF63A4" w:rsidP="00EB334C">
      <w:pPr>
        <w:spacing w:after="0" w:line="360" w:lineRule="auto"/>
        <w:jc w:val="both"/>
        <w:rPr>
          <w:rFonts w:ascii="Times New Roman" w:hAnsi="Times New Roman" w:cs="Times New Roman"/>
          <w:bCs/>
          <w:sz w:val="28"/>
          <w:szCs w:val="28"/>
        </w:rPr>
        <w:sectPr w:rsidR="00EF63A4">
          <w:pgSz w:w="11906" w:h="16838"/>
          <w:pgMar w:top="1134" w:right="850" w:bottom="1134" w:left="1701" w:header="708" w:footer="708" w:gutter="0"/>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F621F9" w14:paraId="10C6AF62" w14:textId="77777777" w:rsidTr="00EF63A4">
        <w:tc>
          <w:tcPr>
            <w:tcW w:w="9345" w:type="dxa"/>
          </w:tcPr>
          <w:p w14:paraId="78E8A9CA" w14:textId="0C69A8D4" w:rsidR="00F621F9" w:rsidRDefault="00EF63A4" w:rsidP="00EF63A4">
            <w:pPr>
              <w:spacing w:line="360" w:lineRule="auto"/>
              <w:jc w:val="center"/>
              <w:rPr>
                <w:rFonts w:ascii="Times New Roman" w:hAnsi="Times New Roman" w:cs="Times New Roman"/>
                <w:bCs/>
                <w:sz w:val="28"/>
                <w:szCs w:val="28"/>
              </w:rPr>
            </w:pPr>
            <w:r>
              <w:rPr>
                <w:noProof/>
                <w:lang w:eastAsia="ru-RU"/>
              </w:rPr>
              <w:lastRenderedPageBreak/>
              <w:drawing>
                <wp:inline distT="0" distB="0" distL="0" distR="0" wp14:anchorId="4C7E8FB4" wp14:editId="413833DE">
                  <wp:extent cx="4070350" cy="5281364"/>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1165" t="28316" r="65901" b="41847"/>
                          <a:stretch/>
                        </pic:blipFill>
                        <pic:spPr bwMode="auto">
                          <a:xfrm>
                            <a:off x="0" y="0"/>
                            <a:ext cx="4075427" cy="5287951"/>
                          </a:xfrm>
                          <a:prstGeom prst="rect">
                            <a:avLst/>
                          </a:prstGeom>
                          <a:ln>
                            <a:noFill/>
                          </a:ln>
                          <a:extLst>
                            <a:ext uri="{53640926-AAD7-44D8-BBD7-CCE9431645EC}">
                              <a14:shadowObscured xmlns:a14="http://schemas.microsoft.com/office/drawing/2010/main"/>
                            </a:ext>
                          </a:extLst>
                        </pic:spPr>
                      </pic:pic>
                    </a:graphicData>
                  </a:graphic>
                </wp:inline>
              </w:drawing>
            </w:r>
          </w:p>
        </w:tc>
      </w:tr>
      <w:tr w:rsidR="00F621F9" w14:paraId="73489384" w14:textId="77777777" w:rsidTr="00EF63A4">
        <w:tc>
          <w:tcPr>
            <w:tcW w:w="9345" w:type="dxa"/>
          </w:tcPr>
          <w:p w14:paraId="314305F7" w14:textId="147DD0E9" w:rsidR="00F621F9" w:rsidRDefault="00F621F9" w:rsidP="00EF63A4">
            <w:pPr>
              <w:jc w:val="both"/>
              <w:rPr>
                <w:rFonts w:ascii="Times New Roman" w:hAnsi="Times New Roman" w:cs="Times New Roman"/>
                <w:bCs/>
                <w:sz w:val="28"/>
                <w:szCs w:val="28"/>
              </w:rPr>
            </w:pPr>
            <w:r w:rsidRPr="00B96628">
              <w:rPr>
                <w:rFonts w:ascii="Times New Roman" w:hAnsi="Times New Roman" w:cs="Times New Roman"/>
                <w:bCs/>
                <w:i/>
                <w:iCs/>
                <w:sz w:val="28"/>
                <w:szCs w:val="28"/>
              </w:rPr>
              <w:t xml:space="preserve">Рис. </w:t>
            </w:r>
            <w:r w:rsidRPr="00B96628">
              <w:rPr>
                <w:rFonts w:ascii="Times New Roman" w:hAnsi="Times New Roman" w:cs="Times New Roman"/>
                <w:bCs/>
                <w:i/>
                <w:iCs/>
                <w:sz w:val="28"/>
                <w:szCs w:val="28"/>
                <w:lang w:val="uk-UA"/>
              </w:rPr>
              <w:t>4.9</w:t>
            </w:r>
            <w:r w:rsidRPr="00B96628">
              <w:rPr>
                <w:rFonts w:ascii="Times New Roman" w:hAnsi="Times New Roman" w:cs="Times New Roman"/>
                <w:bCs/>
                <w:i/>
                <w:iCs/>
                <w:sz w:val="28"/>
                <w:szCs w:val="28"/>
              </w:rPr>
              <w:t>.</w:t>
            </w:r>
            <w:r w:rsidRPr="00F621F9">
              <w:rPr>
                <w:rFonts w:ascii="Times New Roman" w:hAnsi="Times New Roman" w:cs="Times New Roman"/>
                <w:bCs/>
                <w:sz w:val="28"/>
                <w:szCs w:val="28"/>
              </w:rPr>
              <w:t xml:space="preserve"> Комплексна схема організації подвійного дна на піддон з поліетилену високої щільності: </w:t>
            </w:r>
            <w:r w:rsidRPr="00EF63A4">
              <w:rPr>
                <w:rFonts w:ascii="Times New Roman" w:hAnsi="Times New Roman" w:cs="Times New Roman"/>
                <w:bCs/>
                <w:i/>
                <w:iCs/>
                <w:sz w:val="28"/>
                <w:szCs w:val="28"/>
              </w:rPr>
              <w:t>а — укладання сталевого дна на подушку із чистого піску в поліетиленовому піддоні; б — укладання сталевого дна на комбіновану подушку з просоченого бітумом і чистого піску в поліетиленовому піддоні; в — укладання сталевого дна на подушку в поліетиленовому піддоні; 1 — станція контролю параметрів системи катодного захисту; 2 — стінка резервуара; 3 — зварювальний шов; 4 — мідно-сульфатний або цинковий електрод порівняння; 5 — дно резервуара; 6 — резервуар; 7 — до станції контролю параметрів катодного захисту; 8 — подушка з промитого піску; 9 — кріплення поліетиленового піддона; 10 — патрубок для визначення витоків; 11 — магнієві протектори стрічкового типу для захисту від корозії; 12 — піддон із поліетилену високої щільностіз товщиною стінки 2 мм; 13 — нахил 25,4 мм/3,05 м; 14 — бетонний кільцевийфундамент; 15 — бронзовий кульковий кран із прохідним діаметром 38 мм; 16 — шар просоченого бітумом піску; 17 — бетонна подушка; 18 — канавки з нахилом від центру до периферії</w:t>
            </w:r>
          </w:p>
        </w:tc>
      </w:tr>
    </w:tbl>
    <w:p w14:paraId="476B3C65" w14:textId="77777777" w:rsidR="00EF63A4" w:rsidRDefault="00EF63A4" w:rsidP="006E6409">
      <w:pPr>
        <w:spacing w:after="0" w:line="360" w:lineRule="auto"/>
        <w:rPr>
          <w:rFonts w:ascii="Times New Roman" w:hAnsi="Times New Roman" w:cs="Times New Roman"/>
          <w:b/>
          <w:sz w:val="28"/>
          <w:szCs w:val="28"/>
        </w:rPr>
        <w:sectPr w:rsidR="00EF63A4">
          <w:pgSz w:w="11906" w:h="16838"/>
          <w:pgMar w:top="1134" w:right="850" w:bottom="1134" w:left="1701" w:header="708" w:footer="708" w:gutter="0"/>
          <w:cols w:space="708"/>
          <w:docGrid w:linePitch="360"/>
        </w:sectPr>
      </w:pPr>
    </w:p>
    <w:p w14:paraId="608A32FB" w14:textId="77777777" w:rsidR="00EF63A4" w:rsidRDefault="00EF63A4" w:rsidP="00EF63A4">
      <w:pPr>
        <w:spacing w:after="0" w:line="360" w:lineRule="auto"/>
        <w:ind w:firstLine="720"/>
        <w:jc w:val="both"/>
        <w:rPr>
          <w:rFonts w:ascii="Times New Roman" w:hAnsi="Times New Roman" w:cs="Times New Roman"/>
          <w:bCs/>
          <w:sz w:val="28"/>
          <w:szCs w:val="28"/>
        </w:rPr>
      </w:pPr>
      <w:r w:rsidRPr="00EF63A4">
        <w:rPr>
          <w:rFonts w:ascii="Times New Roman" w:hAnsi="Times New Roman" w:cs="Times New Roman"/>
          <w:bCs/>
          <w:sz w:val="28"/>
          <w:szCs w:val="28"/>
        </w:rPr>
        <w:lastRenderedPageBreak/>
        <w:t xml:space="preserve">До організаційних заходів належать: </w:t>
      </w:r>
    </w:p>
    <w:p w14:paraId="7876AD61" w14:textId="77777777" w:rsidR="00EF63A4" w:rsidRDefault="00EF63A4" w:rsidP="00EF63A4">
      <w:pPr>
        <w:spacing w:after="0" w:line="360" w:lineRule="auto"/>
        <w:ind w:firstLine="720"/>
        <w:jc w:val="both"/>
        <w:rPr>
          <w:rFonts w:ascii="Times New Roman" w:hAnsi="Times New Roman" w:cs="Times New Roman"/>
          <w:bCs/>
          <w:sz w:val="28"/>
          <w:szCs w:val="28"/>
        </w:rPr>
      </w:pPr>
      <w:r w:rsidRPr="00EF63A4">
        <w:rPr>
          <w:rFonts w:ascii="Times New Roman" w:hAnsi="Times New Roman" w:cs="Times New Roman"/>
          <w:bCs/>
          <w:sz w:val="28"/>
          <w:szCs w:val="28"/>
        </w:rPr>
        <w:t xml:space="preserve">– організація суцільного бетонного обвалування зони зберігання палив (рис. </w:t>
      </w:r>
      <w:r>
        <w:rPr>
          <w:rFonts w:ascii="Times New Roman" w:hAnsi="Times New Roman" w:cs="Times New Roman"/>
          <w:bCs/>
          <w:sz w:val="28"/>
          <w:szCs w:val="28"/>
          <w:lang w:val="uk-UA"/>
        </w:rPr>
        <w:t>4.10</w:t>
      </w:r>
      <w:r w:rsidRPr="00EF63A4">
        <w:rPr>
          <w:rFonts w:ascii="Times New Roman" w:hAnsi="Times New Roman" w:cs="Times New Roman"/>
          <w:bCs/>
          <w:sz w:val="28"/>
          <w:szCs w:val="28"/>
        </w:rPr>
        <w:t xml:space="preserve">); </w:t>
      </w:r>
    </w:p>
    <w:p w14:paraId="18F90BAF" w14:textId="77777777" w:rsidR="00EF63A4" w:rsidRDefault="00EF63A4" w:rsidP="00EF63A4">
      <w:pPr>
        <w:spacing w:after="0" w:line="360" w:lineRule="auto"/>
        <w:ind w:firstLine="720"/>
        <w:jc w:val="both"/>
        <w:rPr>
          <w:rFonts w:ascii="Times New Roman" w:hAnsi="Times New Roman" w:cs="Times New Roman"/>
          <w:bCs/>
          <w:sz w:val="28"/>
          <w:szCs w:val="28"/>
        </w:rPr>
      </w:pPr>
      <w:r w:rsidRPr="00EF63A4">
        <w:rPr>
          <w:rFonts w:ascii="Times New Roman" w:hAnsi="Times New Roman" w:cs="Times New Roman"/>
          <w:bCs/>
          <w:sz w:val="28"/>
          <w:szCs w:val="28"/>
        </w:rPr>
        <w:t xml:space="preserve">– організація планового технічного обслуговування технологічного обладнання; </w:t>
      </w:r>
    </w:p>
    <w:p w14:paraId="5CE1FB74" w14:textId="2542078D" w:rsidR="00F83CAA" w:rsidRPr="00EF63A4" w:rsidRDefault="00EF63A4" w:rsidP="00EF63A4">
      <w:pPr>
        <w:spacing w:after="0" w:line="360" w:lineRule="auto"/>
        <w:ind w:firstLine="720"/>
        <w:jc w:val="both"/>
        <w:rPr>
          <w:rFonts w:ascii="Times New Roman" w:hAnsi="Times New Roman" w:cs="Times New Roman"/>
          <w:bCs/>
          <w:sz w:val="28"/>
          <w:szCs w:val="28"/>
        </w:rPr>
      </w:pPr>
      <w:r w:rsidRPr="00EF63A4">
        <w:rPr>
          <w:rFonts w:ascii="Times New Roman" w:hAnsi="Times New Roman" w:cs="Times New Roman"/>
          <w:bCs/>
          <w:sz w:val="28"/>
          <w:szCs w:val="28"/>
        </w:rPr>
        <w:t>– своєчасне проведення інструктажу та підвищення кваліфікації технічного персоналу.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F63A4" w14:paraId="67D7755D" w14:textId="77777777" w:rsidTr="00EF63A4">
        <w:tc>
          <w:tcPr>
            <w:tcW w:w="9345" w:type="dxa"/>
          </w:tcPr>
          <w:p w14:paraId="111182E6" w14:textId="2077B05B" w:rsidR="00EF63A4" w:rsidRDefault="00EF63A4" w:rsidP="00EF63A4">
            <w:pPr>
              <w:spacing w:line="360" w:lineRule="auto"/>
              <w:jc w:val="center"/>
              <w:rPr>
                <w:rFonts w:ascii="Times New Roman" w:hAnsi="Times New Roman" w:cs="Times New Roman"/>
                <w:bCs/>
                <w:sz w:val="28"/>
                <w:szCs w:val="28"/>
              </w:rPr>
            </w:pPr>
            <w:r>
              <w:rPr>
                <w:noProof/>
                <w:lang w:eastAsia="ru-RU"/>
              </w:rPr>
              <w:drawing>
                <wp:inline distT="0" distB="0" distL="0" distR="0" wp14:anchorId="2AB55BAA" wp14:editId="56DCFB9C">
                  <wp:extent cx="3880585" cy="3124200"/>
                  <wp:effectExtent l="0" t="0" r="571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1700" t="45230" r="65686" b="36716"/>
                          <a:stretch/>
                        </pic:blipFill>
                        <pic:spPr bwMode="auto">
                          <a:xfrm>
                            <a:off x="0" y="0"/>
                            <a:ext cx="3891196" cy="3132743"/>
                          </a:xfrm>
                          <a:prstGeom prst="rect">
                            <a:avLst/>
                          </a:prstGeom>
                          <a:ln>
                            <a:noFill/>
                          </a:ln>
                          <a:extLst>
                            <a:ext uri="{53640926-AAD7-44D8-BBD7-CCE9431645EC}">
                              <a14:shadowObscured xmlns:a14="http://schemas.microsoft.com/office/drawing/2010/main"/>
                            </a:ext>
                          </a:extLst>
                        </pic:spPr>
                      </pic:pic>
                    </a:graphicData>
                  </a:graphic>
                </wp:inline>
              </w:drawing>
            </w:r>
          </w:p>
        </w:tc>
      </w:tr>
      <w:tr w:rsidR="00EF63A4" w14:paraId="57EA6C9E" w14:textId="77777777" w:rsidTr="00EF63A4">
        <w:tc>
          <w:tcPr>
            <w:tcW w:w="9345" w:type="dxa"/>
          </w:tcPr>
          <w:p w14:paraId="4FBE7063" w14:textId="5AA5766A" w:rsidR="00EF63A4" w:rsidRDefault="00EF63A4" w:rsidP="00EF63A4">
            <w:pPr>
              <w:spacing w:line="360" w:lineRule="auto"/>
              <w:jc w:val="both"/>
              <w:rPr>
                <w:rFonts w:ascii="Times New Roman" w:hAnsi="Times New Roman" w:cs="Times New Roman"/>
                <w:bCs/>
                <w:sz w:val="28"/>
                <w:szCs w:val="28"/>
              </w:rPr>
            </w:pPr>
            <w:r w:rsidRPr="00EF63A4">
              <w:rPr>
                <w:rFonts w:ascii="Times New Roman" w:hAnsi="Times New Roman" w:cs="Times New Roman"/>
                <w:bCs/>
                <w:i/>
                <w:iCs/>
                <w:sz w:val="28"/>
                <w:szCs w:val="28"/>
              </w:rPr>
              <w:t xml:space="preserve">Рис. </w:t>
            </w:r>
            <w:r w:rsidRPr="00EF63A4">
              <w:rPr>
                <w:rFonts w:ascii="Times New Roman" w:hAnsi="Times New Roman" w:cs="Times New Roman"/>
                <w:bCs/>
                <w:i/>
                <w:iCs/>
                <w:sz w:val="28"/>
                <w:szCs w:val="28"/>
                <w:lang w:val="uk-UA"/>
              </w:rPr>
              <w:t>4.10</w:t>
            </w:r>
            <w:r w:rsidRPr="00EF63A4">
              <w:rPr>
                <w:rFonts w:ascii="Times New Roman" w:hAnsi="Times New Roman" w:cs="Times New Roman"/>
                <w:bCs/>
                <w:i/>
                <w:iCs/>
                <w:sz w:val="28"/>
                <w:szCs w:val="28"/>
              </w:rPr>
              <w:t>.</w:t>
            </w:r>
            <w:r w:rsidRPr="00EF63A4">
              <w:rPr>
                <w:rFonts w:ascii="Times New Roman" w:hAnsi="Times New Roman" w:cs="Times New Roman"/>
                <w:bCs/>
                <w:sz w:val="28"/>
                <w:szCs w:val="28"/>
              </w:rPr>
              <w:t xml:space="preserve"> Організація суцільного бетонного обвалування зони зберігання палив</w:t>
            </w:r>
          </w:p>
        </w:tc>
      </w:tr>
    </w:tbl>
    <w:p w14:paraId="18BC7F61" w14:textId="126F6FFA" w:rsidR="00EF63A4" w:rsidRPr="00EF63A4" w:rsidRDefault="00EF63A4" w:rsidP="00EF63A4">
      <w:pPr>
        <w:spacing w:after="0" w:line="360" w:lineRule="auto"/>
        <w:ind w:firstLine="720"/>
        <w:jc w:val="both"/>
        <w:rPr>
          <w:rFonts w:ascii="Times New Roman" w:hAnsi="Times New Roman" w:cs="Times New Roman"/>
          <w:bCs/>
          <w:sz w:val="28"/>
          <w:szCs w:val="28"/>
        </w:rPr>
      </w:pPr>
    </w:p>
    <w:p w14:paraId="58278516" w14:textId="7F2990D4" w:rsidR="00EF63A4" w:rsidRPr="00EF63A4" w:rsidRDefault="00EF63A4" w:rsidP="00EF63A4">
      <w:pPr>
        <w:spacing w:after="0" w:line="360" w:lineRule="auto"/>
        <w:ind w:firstLine="720"/>
        <w:jc w:val="both"/>
        <w:rPr>
          <w:rFonts w:ascii="Times New Roman" w:hAnsi="Times New Roman" w:cs="Times New Roman"/>
          <w:bCs/>
          <w:sz w:val="28"/>
          <w:szCs w:val="28"/>
        </w:rPr>
      </w:pPr>
    </w:p>
    <w:p w14:paraId="78A60E2C" w14:textId="157AA340" w:rsidR="00EF63A4" w:rsidRDefault="00EF63A4" w:rsidP="006E6409">
      <w:pPr>
        <w:spacing w:after="0" w:line="360" w:lineRule="auto"/>
        <w:rPr>
          <w:rFonts w:ascii="Times New Roman" w:hAnsi="Times New Roman" w:cs="Times New Roman"/>
          <w:b/>
          <w:sz w:val="28"/>
          <w:szCs w:val="28"/>
        </w:rPr>
      </w:pPr>
    </w:p>
    <w:p w14:paraId="1CD58C11" w14:textId="77777777" w:rsidR="00EF63A4" w:rsidRDefault="00EF63A4" w:rsidP="006E6409">
      <w:pPr>
        <w:spacing w:after="0" w:line="360" w:lineRule="auto"/>
        <w:rPr>
          <w:rFonts w:ascii="Times New Roman" w:hAnsi="Times New Roman" w:cs="Times New Roman"/>
          <w:b/>
          <w:sz w:val="28"/>
          <w:szCs w:val="28"/>
        </w:rPr>
      </w:pPr>
    </w:p>
    <w:p w14:paraId="09AAEB88" w14:textId="39BE8430" w:rsidR="00F83CAA" w:rsidRDefault="00F83CAA" w:rsidP="006E6409">
      <w:pPr>
        <w:spacing w:after="0" w:line="360" w:lineRule="auto"/>
        <w:rPr>
          <w:rFonts w:ascii="Times New Roman" w:hAnsi="Times New Roman" w:cs="Times New Roman"/>
          <w:b/>
          <w:sz w:val="28"/>
          <w:szCs w:val="28"/>
        </w:rPr>
        <w:sectPr w:rsidR="00F83CAA">
          <w:pgSz w:w="11906" w:h="16838"/>
          <w:pgMar w:top="1134" w:right="850" w:bottom="1134" w:left="1701" w:header="708" w:footer="708" w:gutter="0"/>
          <w:cols w:space="708"/>
          <w:docGrid w:linePitch="360"/>
        </w:sectPr>
      </w:pPr>
    </w:p>
    <w:p w14:paraId="7D1A67E4" w14:textId="77777777" w:rsidR="00C94274" w:rsidRPr="0032545B" w:rsidRDefault="00C94274" w:rsidP="0032545B">
      <w:pPr>
        <w:spacing w:after="0" w:line="360" w:lineRule="auto"/>
        <w:ind w:firstLine="720"/>
        <w:jc w:val="center"/>
        <w:rPr>
          <w:rFonts w:ascii="Times New Roman" w:hAnsi="Times New Roman" w:cs="Times New Roman"/>
          <w:b/>
          <w:sz w:val="28"/>
          <w:szCs w:val="28"/>
        </w:rPr>
      </w:pPr>
      <w:r w:rsidRPr="0032545B">
        <w:rPr>
          <w:rFonts w:ascii="Times New Roman" w:hAnsi="Times New Roman" w:cs="Times New Roman"/>
          <w:b/>
          <w:sz w:val="28"/>
          <w:szCs w:val="28"/>
        </w:rPr>
        <w:lastRenderedPageBreak/>
        <w:t>Висновки</w:t>
      </w:r>
    </w:p>
    <w:p w14:paraId="79108B76" w14:textId="77777777" w:rsidR="0032545B" w:rsidRDefault="0032545B" w:rsidP="00B26354">
      <w:pPr>
        <w:spacing w:after="0" w:line="360" w:lineRule="auto"/>
        <w:ind w:firstLine="720"/>
        <w:jc w:val="both"/>
        <w:rPr>
          <w:rFonts w:ascii="Times New Roman" w:hAnsi="Times New Roman" w:cs="Times New Roman"/>
          <w:sz w:val="28"/>
          <w:szCs w:val="28"/>
        </w:rPr>
      </w:pPr>
    </w:p>
    <w:p w14:paraId="7DAF4E31" w14:textId="5266057B" w:rsidR="00987C6F" w:rsidRDefault="007A40F6" w:rsidP="00C76134">
      <w:pPr>
        <w:pStyle w:val="a5"/>
        <w:numPr>
          <w:ilvl w:val="0"/>
          <w:numId w:val="19"/>
        </w:numPr>
        <w:spacing w:after="0" w:line="360" w:lineRule="auto"/>
        <w:ind w:left="0" w:firstLine="709"/>
        <w:jc w:val="both"/>
        <w:rPr>
          <w:rFonts w:ascii="Times New Roman" w:hAnsi="Times New Roman" w:cs="Times New Roman"/>
          <w:sz w:val="28"/>
          <w:szCs w:val="28"/>
        </w:rPr>
      </w:pPr>
      <w:r w:rsidRPr="007A40F6">
        <w:rPr>
          <w:rFonts w:ascii="Times New Roman" w:hAnsi="Times New Roman" w:cs="Times New Roman"/>
          <w:sz w:val="28"/>
          <w:szCs w:val="28"/>
          <w:lang w:val="uk-UA"/>
        </w:rPr>
        <w:t xml:space="preserve">В роботі проаналізовані інженерно-геологічні умови та кліматичні умови Міжнародного аеропорту «Київ». </w:t>
      </w:r>
      <w:r w:rsidRPr="007A40F6">
        <w:rPr>
          <w:rFonts w:ascii="Times New Roman" w:hAnsi="Times New Roman" w:cs="Times New Roman"/>
          <w:sz w:val="28"/>
          <w:szCs w:val="28"/>
        </w:rPr>
        <w:t>Встановлено, що геологічна будова майданчику складена суглинками, супісками, пісками та глинами, які перекриті зверху насипним ґрунтом та ґрунто-рослинним шаром.</w:t>
      </w:r>
    </w:p>
    <w:p w14:paraId="35FFA4A0" w14:textId="020938B5" w:rsidR="007A40F6" w:rsidRPr="007A40F6" w:rsidRDefault="007A40F6" w:rsidP="00C76134">
      <w:pPr>
        <w:pStyle w:val="a5"/>
        <w:numPr>
          <w:ilvl w:val="0"/>
          <w:numId w:val="19"/>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Проаналізовано сучасний стан розвитку авіаційного транспорту та його вплив на навколишнє середовище.</w:t>
      </w:r>
    </w:p>
    <w:p w14:paraId="4791F85B" w14:textId="77777777" w:rsidR="007A40F6" w:rsidRPr="007A40F6" w:rsidRDefault="007A40F6" w:rsidP="00C76134">
      <w:pPr>
        <w:pStyle w:val="a5"/>
        <w:numPr>
          <w:ilvl w:val="0"/>
          <w:numId w:val="19"/>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Визначено </w:t>
      </w:r>
      <w:r w:rsidRPr="007A40F6">
        <w:rPr>
          <w:rFonts w:ascii="Times New Roman" w:hAnsi="Times New Roman" w:cs="Times New Roman"/>
          <w:sz w:val="28"/>
          <w:szCs w:val="28"/>
          <w:lang w:val="uk-UA"/>
        </w:rPr>
        <w:t>основні джерела викидів шкідливих речовин під час експлуатації підприємств авіапаливозабезпечення</w:t>
      </w:r>
      <w:r>
        <w:rPr>
          <w:rFonts w:ascii="Times New Roman" w:hAnsi="Times New Roman" w:cs="Times New Roman"/>
          <w:sz w:val="28"/>
          <w:szCs w:val="28"/>
          <w:lang w:val="uk-UA"/>
        </w:rPr>
        <w:t>.</w:t>
      </w:r>
    </w:p>
    <w:p w14:paraId="6C393786" w14:textId="409B61B0" w:rsidR="007A40F6" w:rsidRPr="007A40F6" w:rsidRDefault="007A40F6" w:rsidP="00C76134">
      <w:pPr>
        <w:pStyle w:val="a5"/>
        <w:numPr>
          <w:ilvl w:val="0"/>
          <w:numId w:val="19"/>
        </w:numPr>
        <w:spacing w:after="0" w:line="360" w:lineRule="auto"/>
        <w:ind w:left="0" w:firstLine="709"/>
        <w:jc w:val="both"/>
        <w:rPr>
          <w:rFonts w:ascii="Times New Roman" w:hAnsi="Times New Roman" w:cs="Times New Roman"/>
          <w:sz w:val="28"/>
          <w:szCs w:val="28"/>
        </w:rPr>
      </w:pPr>
      <w:r w:rsidRPr="007A40F6">
        <w:rPr>
          <w:rFonts w:ascii="Times New Roman" w:hAnsi="Times New Roman" w:cs="Times New Roman"/>
          <w:sz w:val="28"/>
          <w:szCs w:val="28"/>
          <w:lang w:val="uk-UA"/>
        </w:rPr>
        <w:t>Запропонува</w:t>
      </w:r>
      <w:r>
        <w:rPr>
          <w:rFonts w:ascii="Times New Roman" w:hAnsi="Times New Roman" w:cs="Times New Roman"/>
          <w:sz w:val="28"/>
          <w:szCs w:val="28"/>
          <w:lang w:val="uk-UA"/>
        </w:rPr>
        <w:t>но</w:t>
      </w:r>
      <w:r w:rsidRPr="007A40F6">
        <w:rPr>
          <w:rFonts w:ascii="Times New Roman" w:hAnsi="Times New Roman" w:cs="Times New Roman"/>
          <w:sz w:val="28"/>
          <w:szCs w:val="28"/>
          <w:lang w:val="uk-UA"/>
        </w:rPr>
        <w:t xml:space="preserve"> шляхи </w:t>
      </w:r>
      <w:r w:rsidRPr="007A40F6">
        <w:rPr>
          <w:rFonts w:ascii="Times New Roman" w:hAnsi="Times New Roman" w:cs="Times New Roman"/>
          <w:sz w:val="28"/>
          <w:szCs w:val="28"/>
        </w:rPr>
        <w:t>щодо зниження впливу на навколишнє природне середовище пересувних та стаціонарних джерел забруднення на транспорті</w:t>
      </w:r>
      <w:r w:rsidRPr="007A40F6">
        <w:rPr>
          <w:rFonts w:ascii="Times New Roman" w:hAnsi="Times New Roman" w:cs="Times New Roman"/>
          <w:sz w:val="28"/>
          <w:szCs w:val="28"/>
          <w:lang w:val="uk-UA"/>
        </w:rPr>
        <w:t xml:space="preserve"> та способи </w:t>
      </w:r>
      <w:r w:rsidRPr="007A40F6">
        <w:rPr>
          <w:rFonts w:ascii="Times New Roman" w:hAnsi="Times New Roman" w:cs="Times New Roman"/>
          <w:sz w:val="28"/>
          <w:szCs w:val="28"/>
        </w:rPr>
        <w:t>зниження екологічної небезпеки від викидів пари нафтопродуктів</w:t>
      </w:r>
      <w:r w:rsidRPr="007A40F6">
        <w:rPr>
          <w:rFonts w:ascii="Times New Roman" w:hAnsi="Times New Roman" w:cs="Times New Roman"/>
          <w:sz w:val="28"/>
          <w:szCs w:val="28"/>
          <w:lang w:val="uk-UA"/>
        </w:rPr>
        <w:t>.</w:t>
      </w:r>
    </w:p>
    <w:p w14:paraId="6D28D2FF" w14:textId="77777777" w:rsidR="007A40F6" w:rsidRPr="007A40F6" w:rsidRDefault="007A40F6" w:rsidP="00C76134">
      <w:pPr>
        <w:spacing w:after="0" w:line="360" w:lineRule="auto"/>
        <w:ind w:firstLine="709"/>
        <w:jc w:val="both"/>
        <w:rPr>
          <w:rFonts w:ascii="Times New Roman" w:hAnsi="Times New Roman" w:cs="Times New Roman"/>
          <w:sz w:val="28"/>
          <w:szCs w:val="28"/>
          <w:lang w:val="uk-UA"/>
        </w:rPr>
      </w:pPr>
    </w:p>
    <w:p w14:paraId="44E060EB" w14:textId="77777777" w:rsidR="00F83CAA" w:rsidRPr="007A40F6" w:rsidRDefault="00F83CAA" w:rsidP="00C76134">
      <w:pPr>
        <w:spacing w:after="0" w:line="360" w:lineRule="auto"/>
        <w:ind w:firstLine="709"/>
        <w:jc w:val="both"/>
        <w:rPr>
          <w:rFonts w:ascii="Times New Roman" w:hAnsi="Times New Roman" w:cs="Times New Roman"/>
          <w:sz w:val="28"/>
          <w:szCs w:val="28"/>
          <w:lang w:val="uk-UA"/>
        </w:rPr>
      </w:pPr>
      <w:bookmarkStart w:id="0" w:name="_GoBack"/>
      <w:bookmarkEnd w:id="0"/>
    </w:p>
    <w:p w14:paraId="7A55C830" w14:textId="77777777" w:rsidR="00F83CAA" w:rsidRDefault="00F83CAA" w:rsidP="00C76134">
      <w:pPr>
        <w:spacing w:after="0" w:line="360" w:lineRule="auto"/>
        <w:ind w:firstLine="709"/>
        <w:jc w:val="both"/>
        <w:rPr>
          <w:rFonts w:ascii="Times New Roman" w:hAnsi="Times New Roman" w:cs="Times New Roman"/>
          <w:sz w:val="28"/>
          <w:szCs w:val="28"/>
        </w:rPr>
      </w:pPr>
    </w:p>
    <w:p w14:paraId="0C6127B5" w14:textId="77777777" w:rsidR="00F83CAA" w:rsidRDefault="00F83CAA" w:rsidP="00B26354">
      <w:pPr>
        <w:spacing w:after="0" w:line="360" w:lineRule="auto"/>
        <w:ind w:firstLine="720"/>
        <w:jc w:val="both"/>
        <w:rPr>
          <w:rFonts w:ascii="Times New Roman" w:hAnsi="Times New Roman" w:cs="Times New Roman"/>
          <w:sz w:val="28"/>
          <w:szCs w:val="28"/>
        </w:rPr>
      </w:pPr>
    </w:p>
    <w:p w14:paraId="2024D945" w14:textId="47EDE46E" w:rsidR="00F83CAA" w:rsidRDefault="00F83CAA" w:rsidP="00B26354">
      <w:pPr>
        <w:spacing w:after="0" w:line="360" w:lineRule="auto"/>
        <w:ind w:firstLine="720"/>
        <w:jc w:val="both"/>
        <w:rPr>
          <w:rFonts w:ascii="Times New Roman" w:hAnsi="Times New Roman" w:cs="Times New Roman"/>
          <w:sz w:val="28"/>
          <w:szCs w:val="28"/>
        </w:rPr>
        <w:sectPr w:rsidR="00F83CAA">
          <w:pgSz w:w="11906" w:h="16838"/>
          <w:pgMar w:top="1134" w:right="850" w:bottom="1134" w:left="1701" w:header="708" w:footer="708" w:gutter="0"/>
          <w:cols w:space="708"/>
          <w:docGrid w:linePitch="360"/>
        </w:sectPr>
      </w:pPr>
    </w:p>
    <w:p w14:paraId="40AFEAA2" w14:textId="77777777" w:rsidR="00C94274" w:rsidRDefault="0032545B" w:rsidP="0032545B">
      <w:pPr>
        <w:spacing w:after="0" w:line="360" w:lineRule="auto"/>
        <w:ind w:firstLine="720"/>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Список використаної літератури</w:t>
      </w:r>
    </w:p>
    <w:p w14:paraId="37C91607" w14:textId="77777777" w:rsidR="0032545B" w:rsidRDefault="0032545B" w:rsidP="00B26354">
      <w:pPr>
        <w:spacing w:after="0" w:line="360" w:lineRule="auto"/>
        <w:ind w:firstLine="720"/>
        <w:jc w:val="both"/>
        <w:rPr>
          <w:rFonts w:ascii="Times New Roman" w:hAnsi="Times New Roman" w:cs="Times New Roman"/>
          <w:b/>
          <w:sz w:val="28"/>
          <w:szCs w:val="28"/>
          <w:lang w:val="uk-UA"/>
        </w:rPr>
      </w:pPr>
    </w:p>
    <w:p w14:paraId="691211BB" w14:textId="77777777"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Аеродроми: конспект лекцій / В. П. Харченко, Ю. І. Миронченко. — </w:t>
      </w:r>
      <w:proofErr w:type="gramStart"/>
      <w:r w:rsidRPr="00B96628">
        <w:rPr>
          <w:rFonts w:ascii="Times New Roman" w:hAnsi="Times New Roman" w:cs="Times New Roman"/>
          <w:sz w:val="28"/>
          <w:szCs w:val="28"/>
        </w:rPr>
        <w:t>К. :</w:t>
      </w:r>
      <w:proofErr w:type="gramEnd"/>
      <w:r w:rsidRPr="00B96628">
        <w:rPr>
          <w:rFonts w:ascii="Times New Roman" w:hAnsi="Times New Roman" w:cs="Times New Roman"/>
          <w:sz w:val="28"/>
          <w:szCs w:val="28"/>
        </w:rPr>
        <w:t xml:space="preserve"> НАУ, 2011. — 96 с. 3</w:t>
      </w:r>
    </w:p>
    <w:p w14:paraId="40990CED" w14:textId="77777777"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Акмалдінова О. М. та ін. Тематичний словник авіаційної термінології (англійська, українська, російська мови). — </w:t>
      </w:r>
      <w:proofErr w:type="gramStart"/>
      <w:r w:rsidRPr="00B96628">
        <w:rPr>
          <w:rFonts w:ascii="Times New Roman" w:hAnsi="Times New Roman" w:cs="Times New Roman"/>
          <w:sz w:val="28"/>
          <w:szCs w:val="28"/>
        </w:rPr>
        <w:t>К. :</w:t>
      </w:r>
      <w:proofErr w:type="gramEnd"/>
      <w:r w:rsidRPr="00B96628">
        <w:rPr>
          <w:rFonts w:ascii="Times New Roman" w:hAnsi="Times New Roman" w:cs="Times New Roman"/>
          <w:sz w:val="28"/>
          <w:szCs w:val="28"/>
        </w:rPr>
        <w:t xml:space="preserve"> НАУ, 2013. — 692 с. </w:t>
      </w:r>
    </w:p>
    <w:p w14:paraId="3B2B897E" w14:textId="4A540E2C"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Безюков О. К. Газомоторное топливо на водном транспорте/ О.К. Безюков, В.А. Жуков, О.И. Ященко // Вестник Государственного университета морского и речного флота имени адмирала С.О. Макарова. — 2014. — № 6 (28). — С. 31–39. </w:t>
      </w:r>
    </w:p>
    <w:p w14:paraId="57E447D0" w14:textId="21EB04D3"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Білявський Г.О. Новий підручник з моніторингу навколишнього середовища/ Г.О. Білявський, В.М. Боголюбов, В.М. Ісаєнко// Екологічна безпека та збалансоване ресурсокористування. — 2012. — № 1. — С. 74–75. </w:t>
      </w:r>
    </w:p>
    <w:p w14:paraId="29CBC032" w14:textId="77777777"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Boichenko S., Vovk </w:t>
      </w:r>
      <w:r w:rsidRPr="00B96628">
        <w:rPr>
          <w:rFonts w:ascii="Times New Roman" w:hAnsi="Times New Roman" w:cs="Times New Roman"/>
          <w:sz w:val="28"/>
          <w:szCs w:val="28"/>
        </w:rPr>
        <w:t>О</w:t>
      </w:r>
      <w:r w:rsidRPr="001748F8">
        <w:rPr>
          <w:rFonts w:ascii="Times New Roman" w:hAnsi="Times New Roman" w:cs="Times New Roman"/>
          <w:sz w:val="28"/>
          <w:szCs w:val="28"/>
          <w:lang w:val="en-US"/>
        </w:rPr>
        <w:t xml:space="preserve">., Chernyak L., Akinina K. Quality and Ecological safety of motor fuels // Chemistry &amp; Chemical Technology. — 2007. — № 6. — </w:t>
      </w:r>
      <w:r w:rsidRPr="00B96628">
        <w:rPr>
          <w:rFonts w:ascii="Times New Roman" w:hAnsi="Times New Roman" w:cs="Times New Roman"/>
          <w:sz w:val="28"/>
          <w:szCs w:val="28"/>
        </w:rPr>
        <w:t>С</w:t>
      </w:r>
      <w:r w:rsidRPr="001748F8">
        <w:rPr>
          <w:rFonts w:ascii="Times New Roman" w:hAnsi="Times New Roman" w:cs="Times New Roman"/>
          <w:sz w:val="28"/>
          <w:szCs w:val="28"/>
          <w:lang w:val="en-US"/>
        </w:rPr>
        <w:t xml:space="preserve">. 109–115. </w:t>
      </w:r>
    </w:p>
    <w:p w14:paraId="2CC71975" w14:textId="7267D740"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Бойченко С</w:t>
      </w:r>
      <w:r w:rsidR="004256DF">
        <w:rPr>
          <w:rFonts w:ascii="Times New Roman" w:hAnsi="Times New Roman" w:cs="Times New Roman"/>
          <w:sz w:val="28"/>
          <w:szCs w:val="28"/>
          <w:lang w:val="uk-UA"/>
        </w:rPr>
        <w:t>.</w:t>
      </w:r>
      <w:r w:rsidRPr="001748F8">
        <w:rPr>
          <w:rFonts w:ascii="Times New Roman" w:hAnsi="Times New Roman" w:cs="Times New Roman"/>
          <w:sz w:val="28"/>
          <w:szCs w:val="28"/>
          <w:lang w:val="uk-UA"/>
        </w:rPr>
        <w:t xml:space="preserve">В. Оптимізація управління ризиками виник-нення надзвичайних ситуацій під час перевезення нафтопродуктів залізничним транспортом/ С.В. Бойченко, Ю.В. Зеленько/ Вісник НАУ. — № 4 (45)/2010. — С. 112–117. </w:t>
      </w:r>
    </w:p>
    <w:p w14:paraId="67673E70" w14:textId="6A320F47"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Бойченко С.В. Екологічні властивості газорідинних палив/ </w:t>
      </w:r>
      <w:r w:rsidRPr="00B96628">
        <w:rPr>
          <w:rFonts w:ascii="Times New Roman" w:hAnsi="Times New Roman" w:cs="Times New Roman"/>
          <w:sz w:val="28"/>
          <w:szCs w:val="28"/>
        </w:rPr>
        <w:t>C</w:t>
      </w:r>
      <w:r w:rsidRPr="001748F8">
        <w:rPr>
          <w:rFonts w:ascii="Times New Roman" w:hAnsi="Times New Roman" w:cs="Times New Roman"/>
          <w:sz w:val="28"/>
          <w:szCs w:val="28"/>
          <w:lang w:val="uk-UA"/>
        </w:rPr>
        <w:t xml:space="preserve">.В. Бойченко, Л.М. Черняк, О.В. Полякова, О.О. Степенко// Вісник НАУ, №1(42)/2010. — С. 212–218. </w:t>
      </w:r>
    </w:p>
    <w:p w14:paraId="108589D9" w14:textId="1D80FA4D"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Бойченко С.В. Раціональне використання вуглеводневих палив. — </w:t>
      </w:r>
      <w:proofErr w:type="gramStart"/>
      <w:r w:rsidRPr="00B96628">
        <w:rPr>
          <w:rFonts w:ascii="Times New Roman" w:hAnsi="Times New Roman" w:cs="Times New Roman"/>
          <w:sz w:val="28"/>
          <w:szCs w:val="28"/>
        </w:rPr>
        <w:t>К. :</w:t>
      </w:r>
      <w:proofErr w:type="gramEnd"/>
      <w:r w:rsidRPr="00B96628">
        <w:rPr>
          <w:rFonts w:ascii="Times New Roman" w:hAnsi="Times New Roman" w:cs="Times New Roman"/>
          <w:sz w:val="28"/>
          <w:szCs w:val="28"/>
        </w:rPr>
        <w:t xml:space="preserve"> НАУ, 2001. — 216 с. </w:t>
      </w:r>
    </w:p>
    <w:p w14:paraId="474E5DC5" w14:textId="363A0AB8"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Бойченко С.В. Эколого-энергетические проблемы системы «человек–окружающая среда–топливо-транспортное средство»/ С.В. Бойченко, Л.М. Черняк, О.А. Вовк, Е.А. Спасская// Защита окружающей среды в нефтегазовом комплексе. — 2007. — № 2. — С. 28–32. </w:t>
      </w:r>
    </w:p>
    <w:p w14:paraId="34ED5D4D" w14:textId="3A878F7A" w:rsidR="00241AF4" w:rsidRPr="00241AF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lastRenderedPageBreak/>
        <w:t xml:space="preserve">Бутко М.П. Транспортна інфраструктура як складова туристичного потенціалу України/ М.П. Бутко, Н.О. Алєшугіна// Ефективна економіка. — 2009. — №3// [Електронний ресурс]. — Режим доступу: </w:t>
      </w:r>
      <w:hyperlink r:id="rId46" w:history="1">
        <w:r w:rsidR="00241AF4" w:rsidRPr="00F24DF7">
          <w:rPr>
            <w:rStyle w:val="ab"/>
            <w:rFonts w:ascii="Times New Roman" w:hAnsi="Times New Roman" w:cs="Times New Roman"/>
            <w:sz w:val="28"/>
            <w:szCs w:val="28"/>
          </w:rPr>
          <w:t>www.economv.navka.com.ua</w:t>
        </w:r>
      </w:hyperlink>
      <w:r w:rsidRPr="00B96628">
        <w:rPr>
          <w:rFonts w:ascii="Times New Roman" w:hAnsi="Times New Roman" w:cs="Times New Roman"/>
          <w:sz w:val="28"/>
          <w:szCs w:val="28"/>
        </w:rPr>
        <w:t xml:space="preserve">. </w:t>
      </w:r>
    </w:p>
    <w:p w14:paraId="674F1234" w14:textId="3D9EDB8E"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25. Войцицький А.П. Техноекологія: підручник/ А.П. Войцицький, В.П. Дубровський, В.М. Боголюбов; за ред. В. М. Боголюбова. — К.: Аграрна освіта, 2009. — 533 с. </w:t>
      </w:r>
    </w:p>
    <w:p w14:paraId="7DA26C24" w14:textId="3D47BBCC"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Єремєєв І.С. Моніторинг довкілля (текст) навч. посібник/ І.С. Єремєєв, А.О. Дичко. — К.: Центр учбової літератури, 2016. — 500 с. </w:t>
      </w:r>
    </w:p>
    <w:p w14:paraId="3C4B2D20" w14:textId="1C1DEF74"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Забиваний Я.О. Дослідження методів оцінки і прогнозування впливу автотранспорту на довкілля/ Я.О. Забишний, Я.М. Семчук, Б.В. Долішній, В.М. Мельник// Екологічна безпека та збалансоване ресурсокористування. — 2016. — №2. — С 146–152. </w:t>
      </w:r>
    </w:p>
    <w:p w14:paraId="0703CFFE" w14:textId="6DF7FAF8"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Калда Г.С., Савченко З.Б. Прикладний курс радіометрії і дозиметрії. — Хмельницький: ТУП, 2001. — 261 с. </w:t>
      </w:r>
    </w:p>
    <w:p w14:paraId="76ABFD31" w14:textId="75A927B1"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Кулик Н.С., Аксенов А.Ф., Яновский Л.С., Бойченко С.В., Запорожец А.И. Авиационная химмотология: топлива для авиационных двигателей. Теоретические и инженерные основы применения: учебник/ Н.С. Кулик, А.Ф. Аксенов, Л.С. Яновский, С.В. Бойченко, А.И. Запорожец. — К.: НАУ, 2015. — 560 с.</w:t>
      </w:r>
    </w:p>
    <w:p w14:paraId="0F7AE163" w14:textId="328D3887"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Моторні палива: властивості та якість: підручник/ С. Бойченко, А. Пушак, П. Топільницький, К. Лейда; за заг. ред. проф. С. Бойченка. — К.: НАУ, 2017. — 328 с. </w:t>
      </w:r>
    </w:p>
    <w:p w14:paraId="6D68C322" w14:textId="318010C0"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Міщенко М.І. Загальний курс транспорту: навч. посібниик/ М.І. Міщенко. — Донецьк: Норд-прес, 2010. — 323 с. </w:t>
      </w:r>
    </w:p>
    <w:p w14:paraId="0277CF86" w14:textId="37E94C93"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Моніторинг і методи вимірювання параметрів навколишнього середовища: навч. посібник/ В.М. Ісаєнко, Г.В. Лисиченко, Т.В. Дудар та ін. — К.: НАУ-друк, 2009. — 312 с. </w:t>
      </w:r>
    </w:p>
    <w:p w14:paraId="2D605520" w14:textId="5898C0A1"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Мягченко О.П. Основи </w:t>
      </w:r>
      <w:proofErr w:type="gramStart"/>
      <w:r w:rsidRPr="00B96628">
        <w:rPr>
          <w:rFonts w:ascii="Times New Roman" w:hAnsi="Times New Roman" w:cs="Times New Roman"/>
          <w:sz w:val="28"/>
          <w:szCs w:val="28"/>
        </w:rPr>
        <w:t>екології :</w:t>
      </w:r>
      <w:proofErr w:type="gramEnd"/>
      <w:r w:rsidRPr="00B96628">
        <w:rPr>
          <w:rFonts w:ascii="Times New Roman" w:hAnsi="Times New Roman" w:cs="Times New Roman"/>
          <w:sz w:val="28"/>
          <w:szCs w:val="28"/>
        </w:rPr>
        <w:t xml:space="preserve"> підручник / О.П. Мягченко. — К.: Центр учбової літератури, 2010. — 312 с </w:t>
      </w:r>
    </w:p>
    <w:p w14:paraId="3B37E5C6" w14:textId="785EB13F"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lastRenderedPageBreak/>
        <w:t xml:space="preserve">Основи акустичної екології/ В.Г. Дідковський, В.Я. Акименко, О.І. Запорожець та ін. — Кіровоград: ПВЦ ГОС «Імекс ЛТД», 2002. — 520 с. </w:t>
      </w:r>
    </w:p>
    <w:p w14:paraId="0D82C633" w14:textId="27BCDD17"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Радомська М.М. Авіаційна екологія: навч. посібник/ М.М. Радомська, Л.М. Черняк, С.В. Бойченко, О.В. Рябчевський, Л.І. Павлюх. — К.: НАУ, 2014. — 152 с. </w:t>
      </w:r>
    </w:p>
    <w:p w14:paraId="5B3D81BA" w14:textId="4C252BFE"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Транспортна екологія: навч. посібник/ О.І. Запорожець, С.В. Бойченко, О.Л. Матвєєва, С.Й. Шаманський, Т.І. Дмитруха,</w:t>
      </w:r>
      <w:r>
        <w:rPr>
          <w:rFonts w:ascii="Times New Roman" w:hAnsi="Times New Roman" w:cs="Times New Roman"/>
          <w:sz w:val="28"/>
          <w:szCs w:val="28"/>
          <w:lang w:val="uk-UA"/>
        </w:rPr>
        <w:t xml:space="preserve"> </w:t>
      </w:r>
      <w:r w:rsidRPr="001748F8">
        <w:rPr>
          <w:rFonts w:ascii="Times New Roman" w:hAnsi="Times New Roman" w:cs="Times New Roman"/>
          <w:sz w:val="28"/>
          <w:szCs w:val="28"/>
          <w:lang w:val="uk-UA"/>
        </w:rPr>
        <w:t xml:space="preserve">С.М. Маджд; за заг. ред. </w:t>
      </w:r>
      <w:r w:rsidRPr="00B96628">
        <w:rPr>
          <w:rFonts w:ascii="Times New Roman" w:hAnsi="Times New Roman" w:cs="Times New Roman"/>
          <w:sz w:val="28"/>
          <w:szCs w:val="28"/>
        </w:rPr>
        <w:t>С</w:t>
      </w:r>
      <w:r w:rsidR="005C2C99">
        <w:rPr>
          <w:rFonts w:ascii="Times New Roman" w:hAnsi="Times New Roman" w:cs="Times New Roman"/>
          <w:sz w:val="28"/>
          <w:szCs w:val="28"/>
          <w:lang w:val="uk-UA"/>
        </w:rPr>
        <w:t>.</w:t>
      </w:r>
      <w:r w:rsidRPr="00B96628">
        <w:rPr>
          <w:rFonts w:ascii="Times New Roman" w:hAnsi="Times New Roman" w:cs="Times New Roman"/>
          <w:sz w:val="28"/>
          <w:szCs w:val="28"/>
        </w:rPr>
        <w:t xml:space="preserve">В. Бойченка. — К.: Центр учбової літератури, 2017. — 508 с. </w:t>
      </w:r>
    </w:p>
    <w:p w14:paraId="6AAC4C79" w14:textId="19591DAC"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Франчук Г.М., Малахов Л.П., Півторак Р.М. Екологічні проблеми довкілля. — К.: КМУЦА, 2000. — 180 с. </w:t>
      </w:r>
    </w:p>
    <w:p w14:paraId="0D53F2DD" w14:textId="70C8123E"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Франчук Г.М. Екологія, авіація і космос/ Г.М. Франчук, В.М. Ісаєнко. — К.: НАУ, 2009. — 294 с. </w:t>
      </w:r>
    </w:p>
    <w:p w14:paraId="33A1886E" w14:textId="0A885377"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Франчук Г.М., Дудар Т.В., Матвєєва О.Л. Загальна екологія: підручник. — К.: НАУ, 2014. — 320 с. </w:t>
      </w:r>
    </w:p>
    <w:p w14:paraId="100FE1DB" w14:textId="77A5EED0"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Яковлева А.В. Влияние качества авиационных топлив на безопасность полета и окружающую среду/ А.В. Яковлева, С.В. Бойченко, О.А. Вовк// Наука та інновації, НАН України. — 2013. — № 4. — Т. 9. — С. 25–30. </w:t>
      </w:r>
    </w:p>
    <w:p w14:paraId="59BE4078" w14:textId="7011B404"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 xml:space="preserve">Яковлєва А.В. Використання біокеросину з метою покращення екологічних характеристик роботи авіаційних двигунів/ А.В. Яковлєва, С.В. Бойченко// Авиационно-космическая техника и технология. — Харьков «ХАИ». 2012. — №7(94). — С. 60–64. </w:t>
      </w:r>
    </w:p>
    <w:p w14:paraId="7F5C74AF" w14:textId="7233E227"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The problems of biopollution with jet fuel sand the way of achivingsolution/ Boichenko S., Shkilniuk I., Turchak V.// Transport. — 2008. — № 23 (3). — P. 253—257.DOI:10.3846/1648- 4142.2008.23.253-257. </w:t>
      </w:r>
    </w:p>
    <w:p w14:paraId="7972D0A1" w14:textId="37CAEFC0" w:rsidR="00B96628" w:rsidRPr="00B96628"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Iakovlieva A., Boichenko S., Gay A.Cause-Effect Analysis of the Modern State in Production of Jet Fuels // Journal of </w:t>
      </w:r>
      <w:r w:rsidRPr="00B96628">
        <w:rPr>
          <w:rFonts w:ascii="Times New Roman" w:hAnsi="Times New Roman" w:cs="Times New Roman"/>
          <w:sz w:val="28"/>
          <w:szCs w:val="28"/>
        </w:rPr>
        <w:t>С</w:t>
      </w:r>
      <w:r w:rsidRPr="001748F8">
        <w:rPr>
          <w:rFonts w:ascii="Times New Roman" w:hAnsi="Times New Roman" w:cs="Times New Roman"/>
          <w:sz w:val="28"/>
          <w:szCs w:val="28"/>
          <w:lang w:val="en-US"/>
        </w:rPr>
        <w:t>hemistry &amp; Chemical Technology. — 2014. — Vol. 8. — № 1. — P. 107–116.</w:t>
      </w:r>
    </w:p>
    <w:p w14:paraId="032C0659" w14:textId="66705556" w:rsidR="00067843" w:rsidRPr="00067843"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lastRenderedPageBreak/>
        <w:t xml:space="preserve">Iakovlieva A.V., Boichenko S.V., Vovk O.O. Overview of innovative technologies for aviation fuels production // Chemistry and chemical technology. — 2013. — Vol. 7. — № 3. — P. 305–312. </w:t>
      </w:r>
    </w:p>
    <w:p w14:paraId="5AF34B72" w14:textId="77777777" w:rsidR="000D63B4" w:rsidRPr="000D63B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Iakovlieva A., Vovk O., Boichenko S., Lejda K., Kuszewski H. </w:t>
      </w:r>
      <w:r w:rsidRPr="00B96628">
        <w:rPr>
          <w:rFonts w:ascii="Times New Roman" w:hAnsi="Times New Roman" w:cs="Times New Roman"/>
          <w:sz w:val="28"/>
          <w:szCs w:val="28"/>
        </w:rPr>
        <w:t>Р</w:t>
      </w:r>
      <w:r w:rsidRPr="001748F8">
        <w:rPr>
          <w:rFonts w:ascii="Times New Roman" w:hAnsi="Times New Roman" w:cs="Times New Roman"/>
          <w:sz w:val="28"/>
          <w:szCs w:val="28"/>
          <w:lang w:val="en-US"/>
        </w:rPr>
        <w:t>hysical-chemical properties of jet fuels blends with components derived from rapeseed oil // Chemistry and Chemical Technology. — 2016. — Vol. 10. — N</w:t>
      </w:r>
      <w:r w:rsidRPr="00B96628">
        <w:rPr>
          <w:rFonts w:ascii="Times New Roman" w:hAnsi="Times New Roman" w:cs="Times New Roman"/>
          <w:sz w:val="28"/>
          <w:szCs w:val="28"/>
        </w:rPr>
        <w:t>о</w:t>
      </w:r>
      <w:r w:rsidRPr="001748F8">
        <w:rPr>
          <w:rFonts w:ascii="Times New Roman" w:hAnsi="Times New Roman" w:cs="Times New Roman"/>
          <w:sz w:val="28"/>
          <w:szCs w:val="28"/>
          <w:lang w:val="en-US"/>
        </w:rPr>
        <w:t xml:space="preserve">4. — P. 485–492. </w:t>
      </w:r>
    </w:p>
    <w:p w14:paraId="6FB0322C" w14:textId="77777777" w:rsidR="000D63B4" w:rsidRPr="000D63B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Yakovleva</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A</w:t>
      </w:r>
      <w:r w:rsidRPr="001748F8">
        <w:rPr>
          <w:rFonts w:ascii="Times New Roman" w:hAnsi="Times New Roman" w:cs="Times New Roman"/>
          <w:sz w:val="28"/>
          <w:szCs w:val="28"/>
          <w:lang w:val="uk-UA"/>
        </w:rPr>
        <w:t>.</w:t>
      </w:r>
      <w:r w:rsidRPr="00B96628">
        <w:rPr>
          <w:rFonts w:ascii="Times New Roman" w:hAnsi="Times New Roman" w:cs="Times New Roman"/>
          <w:sz w:val="28"/>
          <w:szCs w:val="28"/>
        </w:rPr>
        <w:t>V</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Boichenko</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S</w:t>
      </w:r>
      <w:r w:rsidRPr="001748F8">
        <w:rPr>
          <w:rFonts w:ascii="Times New Roman" w:hAnsi="Times New Roman" w:cs="Times New Roman"/>
          <w:sz w:val="28"/>
          <w:szCs w:val="28"/>
          <w:lang w:val="uk-UA"/>
        </w:rPr>
        <w:t>.</w:t>
      </w:r>
      <w:r w:rsidRPr="00B96628">
        <w:rPr>
          <w:rFonts w:ascii="Times New Roman" w:hAnsi="Times New Roman" w:cs="Times New Roman"/>
          <w:sz w:val="28"/>
          <w:szCs w:val="28"/>
        </w:rPr>
        <w:t>V</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Lejda</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K</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Vovk</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O</w:t>
      </w:r>
      <w:r w:rsidRPr="001748F8">
        <w:rPr>
          <w:rFonts w:ascii="Times New Roman" w:hAnsi="Times New Roman" w:cs="Times New Roman"/>
          <w:sz w:val="28"/>
          <w:szCs w:val="28"/>
          <w:lang w:val="uk-UA"/>
        </w:rPr>
        <w:t>.</w:t>
      </w:r>
      <w:r w:rsidRPr="00B96628">
        <w:rPr>
          <w:rFonts w:ascii="Times New Roman" w:hAnsi="Times New Roman" w:cs="Times New Roman"/>
          <w:sz w:val="28"/>
          <w:szCs w:val="28"/>
        </w:rPr>
        <w:t>A</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Kuszewski</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Kh</w:t>
      </w:r>
      <w:r w:rsidRPr="001748F8">
        <w:rPr>
          <w:rFonts w:ascii="Times New Roman" w:hAnsi="Times New Roman" w:cs="Times New Roman"/>
          <w:sz w:val="28"/>
          <w:szCs w:val="28"/>
          <w:lang w:val="uk-UA"/>
        </w:rPr>
        <w:t xml:space="preserve">. </w:t>
      </w:r>
      <w:r w:rsidRPr="001748F8">
        <w:rPr>
          <w:rFonts w:ascii="Times New Roman" w:hAnsi="Times New Roman" w:cs="Times New Roman"/>
          <w:sz w:val="28"/>
          <w:szCs w:val="28"/>
          <w:lang w:val="en-US"/>
        </w:rPr>
        <w:t xml:space="preserve">AntiwearPropertiesofPlant—Mineral-Based Fuels for AirbreathingJetEngine //ChemistryandTechnologyofFuelsandOils. — 2017. — Vol. 53. — Iss. 1. — P. 1–9. </w:t>
      </w:r>
    </w:p>
    <w:p w14:paraId="2AA5EBB7" w14:textId="77777777" w:rsidR="000D63B4" w:rsidRPr="000D63B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Iakovlieva A., Boichenko S., Lejda K., Vovk O., Shkilniuk I. Vacuum Distillation of Rapeseed Oil Esters for Production of Jet Fuel Bio-Additives. // Procedia Engineering, 2017. </w:t>
      </w:r>
      <w:r w:rsidRPr="00B96628">
        <w:rPr>
          <w:rFonts w:ascii="Times New Roman" w:hAnsi="Times New Roman" w:cs="Times New Roman"/>
          <w:sz w:val="28"/>
          <w:szCs w:val="28"/>
        </w:rPr>
        <w:t xml:space="preserve">Vol. 187. P. 363–370 DOI: doi.org/10.1016/j.proeng.2017.04.387 </w:t>
      </w:r>
    </w:p>
    <w:p w14:paraId="085CFB9F" w14:textId="77777777" w:rsidR="000D63B4" w:rsidRPr="000D63B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B96628">
        <w:rPr>
          <w:rFonts w:ascii="Times New Roman" w:hAnsi="Times New Roman" w:cs="Times New Roman"/>
          <w:sz w:val="28"/>
          <w:szCs w:val="28"/>
        </w:rPr>
        <w:t>Yakovleva</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A</w:t>
      </w:r>
      <w:r w:rsidRPr="001748F8">
        <w:rPr>
          <w:rFonts w:ascii="Times New Roman" w:hAnsi="Times New Roman" w:cs="Times New Roman"/>
          <w:sz w:val="28"/>
          <w:szCs w:val="28"/>
          <w:lang w:val="uk-UA"/>
        </w:rPr>
        <w:t>.</w:t>
      </w:r>
      <w:r w:rsidRPr="00B96628">
        <w:rPr>
          <w:rFonts w:ascii="Times New Roman" w:hAnsi="Times New Roman" w:cs="Times New Roman"/>
          <w:sz w:val="28"/>
          <w:szCs w:val="28"/>
        </w:rPr>
        <w:t>V</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Boichenko</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S</w:t>
      </w:r>
      <w:r w:rsidRPr="001748F8">
        <w:rPr>
          <w:rFonts w:ascii="Times New Roman" w:hAnsi="Times New Roman" w:cs="Times New Roman"/>
          <w:sz w:val="28"/>
          <w:szCs w:val="28"/>
          <w:lang w:val="uk-UA"/>
        </w:rPr>
        <w:t>.</w:t>
      </w:r>
      <w:r w:rsidRPr="00B96628">
        <w:rPr>
          <w:rFonts w:ascii="Times New Roman" w:hAnsi="Times New Roman" w:cs="Times New Roman"/>
          <w:sz w:val="28"/>
          <w:szCs w:val="28"/>
        </w:rPr>
        <w:t>V</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Lejda</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K</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Vovk</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O</w:t>
      </w:r>
      <w:r w:rsidRPr="001748F8">
        <w:rPr>
          <w:rFonts w:ascii="Times New Roman" w:hAnsi="Times New Roman" w:cs="Times New Roman"/>
          <w:sz w:val="28"/>
          <w:szCs w:val="28"/>
          <w:lang w:val="uk-UA"/>
        </w:rPr>
        <w:t>.</w:t>
      </w:r>
      <w:r w:rsidRPr="00B96628">
        <w:rPr>
          <w:rFonts w:ascii="Times New Roman" w:hAnsi="Times New Roman" w:cs="Times New Roman"/>
          <w:sz w:val="28"/>
          <w:szCs w:val="28"/>
        </w:rPr>
        <w:t>A</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Kuszewski</w:t>
      </w:r>
      <w:r w:rsidRPr="001748F8">
        <w:rPr>
          <w:rFonts w:ascii="Times New Roman" w:hAnsi="Times New Roman" w:cs="Times New Roman"/>
          <w:sz w:val="28"/>
          <w:szCs w:val="28"/>
          <w:lang w:val="uk-UA"/>
        </w:rPr>
        <w:t xml:space="preserve"> </w:t>
      </w:r>
      <w:r w:rsidRPr="00B96628">
        <w:rPr>
          <w:rFonts w:ascii="Times New Roman" w:hAnsi="Times New Roman" w:cs="Times New Roman"/>
          <w:sz w:val="28"/>
          <w:szCs w:val="28"/>
        </w:rPr>
        <w:t>Kh</w:t>
      </w:r>
      <w:r w:rsidRPr="001748F8">
        <w:rPr>
          <w:rFonts w:ascii="Times New Roman" w:hAnsi="Times New Roman" w:cs="Times New Roman"/>
          <w:sz w:val="28"/>
          <w:szCs w:val="28"/>
          <w:lang w:val="uk-UA"/>
        </w:rPr>
        <w:t xml:space="preserve">. </w:t>
      </w:r>
      <w:r w:rsidRPr="001748F8">
        <w:rPr>
          <w:rFonts w:ascii="Times New Roman" w:hAnsi="Times New Roman" w:cs="Times New Roman"/>
          <w:sz w:val="28"/>
          <w:szCs w:val="28"/>
          <w:lang w:val="en-US"/>
        </w:rPr>
        <w:t xml:space="preserve">Influence of Rapeseed Oil Ester Additiveson Fuel Quality Index for Air Jet Engines // Chemistry and Technology of Fuelsand Oils. — 2017. — Vol. 53. — Iss. 3. — P. 308–317. </w:t>
      </w:r>
    </w:p>
    <w:p w14:paraId="735B23AC" w14:textId="77777777" w:rsidR="000D63B4" w:rsidRPr="000D63B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Yakovleva A.V., Boichenko S.V., Lejda K., Vovk O.A. Comparativecharacteristicsoflow-temperaturepropertiesofjetfuelsmodifi edwith bio-additives // International Automotive Conference (KONMOT2018). </w:t>
      </w:r>
      <w:r w:rsidRPr="00B96628">
        <w:rPr>
          <w:rFonts w:ascii="Times New Roman" w:hAnsi="Times New Roman" w:cs="Times New Roman"/>
          <w:sz w:val="28"/>
          <w:szCs w:val="28"/>
        </w:rPr>
        <w:t xml:space="preserve">IOPConf. Series: MaterialsScienceandEngineering 421 (2018) DOI:10.1088/1757-899X/421/3/032003. </w:t>
      </w:r>
    </w:p>
    <w:p w14:paraId="4E70D5B8" w14:textId="77777777" w:rsidR="000D63B4" w:rsidRPr="000D63B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Iakovlieva A., Boichenko S., Vovk O., Lejda K. Potential of jet biofuels production and application in Ukraine and Poland // International Journal of Sustainable Aviation. — 2015.— </w:t>
      </w:r>
      <w:r w:rsidRPr="00B96628">
        <w:rPr>
          <w:rFonts w:ascii="Times New Roman" w:hAnsi="Times New Roman" w:cs="Times New Roman"/>
          <w:sz w:val="28"/>
          <w:szCs w:val="28"/>
        </w:rPr>
        <w:t xml:space="preserve">Vol. 1. — № 4. — Р. 314–323. DOI:10.1504/IJSA.2015.074728. </w:t>
      </w:r>
    </w:p>
    <w:p w14:paraId="6ED8C2E0" w14:textId="77777777" w:rsidR="000D63B4" w:rsidRPr="000D63B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Yakovlieva A., Boichenko S., Vovk O., Lejda K., Gryshchenko O. Case Study of Alternative Jet Fuel Production with Bio-additives from Plant Oils in </w:t>
      </w:r>
      <w:r w:rsidRPr="001748F8">
        <w:rPr>
          <w:rFonts w:ascii="Times New Roman" w:hAnsi="Times New Roman" w:cs="Times New Roman"/>
          <w:sz w:val="28"/>
          <w:szCs w:val="28"/>
          <w:lang w:val="en-US"/>
        </w:rPr>
        <w:lastRenderedPageBreak/>
        <w:t xml:space="preserve">Ukraine and Poland / Advances in Sustainable Aviation. </w:t>
      </w:r>
      <w:r w:rsidRPr="00B96628">
        <w:rPr>
          <w:rFonts w:ascii="Times New Roman" w:hAnsi="Times New Roman" w:cs="Times New Roman"/>
          <w:sz w:val="28"/>
          <w:szCs w:val="28"/>
        </w:rPr>
        <w:t xml:space="preserve">Springer International Publishing, 2018. Chapter 4. </w:t>
      </w:r>
    </w:p>
    <w:p w14:paraId="042191BD" w14:textId="77777777" w:rsidR="000D63B4" w:rsidRPr="000D63B4"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Ehhalt D. H., Rohrer F., Wahner A. Sources and distribution of Nox in the upper troposphere at northemmid-latitudes// J. Geophys. </w:t>
      </w:r>
      <w:r w:rsidRPr="00B96628">
        <w:rPr>
          <w:rFonts w:ascii="Times New Roman" w:hAnsi="Times New Roman" w:cs="Times New Roman"/>
          <w:sz w:val="28"/>
          <w:szCs w:val="28"/>
        </w:rPr>
        <w:t xml:space="preserve">Res. 1992. V. 97. — P. 3725. </w:t>
      </w:r>
    </w:p>
    <w:p w14:paraId="57EB3E4E" w14:textId="7E86A652" w:rsidR="00B96628" w:rsidRPr="00FB6207" w:rsidRDefault="00B96628"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Karol I. L., Ozolin Y. E., Rozanov E. V. Effect of space rocket launches on ozone // Ann. </w:t>
      </w:r>
      <w:r w:rsidRPr="00B96628">
        <w:rPr>
          <w:rFonts w:ascii="Times New Roman" w:hAnsi="Times New Roman" w:cs="Times New Roman"/>
          <w:sz w:val="28"/>
          <w:szCs w:val="28"/>
        </w:rPr>
        <w:t>Geophys. — 1992. — V. 10. — P. 810.</w:t>
      </w:r>
    </w:p>
    <w:p w14:paraId="55B71C09" w14:textId="2CAA4287"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Авіаційний портал. Схема заходження на посадку. Аеропорт «Київ»: веб-сайт. URL: https://avia.gov.ua/wp-content/uploads/2017/04/Dodatok</w:t>
      </w:r>
      <w:r>
        <w:rPr>
          <w:rFonts w:ascii="Times New Roman" w:hAnsi="Times New Roman" w:cs="Times New Roman"/>
          <w:sz w:val="28"/>
          <w:szCs w:val="28"/>
          <w:lang w:val="uk-UA"/>
        </w:rPr>
        <w:t>-</w:t>
      </w:r>
      <w:r w:rsidRPr="00640532">
        <w:rPr>
          <w:rFonts w:ascii="Times New Roman" w:hAnsi="Times New Roman" w:cs="Times New Roman"/>
          <w:sz w:val="28"/>
          <w:szCs w:val="28"/>
        </w:rPr>
        <w:t>IVyznachennya.pdf (дата звернення: 15.0</w:t>
      </w:r>
      <w:r>
        <w:rPr>
          <w:rFonts w:ascii="Times New Roman" w:hAnsi="Times New Roman" w:cs="Times New Roman"/>
          <w:sz w:val="28"/>
          <w:szCs w:val="28"/>
          <w:lang w:val="uk-UA"/>
        </w:rPr>
        <w:t>1</w:t>
      </w:r>
      <w:r w:rsidRPr="00640532">
        <w:rPr>
          <w:rFonts w:ascii="Times New Roman" w:hAnsi="Times New Roman" w:cs="Times New Roman"/>
          <w:sz w:val="28"/>
          <w:szCs w:val="28"/>
        </w:rPr>
        <w:t>.202</w:t>
      </w:r>
      <w:r>
        <w:rPr>
          <w:rFonts w:ascii="Times New Roman" w:hAnsi="Times New Roman" w:cs="Times New Roman"/>
          <w:sz w:val="28"/>
          <w:szCs w:val="28"/>
          <w:lang w:val="uk-UA"/>
        </w:rPr>
        <w:t>4</w:t>
      </w:r>
      <w:r w:rsidRPr="00640532">
        <w:rPr>
          <w:rFonts w:ascii="Times New Roman" w:hAnsi="Times New Roman" w:cs="Times New Roman"/>
          <w:sz w:val="28"/>
          <w:szCs w:val="28"/>
        </w:rPr>
        <w:t xml:space="preserve">). </w:t>
      </w:r>
    </w:p>
    <w:p w14:paraId="26E2F849" w14:textId="566C1443"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Акімова Т.А. Проблеми та перспективи інвестицій в аеропорти України в період кризи. URL: http://www.nbuv.gov.ua/e-journals/pspe/ 2019_2/akimova_209.htm (дата звернення: 15.0</w:t>
      </w:r>
      <w:r>
        <w:rPr>
          <w:rFonts w:ascii="Times New Roman" w:hAnsi="Times New Roman" w:cs="Times New Roman"/>
          <w:sz w:val="28"/>
          <w:szCs w:val="28"/>
          <w:lang w:val="uk-UA"/>
        </w:rPr>
        <w:t>1</w:t>
      </w:r>
      <w:r w:rsidRPr="00640532">
        <w:rPr>
          <w:rFonts w:ascii="Times New Roman" w:hAnsi="Times New Roman" w:cs="Times New Roman"/>
          <w:sz w:val="28"/>
          <w:szCs w:val="28"/>
        </w:rPr>
        <w:t>.202</w:t>
      </w:r>
      <w:r>
        <w:rPr>
          <w:rFonts w:ascii="Times New Roman" w:hAnsi="Times New Roman" w:cs="Times New Roman"/>
          <w:sz w:val="28"/>
          <w:szCs w:val="28"/>
          <w:lang w:val="uk-UA"/>
        </w:rPr>
        <w:t>4</w:t>
      </w:r>
      <w:r w:rsidRPr="00640532">
        <w:rPr>
          <w:rFonts w:ascii="Times New Roman" w:hAnsi="Times New Roman" w:cs="Times New Roman"/>
          <w:sz w:val="28"/>
          <w:szCs w:val="28"/>
        </w:rPr>
        <w:t xml:space="preserve">). </w:t>
      </w:r>
    </w:p>
    <w:p w14:paraId="6C08970B" w14:textId="415B6640"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Алексієв В.О. Концепція інформаційного розвитку транспортних систем: дис... д-ра техн. наук: 05.22.01/ Алексієв Володимир Олегович. Х., 2009. 342 с. </w:t>
      </w:r>
    </w:p>
    <w:p w14:paraId="4D02AA7C" w14:textId="77777777"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Альошинський Є.С. Основи формування процесу міжнародних вантажних залізничних перевезень: </w:t>
      </w:r>
      <w:proofErr w:type="gramStart"/>
      <w:r w:rsidRPr="00640532">
        <w:rPr>
          <w:rFonts w:ascii="Times New Roman" w:hAnsi="Times New Roman" w:cs="Times New Roman"/>
          <w:sz w:val="28"/>
          <w:szCs w:val="28"/>
        </w:rPr>
        <w:t>дис....</w:t>
      </w:r>
      <w:proofErr w:type="gramEnd"/>
      <w:r w:rsidRPr="00640532">
        <w:rPr>
          <w:rFonts w:ascii="Times New Roman" w:hAnsi="Times New Roman" w:cs="Times New Roman"/>
          <w:sz w:val="28"/>
          <w:szCs w:val="28"/>
        </w:rPr>
        <w:t xml:space="preserve"> д-ра техн. наук: 05.22.01/ Альошинський Євген Семенович. Х., 2009. 454 с. </w:t>
      </w:r>
    </w:p>
    <w:p w14:paraId="265160F4" w14:textId="066CD5B0"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Андрієнко А. Перспективи впровадження концепції «розумне місто» крізь призму світового досвіду. Інноваційні інструменти забезпечення інвестиційного та інфраструктурного розвитку територій та громад. 2022. URL: https://doi.org/10.36074/iizitirttg-pvkrmkpsd (дата звернення: </w:t>
      </w:r>
      <w:r>
        <w:rPr>
          <w:rFonts w:ascii="Times New Roman" w:hAnsi="Times New Roman" w:cs="Times New Roman"/>
          <w:sz w:val="28"/>
          <w:szCs w:val="28"/>
          <w:lang w:val="uk-UA"/>
        </w:rPr>
        <w:t>17</w:t>
      </w:r>
      <w:r w:rsidRPr="00640532">
        <w:rPr>
          <w:rFonts w:ascii="Times New Roman" w:hAnsi="Times New Roman" w:cs="Times New Roman"/>
          <w:sz w:val="28"/>
          <w:szCs w:val="28"/>
        </w:rPr>
        <w:t>.1</w:t>
      </w:r>
      <w:r>
        <w:rPr>
          <w:rFonts w:ascii="Times New Roman" w:hAnsi="Times New Roman" w:cs="Times New Roman"/>
          <w:sz w:val="28"/>
          <w:szCs w:val="28"/>
          <w:lang w:val="uk-UA"/>
        </w:rPr>
        <w:t>01</w:t>
      </w:r>
      <w:r w:rsidRPr="00640532">
        <w:rPr>
          <w:rFonts w:ascii="Times New Roman" w:hAnsi="Times New Roman" w:cs="Times New Roman"/>
          <w:sz w:val="28"/>
          <w:szCs w:val="28"/>
        </w:rPr>
        <w:t>.202</w:t>
      </w:r>
      <w:r>
        <w:rPr>
          <w:rFonts w:ascii="Times New Roman" w:hAnsi="Times New Roman" w:cs="Times New Roman"/>
          <w:sz w:val="28"/>
          <w:szCs w:val="28"/>
          <w:lang w:val="uk-UA"/>
        </w:rPr>
        <w:t>4</w:t>
      </w:r>
      <w:r w:rsidRPr="00640532">
        <w:rPr>
          <w:rFonts w:ascii="Times New Roman" w:hAnsi="Times New Roman" w:cs="Times New Roman"/>
          <w:sz w:val="28"/>
          <w:szCs w:val="28"/>
        </w:rPr>
        <w:t xml:space="preserve">). </w:t>
      </w:r>
    </w:p>
    <w:p w14:paraId="3EC189E9" w14:textId="50637611"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Аулін, В. В., Голуб, Д. В. Методичні аспекти кількісної, якісної та часової оцінки параметрів надійності функціонування транспортних систем. </w:t>
      </w:r>
      <w:r w:rsidRPr="00640532">
        <w:rPr>
          <w:rFonts w:ascii="Times New Roman" w:hAnsi="Times New Roman" w:cs="Times New Roman"/>
          <w:sz w:val="28"/>
          <w:szCs w:val="28"/>
        </w:rPr>
        <w:t>Вісник ЖДТУ. Серія "Технічні науки", 2008. 10 с. URL: https://doi.org/10.26642/tn-2018-2(82)-3-10 (дата звернення 14.0</w:t>
      </w:r>
      <w:r>
        <w:rPr>
          <w:rFonts w:ascii="Times New Roman" w:hAnsi="Times New Roman" w:cs="Times New Roman"/>
          <w:sz w:val="28"/>
          <w:szCs w:val="28"/>
          <w:lang w:val="uk-UA"/>
        </w:rPr>
        <w:t>1</w:t>
      </w:r>
      <w:r w:rsidRPr="00640532">
        <w:rPr>
          <w:rFonts w:ascii="Times New Roman" w:hAnsi="Times New Roman" w:cs="Times New Roman"/>
          <w:sz w:val="28"/>
          <w:szCs w:val="28"/>
        </w:rPr>
        <w:t>.202</w:t>
      </w:r>
      <w:r>
        <w:rPr>
          <w:rFonts w:ascii="Times New Roman" w:hAnsi="Times New Roman" w:cs="Times New Roman"/>
          <w:sz w:val="28"/>
          <w:szCs w:val="28"/>
          <w:lang w:val="uk-UA"/>
        </w:rPr>
        <w:t>4</w:t>
      </w:r>
      <w:r w:rsidRPr="00640532">
        <w:rPr>
          <w:rFonts w:ascii="Times New Roman" w:hAnsi="Times New Roman" w:cs="Times New Roman"/>
          <w:sz w:val="28"/>
          <w:szCs w:val="28"/>
        </w:rPr>
        <w:t xml:space="preserve">). </w:t>
      </w:r>
    </w:p>
    <w:p w14:paraId="5FBEE362" w14:textId="77777777"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Борисюк О. А. Аеропорт як елемент регіональної авіатранспортної системи. Географія та туризм. 2011. Вип. 14. С. 217–223. </w:t>
      </w:r>
    </w:p>
    <w:p w14:paraId="0EA78F14" w14:textId="39261A97" w:rsidR="00FB6207"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lastRenderedPageBreak/>
        <w:t>Вівчарик Л. Б. Стратегії розвитку міжнародного аеропорту «Київ» (Жуляни). Матеріали Міжнародної науково-практичної конференції «Актуальні проблеми теорії і практики бухгалтерського обліку, аналізу, контролю й оподаткування в Україні: сучасний стан, тенденції та перспективи розвитку» листопад 2022 року. Кам‘янець-Подільський: Видавничий центр ПДУ, 2022. С 68-70.</w:t>
      </w:r>
    </w:p>
    <w:p w14:paraId="2F335584" w14:textId="77777777"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Голюк В. І., Стародуб І. С. Сучасний стан та перспективи розвитку авіатранспортної логістики, бізнес, інновації, менеджмент: проблеми та перспективи. </w:t>
      </w:r>
      <w:proofErr w:type="gramStart"/>
      <w:r w:rsidRPr="00640532">
        <w:rPr>
          <w:rFonts w:ascii="Times New Roman" w:hAnsi="Times New Roman" w:cs="Times New Roman"/>
          <w:sz w:val="28"/>
          <w:szCs w:val="28"/>
        </w:rPr>
        <w:t>Київ :</w:t>
      </w:r>
      <w:proofErr w:type="gramEnd"/>
      <w:r w:rsidRPr="00640532">
        <w:rPr>
          <w:rFonts w:ascii="Times New Roman" w:hAnsi="Times New Roman" w:cs="Times New Roman"/>
          <w:sz w:val="28"/>
          <w:szCs w:val="28"/>
        </w:rPr>
        <w:t xml:space="preserve"> КПІ ім. Ігоря Сікорського, Вид-во «Політехніка», 2020. – С. 223-22 </w:t>
      </w:r>
    </w:p>
    <w:p w14:paraId="25AFC2F3" w14:textId="497EB58F"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Горбачова О. М., Турова Л. Л., Смілянець В. В. Механізм фінансового управління бізнес-процесами сталого розвитку аеропортових комплексів. </w:t>
      </w:r>
      <w:r w:rsidRPr="001748F8">
        <w:rPr>
          <w:rFonts w:ascii="Times New Roman" w:hAnsi="Times New Roman" w:cs="Times New Roman"/>
          <w:sz w:val="28"/>
          <w:szCs w:val="28"/>
          <w:lang w:val="en-US"/>
        </w:rPr>
        <w:t xml:space="preserve">Economics, management and administration in the coordinates of sustainable development. </w:t>
      </w:r>
      <w:r w:rsidRPr="00640532">
        <w:rPr>
          <w:rFonts w:ascii="Times New Roman" w:hAnsi="Times New Roman" w:cs="Times New Roman"/>
          <w:sz w:val="28"/>
          <w:szCs w:val="28"/>
        </w:rPr>
        <w:t>2021. URL: https://doi.org/10.30525/978-9934-26-157-2- 16 (дата звернення: 09.</w:t>
      </w:r>
      <w:r>
        <w:rPr>
          <w:rFonts w:ascii="Times New Roman" w:hAnsi="Times New Roman" w:cs="Times New Roman"/>
          <w:sz w:val="28"/>
          <w:szCs w:val="28"/>
          <w:lang w:val="uk-UA"/>
        </w:rPr>
        <w:t>0</w:t>
      </w:r>
      <w:r w:rsidRPr="00640532">
        <w:rPr>
          <w:rFonts w:ascii="Times New Roman" w:hAnsi="Times New Roman" w:cs="Times New Roman"/>
          <w:sz w:val="28"/>
          <w:szCs w:val="28"/>
        </w:rPr>
        <w:t>1.202</w:t>
      </w:r>
      <w:r>
        <w:rPr>
          <w:rFonts w:ascii="Times New Roman" w:hAnsi="Times New Roman" w:cs="Times New Roman"/>
          <w:sz w:val="28"/>
          <w:szCs w:val="28"/>
          <w:lang w:val="uk-UA"/>
        </w:rPr>
        <w:t>4</w:t>
      </w:r>
      <w:r w:rsidRPr="00640532">
        <w:rPr>
          <w:rFonts w:ascii="Times New Roman" w:hAnsi="Times New Roman" w:cs="Times New Roman"/>
          <w:sz w:val="28"/>
          <w:szCs w:val="28"/>
        </w:rPr>
        <w:t xml:space="preserve">). </w:t>
      </w:r>
    </w:p>
    <w:p w14:paraId="399D8AFE" w14:textId="62A348EA"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Данько М. І. Наукові основи ресурсозберігаючих технологій при організації вантажних залізничних перевезень: дис... д-ра техн. наук: 05.22.01/ Данько Микола Іванович. Х., 2005. 357 с. </w:t>
      </w:r>
    </w:p>
    <w:p w14:paraId="4804CA4E" w14:textId="77777777"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Державна цільова програма розвитку аеропортів на період до 2020 року. – Електронний ресурс: http://www.wing.com.ua/content/view/ 3863/55. </w:t>
      </w:r>
    </w:p>
    <w:p w14:paraId="2B7D3F13" w14:textId="467A543D"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Довгань Л.Є. Стратегічне управління. Навчальний посібник: веб</w:t>
      </w:r>
      <w:r>
        <w:rPr>
          <w:rFonts w:ascii="Times New Roman" w:hAnsi="Times New Roman" w:cs="Times New Roman"/>
          <w:sz w:val="28"/>
          <w:szCs w:val="28"/>
          <w:lang w:val="uk-UA"/>
        </w:rPr>
        <w:t>-</w:t>
      </w:r>
      <w:r w:rsidRPr="00640532">
        <w:rPr>
          <w:rFonts w:ascii="Times New Roman" w:hAnsi="Times New Roman" w:cs="Times New Roman"/>
          <w:sz w:val="28"/>
          <w:szCs w:val="28"/>
        </w:rPr>
        <w:t>сайт. URL: https://economics.opu.ua/files/archive/2016/No2/41.pdf (дата звернення: 17.0</w:t>
      </w:r>
      <w:r>
        <w:rPr>
          <w:rFonts w:ascii="Times New Roman" w:hAnsi="Times New Roman" w:cs="Times New Roman"/>
          <w:sz w:val="28"/>
          <w:szCs w:val="28"/>
          <w:lang w:val="uk-UA"/>
        </w:rPr>
        <w:t>1</w:t>
      </w:r>
      <w:r w:rsidRPr="00640532">
        <w:rPr>
          <w:rFonts w:ascii="Times New Roman" w:hAnsi="Times New Roman" w:cs="Times New Roman"/>
          <w:sz w:val="28"/>
          <w:szCs w:val="28"/>
        </w:rPr>
        <w:t>.202</w:t>
      </w:r>
      <w:r>
        <w:rPr>
          <w:rFonts w:ascii="Times New Roman" w:hAnsi="Times New Roman" w:cs="Times New Roman"/>
          <w:sz w:val="28"/>
          <w:szCs w:val="28"/>
          <w:lang w:val="uk-UA"/>
        </w:rPr>
        <w:t>4</w:t>
      </w:r>
      <w:r w:rsidRPr="00640532">
        <w:rPr>
          <w:rFonts w:ascii="Times New Roman" w:hAnsi="Times New Roman" w:cs="Times New Roman"/>
          <w:sz w:val="28"/>
          <w:szCs w:val="28"/>
        </w:rPr>
        <w:t xml:space="preserve">). </w:t>
      </w:r>
    </w:p>
    <w:p w14:paraId="0E3E2F22" w14:textId="06B930B3"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t xml:space="preserve">Дорошенко В.І. Основні показники та індикатори функціонування пасажирської автотранспортної системи. Вісник Київського університету. Сер. Географія. Київ, 2005. Вип.51. С. 35–36. </w:t>
      </w:r>
    </w:p>
    <w:p w14:paraId="5EF7F188" w14:textId="04107730"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Забара С.Є. Сучасні шляхи охорони та відновлення територій, які зазнали впливу авіаційної техніки: </w:t>
      </w:r>
      <w:r w:rsidRPr="00640532">
        <w:rPr>
          <w:rFonts w:ascii="Times New Roman" w:hAnsi="Times New Roman" w:cs="Times New Roman"/>
          <w:sz w:val="28"/>
          <w:szCs w:val="28"/>
        </w:rPr>
        <w:t>Thesis</w:t>
      </w:r>
      <w:r w:rsidRPr="001748F8">
        <w:rPr>
          <w:rFonts w:ascii="Times New Roman" w:hAnsi="Times New Roman" w:cs="Times New Roman"/>
          <w:sz w:val="28"/>
          <w:szCs w:val="28"/>
          <w:lang w:val="uk-UA"/>
        </w:rPr>
        <w:t xml:space="preserve">. </w:t>
      </w:r>
      <w:r w:rsidRPr="00640532">
        <w:rPr>
          <w:rFonts w:ascii="Times New Roman" w:hAnsi="Times New Roman" w:cs="Times New Roman"/>
          <w:sz w:val="28"/>
          <w:szCs w:val="28"/>
        </w:rPr>
        <w:t>2021. URL: https://er.nau.edu.ua/handle/NAU/50595 (дата звернення: 09.</w:t>
      </w:r>
      <w:r>
        <w:rPr>
          <w:rFonts w:ascii="Times New Roman" w:hAnsi="Times New Roman" w:cs="Times New Roman"/>
          <w:sz w:val="28"/>
          <w:szCs w:val="28"/>
          <w:lang w:val="uk-UA"/>
        </w:rPr>
        <w:t>0</w:t>
      </w:r>
      <w:r w:rsidRPr="00640532">
        <w:rPr>
          <w:rFonts w:ascii="Times New Roman" w:hAnsi="Times New Roman" w:cs="Times New Roman"/>
          <w:sz w:val="28"/>
          <w:szCs w:val="28"/>
        </w:rPr>
        <w:t>1.202</w:t>
      </w:r>
      <w:r>
        <w:rPr>
          <w:rFonts w:ascii="Times New Roman" w:hAnsi="Times New Roman" w:cs="Times New Roman"/>
          <w:sz w:val="28"/>
          <w:szCs w:val="28"/>
          <w:lang w:val="uk-UA"/>
        </w:rPr>
        <w:t>4</w:t>
      </w:r>
      <w:r w:rsidRPr="00640532">
        <w:rPr>
          <w:rFonts w:ascii="Times New Roman" w:hAnsi="Times New Roman" w:cs="Times New Roman"/>
          <w:sz w:val="28"/>
          <w:szCs w:val="28"/>
        </w:rPr>
        <w:t xml:space="preserve">). </w:t>
      </w:r>
    </w:p>
    <w:p w14:paraId="484AF564" w14:textId="77777777" w:rsidR="00640532" w:rsidRPr="00640532"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640532">
        <w:rPr>
          <w:rFonts w:ascii="Times New Roman" w:hAnsi="Times New Roman" w:cs="Times New Roman"/>
          <w:sz w:val="28"/>
          <w:szCs w:val="28"/>
        </w:rPr>
        <w:lastRenderedPageBreak/>
        <w:t xml:space="preserve">Запорожець В.І. Аеропорт: організація, технологія, безпека. Дніпро, 2002. 168 с. </w:t>
      </w:r>
    </w:p>
    <w:p w14:paraId="7180FF38" w14:textId="77777777" w:rsidR="001B4BEC" w:rsidRPr="001B4BEC"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Запорожець О.І., Коновалова О.В. Визначення алгоритмів обґрунтування пропускної здатності аеропорту з обмеженнями по авіаційному шуму. </w:t>
      </w:r>
      <w:r w:rsidRPr="00640532">
        <w:rPr>
          <w:rFonts w:ascii="Times New Roman" w:hAnsi="Times New Roman" w:cs="Times New Roman"/>
          <w:sz w:val="28"/>
          <w:szCs w:val="28"/>
        </w:rPr>
        <w:t xml:space="preserve">Вісник НАУ. 2005. Вип. 1. С. 148-152. </w:t>
      </w:r>
    </w:p>
    <w:p w14:paraId="05D6F397" w14:textId="6F4AAA32" w:rsidR="00640532" w:rsidRPr="001B4BEC" w:rsidRDefault="00640532"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Захарченко П. В. Шляхи фінансування транспортної галузі на прикладі інфраструктурних об’єктів аеропортів/ П.В. Захарченко, А.О.</w:t>
      </w:r>
      <w:r>
        <w:rPr>
          <w:rFonts w:ascii="Times New Roman" w:hAnsi="Times New Roman" w:cs="Times New Roman"/>
          <w:sz w:val="28"/>
          <w:szCs w:val="28"/>
          <w:lang w:val="uk-UA"/>
        </w:rPr>
        <w:t xml:space="preserve"> </w:t>
      </w:r>
      <w:r w:rsidRPr="001748F8">
        <w:rPr>
          <w:rFonts w:ascii="Times New Roman" w:hAnsi="Times New Roman" w:cs="Times New Roman"/>
          <w:sz w:val="28"/>
          <w:szCs w:val="28"/>
          <w:lang w:val="uk-UA"/>
        </w:rPr>
        <w:t xml:space="preserve">Сосновський, О.М. Гавриш, О.Є. Пастушенко, К.С. Обрізан // Європейський вектор економічного розвитку. </w:t>
      </w:r>
      <w:r w:rsidRPr="00640532">
        <w:rPr>
          <w:rFonts w:ascii="Times New Roman" w:hAnsi="Times New Roman" w:cs="Times New Roman"/>
          <w:sz w:val="28"/>
          <w:szCs w:val="28"/>
        </w:rPr>
        <w:t>2017. № 2 (9) –143 с.</w:t>
      </w:r>
    </w:p>
    <w:p w14:paraId="7BB01516" w14:textId="77777777"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Ільєнко О. В. Організація управління партнерськими відносинами підприємств в логістичних ланцюгах авіаційних перевезень [Текст]: дис. ... кандидата економ. наук: 08.0.04 / Ільєнко Оксана Вікторівна. </w:t>
      </w:r>
      <w:r w:rsidRPr="001B4BEC">
        <w:rPr>
          <w:rFonts w:ascii="Times New Roman" w:hAnsi="Times New Roman" w:cs="Times New Roman"/>
          <w:sz w:val="28"/>
          <w:szCs w:val="28"/>
        </w:rPr>
        <w:t xml:space="preserve">Київ., 2008. 198 с. </w:t>
      </w:r>
    </w:p>
    <w:p w14:paraId="5072D422" w14:textId="36B8CCE8"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 xml:space="preserve">Касім М.Б. Розвиток структури сучасних аеропортів. Сучасні проблеми архітектури та містобудування: науково-технічний збірник. Київ, 2018. Вип. 52. С. 328–337. </w:t>
      </w:r>
    </w:p>
    <w:p w14:paraId="38A7AE34" w14:textId="77777777"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 xml:space="preserve">Концепція Державної цільової програми розвитку аеропортів на період до 2020 </w:t>
      </w:r>
      <w:proofErr w:type="gramStart"/>
      <w:r w:rsidRPr="001B4BEC">
        <w:rPr>
          <w:rFonts w:ascii="Times New Roman" w:hAnsi="Times New Roman" w:cs="Times New Roman"/>
          <w:sz w:val="28"/>
          <w:szCs w:val="28"/>
        </w:rPr>
        <w:t>року :</w:t>
      </w:r>
      <w:proofErr w:type="gramEnd"/>
      <w:r w:rsidRPr="001B4BEC">
        <w:rPr>
          <w:rFonts w:ascii="Times New Roman" w:hAnsi="Times New Roman" w:cs="Times New Roman"/>
          <w:sz w:val="28"/>
          <w:szCs w:val="28"/>
        </w:rPr>
        <w:t xml:space="preserve"> веб-сайт. URL: http://search.ligazakon.ua/ l_doc2.nsf/ link1/KR080506.html (дата звернення: 17.07.2022). </w:t>
      </w:r>
    </w:p>
    <w:p w14:paraId="4A4B0D3C" w14:textId="3C479F8C"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Латишева О.В. Визначення негативного впливу діяльності аеропорту на довкілля та розробка заходів для його зниження [Текст]/ О</w:t>
      </w:r>
      <w:r>
        <w:rPr>
          <w:rFonts w:ascii="Times New Roman" w:hAnsi="Times New Roman" w:cs="Times New Roman"/>
          <w:sz w:val="28"/>
          <w:szCs w:val="28"/>
          <w:lang w:val="uk-UA"/>
        </w:rPr>
        <w:t>.</w:t>
      </w:r>
      <w:r w:rsidRPr="001748F8">
        <w:rPr>
          <w:rFonts w:ascii="Times New Roman" w:hAnsi="Times New Roman" w:cs="Times New Roman"/>
          <w:sz w:val="28"/>
          <w:szCs w:val="28"/>
          <w:lang w:val="uk-UA"/>
        </w:rPr>
        <w:t>В</w:t>
      </w:r>
      <w:r>
        <w:rPr>
          <w:rFonts w:ascii="Times New Roman" w:hAnsi="Times New Roman" w:cs="Times New Roman"/>
          <w:sz w:val="28"/>
          <w:szCs w:val="28"/>
          <w:lang w:val="uk-UA"/>
        </w:rPr>
        <w:t>.</w:t>
      </w:r>
      <w:r w:rsidRPr="001748F8">
        <w:rPr>
          <w:rFonts w:ascii="Times New Roman" w:hAnsi="Times New Roman" w:cs="Times New Roman"/>
          <w:sz w:val="28"/>
          <w:szCs w:val="28"/>
          <w:lang w:val="uk-UA"/>
        </w:rPr>
        <w:t xml:space="preserve">Латишева // Економічний аналіз: зб. наук. праць/ Тернопільський національний економічний університет; редкол.: В. А. Дерій (голов. ред.) та ін. : Видавничо-поліграфічний центр Тернопільського національного економічного університету «Економічна думка», Тернопіль. </w:t>
      </w:r>
      <w:r w:rsidRPr="001B4BEC">
        <w:rPr>
          <w:rFonts w:ascii="Times New Roman" w:hAnsi="Times New Roman" w:cs="Times New Roman"/>
          <w:sz w:val="28"/>
          <w:szCs w:val="28"/>
        </w:rPr>
        <w:t xml:space="preserve">2014. – Том 15. – № 3. – С. 57-63. </w:t>
      </w:r>
    </w:p>
    <w:p w14:paraId="6A24F6F9" w14:textId="77777777"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 xml:space="preserve">Кулик В.А. Стратегічний контролінг інноваційного розвитку авіапідприємства/ В.А. Кулик, В. І. Попов. Київ: НАУ, 2010. С. 164 </w:t>
      </w:r>
    </w:p>
    <w:p w14:paraId="699B5E48" w14:textId="77777777"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 xml:space="preserve">Кучай О.В. Інформаційні засади розвитку сучасного бізнесу: питання методології. Критерії міжнародної конкурентоспроможності в сучасній </w:t>
      </w:r>
      <w:r w:rsidRPr="001B4BEC">
        <w:rPr>
          <w:rFonts w:ascii="Times New Roman" w:hAnsi="Times New Roman" w:cs="Times New Roman"/>
          <w:sz w:val="28"/>
          <w:szCs w:val="28"/>
        </w:rPr>
        <w:lastRenderedPageBreak/>
        <w:t xml:space="preserve">соціально-економічній моделі: Наук. конф. (Київ, 16 січня 2008 р., НДІ Міжнародних відносин НАУ). Київ: НАУ, 2008. С. 38 – 40 </w:t>
      </w:r>
    </w:p>
    <w:p w14:paraId="55C7F671" w14:textId="77777777"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Лелюх О.В. Аеротрополіс – місто аеропорт: </w:t>
      </w:r>
      <w:r w:rsidRPr="001B4BEC">
        <w:rPr>
          <w:rFonts w:ascii="Times New Roman" w:hAnsi="Times New Roman" w:cs="Times New Roman"/>
          <w:sz w:val="28"/>
          <w:szCs w:val="28"/>
        </w:rPr>
        <w:t>Thesis</w:t>
      </w:r>
      <w:r w:rsidRPr="001748F8">
        <w:rPr>
          <w:rFonts w:ascii="Times New Roman" w:hAnsi="Times New Roman" w:cs="Times New Roman"/>
          <w:sz w:val="28"/>
          <w:szCs w:val="28"/>
          <w:lang w:val="uk-UA"/>
        </w:rPr>
        <w:t xml:space="preserve">. </w:t>
      </w:r>
      <w:r w:rsidRPr="001B4BEC">
        <w:rPr>
          <w:rFonts w:ascii="Times New Roman" w:hAnsi="Times New Roman" w:cs="Times New Roman"/>
          <w:sz w:val="28"/>
          <w:szCs w:val="28"/>
        </w:rPr>
        <w:t>2021. URL: https://er.nau.edu.ua/handle/NAU/51088 (дата звернення: 09.</w:t>
      </w:r>
      <w:r>
        <w:rPr>
          <w:rFonts w:ascii="Times New Roman" w:hAnsi="Times New Roman" w:cs="Times New Roman"/>
          <w:sz w:val="28"/>
          <w:szCs w:val="28"/>
          <w:lang w:val="uk-UA"/>
        </w:rPr>
        <w:t>0</w:t>
      </w:r>
      <w:r w:rsidRPr="001B4BEC">
        <w:rPr>
          <w:rFonts w:ascii="Times New Roman" w:hAnsi="Times New Roman" w:cs="Times New Roman"/>
          <w:sz w:val="28"/>
          <w:szCs w:val="28"/>
        </w:rPr>
        <w:t>1.202</w:t>
      </w:r>
      <w:r>
        <w:rPr>
          <w:rFonts w:ascii="Times New Roman" w:hAnsi="Times New Roman" w:cs="Times New Roman"/>
          <w:sz w:val="28"/>
          <w:szCs w:val="28"/>
          <w:lang w:val="uk-UA"/>
        </w:rPr>
        <w:t>4</w:t>
      </w:r>
      <w:r w:rsidRPr="001B4BEC">
        <w:rPr>
          <w:rFonts w:ascii="Times New Roman" w:hAnsi="Times New Roman" w:cs="Times New Roman"/>
          <w:sz w:val="28"/>
          <w:szCs w:val="28"/>
        </w:rPr>
        <w:t xml:space="preserve">). </w:t>
      </w:r>
    </w:p>
    <w:p w14:paraId="1E702013" w14:textId="73463EF0"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 xml:space="preserve">Лобашов О. О. Теоретичні основи формування транспортних потоків в найзначніших містах [Текст]: дис. ... доктора техн. </w:t>
      </w:r>
      <w:proofErr w:type="gramStart"/>
      <w:r w:rsidRPr="001B4BEC">
        <w:rPr>
          <w:rFonts w:ascii="Times New Roman" w:hAnsi="Times New Roman" w:cs="Times New Roman"/>
          <w:sz w:val="28"/>
          <w:szCs w:val="28"/>
        </w:rPr>
        <w:t>наук :</w:t>
      </w:r>
      <w:proofErr w:type="gramEnd"/>
      <w:r w:rsidRPr="001B4BEC">
        <w:rPr>
          <w:rFonts w:ascii="Times New Roman" w:hAnsi="Times New Roman" w:cs="Times New Roman"/>
          <w:sz w:val="28"/>
          <w:szCs w:val="28"/>
        </w:rPr>
        <w:t xml:space="preserve"> 05.22.01/ Лобашов Олексій Олегович. Х., 2011. 319 с.</w:t>
      </w:r>
    </w:p>
    <w:p w14:paraId="6CEB6D49" w14:textId="26791F37"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Майнулович Ю.М. Дослідження сутності та трактування поняття конкурентоспроможності підприємства. Маркетинг і менеджмент інновацій. 2013. Вип. 4. С. 274-280</w:t>
      </w:r>
    </w:p>
    <w:p w14:paraId="71833864" w14:textId="46973EA3"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Марінцева К.В. Актуальні напрямки наукових досліджень авіатранспортних систем /К. В. Марінцева// XXVIII МНПК «Перспективные направления отечественной науки»: веб-сайт. URL: http://nauka.zinet.info/28/ Marintseva.php (дата звернення: 16.0</w:t>
      </w:r>
      <w:r>
        <w:rPr>
          <w:rFonts w:ascii="Times New Roman" w:hAnsi="Times New Roman" w:cs="Times New Roman"/>
          <w:sz w:val="28"/>
          <w:szCs w:val="28"/>
          <w:lang w:val="uk-UA"/>
        </w:rPr>
        <w:t>1</w:t>
      </w:r>
      <w:r w:rsidRPr="001B4BEC">
        <w:rPr>
          <w:rFonts w:ascii="Times New Roman" w:hAnsi="Times New Roman" w:cs="Times New Roman"/>
          <w:sz w:val="28"/>
          <w:szCs w:val="28"/>
        </w:rPr>
        <w:t>.202</w:t>
      </w:r>
      <w:r>
        <w:rPr>
          <w:rFonts w:ascii="Times New Roman" w:hAnsi="Times New Roman" w:cs="Times New Roman"/>
          <w:sz w:val="28"/>
          <w:szCs w:val="28"/>
          <w:lang w:val="uk-UA"/>
        </w:rPr>
        <w:t>4</w:t>
      </w:r>
      <w:r w:rsidRPr="001B4BEC">
        <w:rPr>
          <w:rFonts w:ascii="Times New Roman" w:hAnsi="Times New Roman" w:cs="Times New Roman"/>
          <w:sz w:val="28"/>
          <w:szCs w:val="28"/>
        </w:rPr>
        <w:t xml:space="preserve">). </w:t>
      </w:r>
    </w:p>
    <w:p w14:paraId="72C28690" w14:textId="77777777"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Марінцева К.В. Багаторівнева ієрархія процесу прийняття рішень суб’єктами авіаційної діяльності /К. В. Марінцева// Проблеми транспорту: зб. наук. праць. </w:t>
      </w:r>
      <w:r w:rsidRPr="001B4BEC">
        <w:rPr>
          <w:rFonts w:ascii="Times New Roman" w:hAnsi="Times New Roman" w:cs="Times New Roman"/>
          <w:sz w:val="28"/>
          <w:szCs w:val="28"/>
        </w:rPr>
        <w:t xml:space="preserve">К.: НТУ, 2015. Вип. 10. С. 295-304. </w:t>
      </w:r>
    </w:p>
    <w:p w14:paraId="5E3ED6D6" w14:textId="38C014C9"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 xml:space="preserve">Національна стратегія збільшення прямих іноземних інвестицій в Україну: веб-сайт. </w:t>
      </w:r>
      <w:r w:rsidRPr="001748F8">
        <w:rPr>
          <w:rFonts w:ascii="Times New Roman" w:hAnsi="Times New Roman" w:cs="Times New Roman"/>
          <w:sz w:val="28"/>
          <w:szCs w:val="28"/>
          <w:lang w:val="en-US"/>
        </w:rPr>
        <w:t>URL: https://ukraineinvest.gov.ua/wp-content/ uploads/2021/08/FDI-Strategy-Section-2-Transport-Infrastructure-UKR.pdf (</w:t>
      </w:r>
      <w:r w:rsidRPr="001B4BEC">
        <w:rPr>
          <w:rFonts w:ascii="Times New Roman" w:hAnsi="Times New Roman" w:cs="Times New Roman"/>
          <w:sz w:val="28"/>
          <w:szCs w:val="28"/>
        </w:rPr>
        <w:t>дата</w:t>
      </w:r>
      <w:r w:rsidRPr="001748F8">
        <w:rPr>
          <w:rFonts w:ascii="Times New Roman" w:hAnsi="Times New Roman" w:cs="Times New Roman"/>
          <w:sz w:val="28"/>
          <w:szCs w:val="28"/>
          <w:lang w:val="en-US"/>
        </w:rPr>
        <w:t xml:space="preserve"> </w:t>
      </w:r>
      <w:r w:rsidRPr="001B4BEC">
        <w:rPr>
          <w:rFonts w:ascii="Times New Roman" w:hAnsi="Times New Roman" w:cs="Times New Roman"/>
          <w:sz w:val="28"/>
          <w:szCs w:val="28"/>
        </w:rPr>
        <w:t>звернення</w:t>
      </w:r>
      <w:r w:rsidRPr="001748F8">
        <w:rPr>
          <w:rFonts w:ascii="Times New Roman" w:hAnsi="Times New Roman" w:cs="Times New Roman"/>
          <w:sz w:val="28"/>
          <w:szCs w:val="28"/>
          <w:lang w:val="en-US"/>
        </w:rPr>
        <w:t>: 15.0</w:t>
      </w:r>
      <w:r>
        <w:rPr>
          <w:rFonts w:ascii="Times New Roman" w:hAnsi="Times New Roman" w:cs="Times New Roman"/>
          <w:sz w:val="28"/>
          <w:szCs w:val="28"/>
          <w:lang w:val="uk-UA"/>
        </w:rPr>
        <w:t>1</w:t>
      </w:r>
      <w:r w:rsidRPr="001748F8">
        <w:rPr>
          <w:rFonts w:ascii="Times New Roman" w:hAnsi="Times New Roman" w:cs="Times New Roman"/>
          <w:sz w:val="28"/>
          <w:szCs w:val="28"/>
          <w:lang w:val="en-US"/>
        </w:rPr>
        <w:t>.202</w:t>
      </w:r>
      <w:r>
        <w:rPr>
          <w:rFonts w:ascii="Times New Roman" w:hAnsi="Times New Roman" w:cs="Times New Roman"/>
          <w:sz w:val="28"/>
          <w:szCs w:val="28"/>
          <w:lang w:val="uk-UA"/>
        </w:rPr>
        <w:t>4</w:t>
      </w:r>
      <w:r w:rsidRPr="001748F8">
        <w:rPr>
          <w:rFonts w:ascii="Times New Roman" w:hAnsi="Times New Roman" w:cs="Times New Roman"/>
          <w:sz w:val="28"/>
          <w:szCs w:val="28"/>
          <w:lang w:val="en-US"/>
        </w:rPr>
        <w:t xml:space="preserve">).  </w:t>
      </w:r>
    </w:p>
    <w:p w14:paraId="70DD7F36" w14:textId="77C0697C"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 xml:space="preserve">Никифорук О.І. Становлення і функціонування транспортнологістичної інфраструктури в Україні: дис... канд. екон. наук: 08.10.01 / НАН України. Київ., 2005. 224 с. </w:t>
      </w:r>
    </w:p>
    <w:p w14:paraId="7697049C" w14:textId="52B1FECC" w:rsidR="001B4BEC" w:rsidRPr="001B4BEC"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Орловська, Ю. (2018). Імплементація світового досвіду інноваційного розвитку міжнародних аеропортів в аеропортовий сектор України. Економічний простір, (131), 22-40: веб-сайт. URL: http://www.prostir.pdaba.dp.ua/index.php/journal/article/view/203 (дата звернення: 15.0</w:t>
      </w:r>
      <w:r>
        <w:rPr>
          <w:rFonts w:ascii="Times New Roman" w:hAnsi="Times New Roman" w:cs="Times New Roman"/>
          <w:sz w:val="28"/>
          <w:szCs w:val="28"/>
          <w:lang w:val="uk-UA"/>
        </w:rPr>
        <w:t>1</w:t>
      </w:r>
      <w:r w:rsidRPr="001B4BEC">
        <w:rPr>
          <w:rFonts w:ascii="Times New Roman" w:hAnsi="Times New Roman" w:cs="Times New Roman"/>
          <w:sz w:val="28"/>
          <w:szCs w:val="28"/>
        </w:rPr>
        <w:t>.202</w:t>
      </w:r>
      <w:r>
        <w:rPr>
          <w:rFonts w:ascii="Times New Roman" w:hAnsi="Times New Roman" w:cs="Times New Roman"/>
          <w:sz w:val="28"/>
          <w:szCs w:val="28"/>
          <w:lang w:val="uk-UA"/>
        </w:rPr>
        <w:t>4</w:t>
      </w:r>
      <w:r w:rsidRPr="001B4BEC">
        <w:rPr>
          <w:rFonts w:ascii="Times New Roman" w:hAnsi="Times New Roman" w:cs="Times New Roman"/>
          <w:sz w:val="28"/>
          <w:szCs w:val="28"/>
        </w:rPr>
        <w:t xml:space="preserve">). </w:t>
      </w:r>
    </w:p>
    <w:p w14:paraId="0155DC56" w14:textId="7D858EF9" w:rsidR="008227D9" w:rsidRPr="008227D9"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lastRenderedPageBreak/>
        <w:t xml:space="preserve">Офіційний інтернет-сайт Аеропорт "Київ"(Жуляни): веб-сайт. </w:t>
      </w:r>
      <w:r w:rsidRPr="001B4BEC">
        <w:rPr>
          <w:rFonts w:ascii="Times New Roman" w:hAnsi="Times New Roman" w:cs="Times New Roman"/>
          <w:sz w:val="28"/>
          <w:szCs w:val="28"/>
        </w:rPr>
        <w:t>URL: http://www.airport.kiev.ua (дата звернення: 15.0</w:t>
      </w:r>
      <w:r w:rsidR="008227D9">
        <w:rPr>
          <w:rFonts w:ascii="Times New Roman" w:hAnsi="Times New Roman" w:cs="Times New Roman"/>
          <w:sz w:val="28"/>
          <w:szCs w:val="28"/>
          <w:lang w:val="uk-UA"/>
        </w:rPr>
        <w:t>1</w:t>
      </w:r>
      <w:r w:rsidRPr="001B4BEC">
        <w:rPr>
          <w:rFonts w:ascii="Times New Roman" w:hAnsi="Times New Roman" w:cs="Times New Roman"/>
          <w:sz w:val="28"/>
          <w:szCs w:val="28"/>
        </w:rPr>
        <w:t>.202</w:t>
      </w:r>
      <w:r w:rsidR="008227D9">
        <w:rPr>
          <w:rFonts w:ascii="Times New Roman" w:hAnsi="Times New Roman" w:cs="Times New Roman"/>
          <w:sz w:val="28"/>
          <w:szCs w:val="28"/>
          <w:lang w:val="uk-UA"/>
        </w:rPr>
        <w:t>4</w:t>
      </w:r>
      <w:r w:rsidRPr="001B4BEC">
        <w:rPr>
          <w:rFonts w:ascii="Times New Roman" w:hAnsi="Times New Roman" w:cs="Times New Roman"/>
          <w:sz w:val="28"/>
          <w:szCs w:val="28"/>
        </w:rPr>
        <w:t xml:space="preserve">). </w:t>
      </w:r>
    </w:p>
    <w:p w14:paraId="601D8E4F" w14:textId="3DDF32E1" w:rsidR="008227D9" w:rsidRPr="008227D9"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uk-UA"/>
        </w:rPr>
        <w:t xml:space="preserve">Офіційний сайт «Новини авіації»: веб-сайт. </w:t>
      </w:r>
      <w:r w:rsidRPr="001B4BEC">
        <w:rPr>
          <w:rFonts w:ascii="Times New Roman" w:hAnsi="Times New Roman" w:cs="Times New Roman"/>
          <w:sz w:val="28"/>
          <w:szCs w:val="28"/>
        </w:rPr>
        <w:t>URL: http://www.avianews.com (дата звернення: 30.0</w:t>
      </w:r>
      <w:r w:rsidR="008227D9">
        <w:rPr>
          <w:rFonts w:ascii="Times New Roman" w:hAnsi="Times New Roman" w:cs="Times New Roman"/>
          <w:sz w:val="28"/>
          <w:szCs w:val="28"/>
          <w:lang w:val="uk-UA"/>
        </w:rPr>
        <w:t>1</w:t>
      </w:r>
      <w:r w:rsidRPr="001B4BEC">
        <w:rPr>
          <w:rFonts w:ascii="Times New Roman" w:hAnsi="Times New Roman" w:cs="Times New Roman"/>
          <w:sz w:val="28"/>
          <w:szCs w:val="28"/>
        </w:rPr>
        <w:t>.202</w:t>
      </w:r>
      <w:r w:rsidR="008227D9">
        <w:rPr>
          <w:rFonts w:ascii="Times New Roman" w:hAnsi="Times New Roman" w:cs="Times New Roman"/>
          <w:sz w:val="28"/>
          <w:szCs w:val="28"/>
          <w:lang w:val="uk-UA"/>
        </w:rPr>
        <w:t>4</w:t>
      </w:r>
      <w:r w:rsidRPr="001B4BEC">
        <w:rPr>
          <w:rFonts w:ascii="Times New Roman" w:hAnsi="Times New Roman" w:cs="Times New Roman"/>
          <w:sz w:val="28"/>
          <w:szCs w:val="28"/>
        </w:rPr>
        <w:t xml:space="preserve">). </w:t>
      </w:r>
    </w:p>
    <w:p w14:paraId="68E980FC" w14:textId="121635A1" w:rsidR="001B4BEC" w:rsidRPr="008227D9" w:rsidRDefault="001B4BEC"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B4BEC">
        <w:rPr>
          <w:rFonts w:ascii="Times New Roman" w:hAnsi="Times New Roman" w:cs="Times New Roman"/>
          <w:sz w:val="28"/>
          <w:szCs w:val="28"/>
        </w:rPr>
        <w:t>Офіційний сайт Державного комітету статистики України: веб</w:t>
      </w:r>
      <w:r w:rsidR="00595C7B">
        <w:rPr>
          <w:rFonts w:ascii="Times New Roman" w:hAnsi="Times New Roman" w:cs="Times New Roman"/>
          <w:sz w:val="28"/>
          <w:szCs w:val="28"/>
          <w:lang w:val="uk-UA"/>
        </w:rPr>
        <w:t>-</w:t>
      </w:r>
      <w:r w:rsidRPr="001B4BEC">
        <w:rPr>
          <w:rFonts w:ascii="Times New Roman" w:hAnsi="Times New Roman" w:cs="Times New Roman"/>
          <w:sz w:val="28"/>
          <w:szCs w:val="28"/>
        </w:rPr>
        <w:t>сайт. URL: http://www.ukrstat.gov.ua (дата звернення: 30.0</w:t>
      </w:r>
      <w:r w:rsidR="008227D9">
        <w:rPr>
          <w:rFonts w:ascii="Times New Roman" w:hAnsi="Times New Roman" w:cs="Times New Roman"/>
          <w:sz w:val="28"/>
          <w:szCs w:val="28"/>
          <w:lang w:val="uk-UA"/>
        </w:rPr>
        <w:t>1</w:t>
      </w:r>
      <w:r w:rsidRPr="001B4BEC">
        <w:rPr>
          <w:rFonts w:ascii="Times New Roman" w:hAnsi="Times New Roman" w:cs="Times New Roman"/>
          <w:sz w:val="28"/>
          <w:szCs w:val="28"/>
        </w:rPr>
        <w:t>.202</w:t>
      </w:r>
      <w:r w:rsidR="008227D9">
        <w:rPr>
          <w:rFonts w:ascii="Times New Roman" w:hAnsi="Times New Roman" w:cs="Times New Roman"/>
          <w:sz w:val="28"/>
          <w:szCs w:val="28"/>
          <w:lang w:val="uk-UA"/>
        </w:rPr>
        <w:t>4</w:t>
      </w:r>
      <w:r w:rsidRPr="001B4BEC">
        <w:rPr>
          <w:rFonts w:ascii="Times New Roman" w:hAnsi="Times New Roman" w:cs="Times New Roman"/>
          <w:sz w:val="28"/>
          <w:szCs w:val="28"/>
        </w:rPr>
        <w:t>).</w:t>
      </w:r>
    </w:p>
    <w:p w14:paraId="4E9F1A9B" w14:textId="6ED0B2DB" w:rsidR="008227D9" w:rsidRPr="008227D9" w:rsidRDefault="008227D9"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Aviation crisis at BBC </w:t>
      </w:r>
      <w:proofErr w:type="gramStart"/>
      <w:r w:rsidRPr="001748F8">
        <w:rPr>
          <w:rFonts w:ascii="Times New Roman" w:hAnsi="Times New Roman" w:cs="Times New Roman"/>
          <w:sz w:val="28"/>
          <w:szCs w:val="28"/>
          <w:lang w:val="en-US"/>
        </w:rPr>
        <w:t>news :</w:t>
      </w:r>
      <w:proofErr w:type="gramEnd"/>
      <w:r w:rsidRPr="001748F8">
        <w:rPr>
          <w:rFonts w:ascii="Times New Roman" w:hAnsi="Times New Roman" w:cs="Times New Roman"/>
          <w:sz w:val="28"/>
          <w:szCs w:val="28"/>
          <w:lang w:val="en-US"/>
        </w:rPr>
        <w:t xml:space="preserve"> </w:t>
      </w:r>
      <w:r w:rsidRPr="008227D9">
        <w:rPr>
          <w:rFonts w:ascii="Times New Roman" w:hAnsi="Times New Roman" w:cs="Times New Roman"/>
          <w:sz w:val="28"/>
          <w:szCs w:val="28"/>
        </w:rPr>
        <w:t>веб</w:t>
      </w:r>
      <w:r w:rsidRPr="001748F8">
        <w:rPr>
          <w:rFonts w:ascii="Times New Roman" w:hAnsi="Times New Roman" w:cs="Times New Roman"/>
          <w:sz w:val="28"/>
          <w:szCs w:val="28"/>
          <w:lang w:val="en-US"/>
        </w:rPr>
        <w:t>-</w:t>
      </w:r>
      <w:r w:rsidRPr="008227D9">
        <w:rPr>
          <w:rFonts w:ascii="Times New Roman" w:hAnsi="Times New Roman" w:cs="Times New Roman"/>
          <w:sz w:val="28"/>
          <w:szCs w:val="28"/>
        </w:rPr>
        <w:t>сайт</w:t>
      </w:r>
      <w:r w:rsidRPr="001748F8">
        <w:rPr>
          <w:rFonts w:ascii="Times New Roman" w:hAnsi="Times New Roman" w:cs="Times New Roman"/>
          <w:sz w:val="28"/>
          <w:szCs w:val="28"/>
          <w:lang w:val="en-US"/>
        </w:rPr>
        <w:t xml:space="preserve">. </w:t>
      </w:r>
      <w:r w:rsidRPr="008227D9">
        <w:rPr>
          <w:rFonts w:ascii="Times New Roman" w:hAnsi="Times New Roman" w:cs="Times New Roman"/>
          <w:sz w:val="28"/>
          <w:szCs w:val="28"/>
        </w:rPr>
        <w:t>URL: https://www.bbc.com/news/topics/c4e8zkykmg4t/aviation-safety (дата звернення: 19.0</w:t>
      </w:r>
      <w:r>
        <w:rPr>
          <w:rFonts w:ascii="Times New Roman" w:hAnsi="Times New Roman" w:cs="Times New Roman"/>
          <w:sz w:val="28"/>
          <w:szCs w:val="28"/>
          <w:lang w:val="uk-UA"/>
        </w:rPr>
        <w:t>1</w:t>
      </w:r>
      <w:r w:rsidRPr="008227D9">
        <w:rPr>
          <w:rFonts w:ascii="Times New Roman" w:hAnsi="Times New Roman" w:cs="Times New Roman"/>
          <w:sz w:val="28"/>
          <w:szCs w:val="28"/>
        </w:rPr>
        <w:t>.202</w:t>
      </w:r>
      <w:r>
        <w:rPr>
          <w:rFonts w:ascii="Times New Roman" w:hAnsi="Times New Roman" w:cs="Times New Roman"/>
          <w:sz w:val="28"/>
          <w:szCs w:val="28"/>
          <w:lang w:val="uk-UA"/>
        </w:rPr>
        <w:t>4</w:t>
      </w:r>
      <w:r w:rsidRPr="008227D9">
        <w:rPr>
          <w:rFonts w:ascii="Times New Roman" w:hAnsi="Times New Roman" w:cs="Times New Roman"/>
          <w:sz w:val="28"/>
          <w:szCs w:val="28"/>
        </w:rPr>
        <w:t xml:space="preserve">). </w:t>
      </w:r>
    </w:p>
    <w:p w14:paraId="1FF36851" w14:textId="77777777" w:rsidR="008227D9" w:rsidRPr="008227D9" w:rsidRDefault="008227D9"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Airport Planning and Terminal Design. Strategic Airport Management Programme, ICAO, 2007. </w:t>
      </w:r>
      <w:r w:rsidRPr="008227D9">
        <w:rPr>
          <w:rFonts w:ascii="Times New Roman" w:hAnsi="Times New Roman" w:cs="Times New Roman"/>
          <w:sz w:val="28"/>
          <w:szCs w:val="28"/>
        </w:rPr>
        <w:t xml:space="preserve">28 p. </w:t>
      </w:r>
    </w:p>
    <w:p w14:paraId="6874C891" w14:textId="77777777" w:rsidR="008227D9" w:rsidRPr="008227D9" w:rsidRDefault="008227D9"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Arvis J.-F. The Air Connectivity Index: Measuring Integration in the Global Air Transport Network. Policy Research Working Paper 5722 / J.-F. Arvis, B. Shepherd. – The World Bank: Poverty Reduction and Economic Management Network International Trade Department, 2011. </w:t>
      </w:r>
      <w:r w:rsidRPr="008227D9">
        <w:rPr>
          <w:rFonts w:ascii="Times New Roman" w:hAnsi="Times New Roman" w:cs="Times New Roman"/>
          <w:sz w:val="28"/>
          <w:szCs w:val="28"/>
        </w:rPr>
        <w:t xml:space="preserve">63 р. </w:t>
      </w:r>
    </w:p>
    <w:p w14:paraId="55EB7A08" w14:textId="1511F779" w:rsidR="008227D9" w:rsidRPr="008227D9" w:rsidRDefault="008227D9"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Future Of Air Travel - Sustainable </w:t>
      </w:r>
      <w:proofErr w:type="gramStart"/>
      <w:r w:rsidRPr="001748F8">
        <w:rPr>
          <w:rFonts w:ascii="Times New Roman" w:hAnsi="Times New Roman" w:cs="Times New Roman"/>
          <w:sz w:val="28"/>
          <w:szCs w:val="28"/>
          <w:lang w:val="en-US"/>
        </w:rPr>
        <w:t>Flying :</w:t>
      </w:r>
      <w:proofErr w:type="gramEnd"/>
      <w:r w:rsidRPr="001748F8">
        <w:rPr>
          <w:rFonts w:ascii="Times New Roman" w:hAnsi="Times New Roman" w:cs="Times New Roman"/>
          <w:sz w:val="28"/>
          <w:szCs w:val="28"/>
          <w:lang w:val="en-US"/>
        </w:rPr>
        <w:t xml:space="preserve"> </w:t>
      </w:r>
      <w:r w:rsidRPr="008227D9">
        <w:rPr>
          <w:rFonts w:ascii="Times New Roman" w:hAnsi="Times New Roman" w:cs="Times New Roman"/>
          <w:sz w:val="28"/>
          <w:szCs w:val="28"/>
        </w:rPr>
        <w:t>веб</w:t>
      </w:r>
      <w:r w:rsidRPr="001748F8">
        <w:rPr>
          <w:rFonts w:ascii="Times New Roman" w:hAnsi="Times New Roman" w:cs="Times New Roman"/>
          <w:sz w:val="28"/>
          <w:szCs w:val="28"/>
          <w:lang w:val="en-US"/>
        </w:rPr>
        <w:t>-</w:t>
      </w:r>
      <w:r w:rsidRPr="008227D9">
        <w:rPr>
          <w:rFonts w:ascii="Times New Roman" w:hAnsi="Times New Roman" w:cs="Times New Roman"/>
          <w:sz w:val="28"/>
          <w:szCs w:val="28"/>
        </w:rPr>
        <w:t>сайт</w:t>
      </w:r>
      <w:r w:rsidRPr="001748F8">
        <w:rPr>
          <w:rFonts w:ascii="Times New Roman" w:hAnsi="Times New Roman" w:cs="Times New Roman"/>
          <w:sz w:val="28"/>
          <w:szCs w:val="28"/>
          <w:lang w:val="en-US"/>
        </w:rPr>
        <w:t xml:space="preserve">. </w:t>
      </w:r>
      <w:r w:rsidRPr="008227D9">
        <w:rPr>
          <w:rFonts w:ascii="Times New Roman" w:hAnsi="Times New Roman" w:cs="Times New Roman"/>
          <w:sz w:val="28"/>
          <w:szCs w:val="28"/>
        </w:rPr>
        <w:t>URL: https://www.globalchange.com/future-of-aviation-industry-radical-change.htm (дата звернення: 15.0</w:t>
      </w:r>
      <w:r>
        <w:rPr>
          <w:rFonts w:ascii="Times New Roman" w:hAnsi="Times New Roman" w:cs="Times New Roman"/>
          <w:sz w:val="28"/>
          <w:szCs w:val="28"/>
          <w:lang w:val="uk-UA"/>
        </w:rPr>
        <w:t>1</w:t>
      </w:r>
      <w:r w:rsidRPr="008227D9">
        <w:rPr>
          <w:rFonts w:ascii="Times New Roman" w:hAnsi="Times New Roman" w:cs="Times New Roman"/>
          <w:sz w:val="28"/>
          <w:szCs w:val="28"/>
        </w:rPr>
        <w:t>.202</w:t>
      </w:r>
      <w:r>
        <w:rPr>
          <w:rFonts w:ascii="Times New Roman" w:hAnsi="Times New Roman" w:cs="Times New Roman"/>
          <w:sz w:val="28"/>
          <w:szCs w:val="28"/>
          <w:lang w:val="uk-UA"/>
        </w:rPr>
        <w:t>4</w:t>
      </w:r>
      <w:r w:rsidRPr="008227D9">
        <w:rPr>
          <w:rFonts w:ascii="Times New Roman" w:hAnsi="Times New Roman" w:cs="Times New Roman"/>
          <w:sz w:val="28"/>
          <w:szCs w:val="28"/>
        </w:rPr>
        <w:t xml:space="preserve">). </w:t>
      </w:r>
    </w:p>
    <w:p w14:paraId="3CDBAD10" w14:textId="0C774053" w:rsidR="008227D9" w:rsidRPr="00EE6148" w:rsidRDefault="008227D9" w:rsidP="00DC0A2D">
      <w:pPr>
        <w:pStyle w:val="a5"/>
        <w:numPr>
          <w:ilvl w:val="0"/>
          <w:numId w:val="13"/>
        </w:numPr>
        <w:spacing w:after="0" w:line="360" w:lineRule="auto"/>
        <w:ind w:left="0" w:firstLine="709"/>
        <w:jc w:val="both"/>
        <w:rPr>
          <w:rFonts w:ascii="Times New Roman" w:hAnsi="Times New Roman" w:cs="Times New Roman"/>
          <w:sz w:val="28"/>
          <w:szCs w:val="28"/>
          <w:lang w:val="uk-UA"/>
        </w:rPr>
      </w:pPr>
      <w:r w:rsidRPr="001748F8">
        <w:rPr>
          <w:rFonts w:ascii="Times New Roman" w:hAnsi="Times New Roman" w:cs="Times New Roman"/>
          <w:sz w:val="28"/>
          <w:szCs w:val="28"/>
          <w:lang w:val="en-US"/>
        </w:rPr>
        <w:t xml:space="preserve">Kolomskiy Richard. Air-port </w:t>
      </w:r>
      <w:r w:rsidRPr="008227D9">
        <w:rPr>
          <w:rFonts w:ascii="Times New Roman" w:hAnsi="Times New Roman" w:cs="Times New Roman"/>
          <w:sz w:val="28"/>
          <w:szCs w:val="28"/>
        </w:rPr>
        <w:t>ХХІ</w:t>
      </w:r>
      <w:r w:rsidRPr="001748F8">
        <w:rPr>
          <w:rFonts w:ascii="Times New Roman" w:hAnsi="Times New Roman" w:cs="Times New Roman"/>
          <w:sz w:val="28"/>
          <w:szCs w:val="28"/>
          <w:lang w:val="en-US"/>
        </w:rPr>
        <w:t xml:space="preserve">: infrastructure, organization, economy, marketing. </w:t>
      </w:r>
      <w:r w:rsidRPr="008227D9">
        <w:rPr>
          <w:rFonts w:ascii="Times New Roman" w:hAnsi="Times New Roman" w:cs="Times New Roman"/>
          <w:sz w:val="28"/>
          <w:szCs w:val="28"/>
        </w:rPr>
        <w:t>New Orlean. Association of free ferrymen, 2017. 412 p.</w:t>
      </w:r>
    </w:p>
    <w:sectPr w:rsidR="008227D9" w:rsidRPr="00EE614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CB9886" w14:textId="77777777" w:rsidR="00191DB9" w:rsidRDefault="00191DB9">
      <w:pPr>
        <w:spacing w:after="0" w:line="240" w:lineRule="auto"/>
      </w:pPr>
      <w:r>
        <w:separator/>
      </w:r>
    </w:p>
  </w:endnote>
  <w:endnote w:type="continuationSeparator" w:id="0">
    <w:p w14:paraId="2AE5605B" w14:textId="77777777" w:rsidR="00191DB9" w:rsidRDefault="00191D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FAFFD5" w14:textId="77777777" w:rsidR="00867FFA" w:rsidRDefault="00867FFA" w:rsidP="00FD60A2">
    <w:pPr>
      <w:pStyle w:val="a9"/>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95391C" w14:textId="77777777" w:rsidR="00191DB9" w:rsidRDefault="00191DB9">
      <w:pPr>
        <w:spacing w:after="0" w:line="240" w:lineRule="auto"/>
      </w:pPr>
      <w:r>
        <w:separator/>
      </w:r>
    </w:p>
  </w:footnote>
  <w:footnote w:type="continuationSeparator" w:id="0">
    <w:p w14:paraId="27082B01" w14:textId="77777777" w:rsidR="00191DB9" w:rsidRDefault="00191D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1412DA" w14:textId="77777777" w:rsidR="00867FFA" w:rsidRDefault="00867FFA" w:rsidP="00FD60A2">
    <w:pPr>
      <w:pStyle w:val="a7"/>
      <w:jc w:val="right"/>
    </w:pPr>
    <w:r>
      <w:ptab w:relativeTo="margin" w:alignment="center" w:leader="none"/>
    </w:r>
  </w:p>
  <w:sdt>
    <w:sdtPr>
      <w:rPr>
        <w:sz w:val="28"/>
        <w:szCs w:val="28"/>
      </w:rPr>
      <w:id w:val="-333530475"/>
      <w:docPartObj>
        <w:docPartGallery w:val="Page Numbers (Top of Page)"/>
        <w:docPartUnique/>
      </w:docPartObj>
    </w:sdtPr>
    <w:sdtEndPr>
      <w:rPr>
        <w:rFonts w:ascii="Times New Roman" w:hAnsi="Times New Roman" w:cs="Times New Roman"/>
      </w:rPr>
    </w:sdtEndPr>
    <w:sdtContent>
      <w:p w14:paraId="2B243001" w14:textId="6EB01B44" w:rsidR="00867FFA" w:rsidRPr="00E541AC" w:rsidRDefault="00867FFA" w:rsidP="00FD60A2">
        <w:pPr>
          <w:pStyle w:val="a7"/>
          <w:jc w:val="right"/>
          <w:rPr>
            <w:sz w:val="28"/>
            <w:szCs w:val="28"/>
          </w:rPr>
        </w:pPr>
        <w:r w:rsidRPr="00E541AC">
          <w:rPr>
            <w:rFonts w:ascii="Times New Roman" w:hAnsi="Times New Roman" w:cs="Times New Roman"/>
            <w:sz w:val="28"/>
            <w:szCs w:val="28"/>
          </w:rPr>
          <w:fldChar w:fldCharType="begin"/>
        </w:r>
        <w:r w:rsidRPr="00E541AC">
          <w:rPr>
            <w:rFonts w:ascii="Times New Roman" w:hAnsi="Times New Roman" w:cs="Times New Roman"/>
            <w:sz w:val="28"/>
            <w:szCs w:val="28"/>
          </w:rPr>
          <w:instrText>PAGE   \* MERGEFORMAT</w:instrText>
        </w:r>
        <w:r w:rsidRPr="00E541AC">
          <w:rPr>
            <w:rFonts w:ascii="Times New Roman" w:hAnsi="Times New Roman" w:cs="Times New Roman"/>
            <w:sz w:val="28"/>
            <w:szCs w:val="28"/>
          </w:rPr>
          <w:fldChar w:fldCharType="separate"/>
        </w:r>
        <w:r w:rsidR="004002B1" w:rsidRPr="004002B1">
          <w:rPr>
            <w:rFonts w:ascii="Times New Roman" w:hAnsi="Times New Roman" w:cs="Times New Roman"/>
            <w:noProof/>
            <w:sz w:val="28"/>
            <w:szCs w:val="28"/>
            <w:lang w:val="ru-RU"/>
          </w:rPr>
          <w:t>113</w:t>
        </w:r>
        <w:r w:rsidRPr="00E541AC">
          <w:rPr>
            <w:rFonts w:ascii="Times New Roman" w:hAnsi="Times New Roman" w:cs="Times New Roman"/>
            <w:sz w:val="28"/>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DE1410"/>
    <w:multiLevelType w:val="hybridMultilevel"/>
    <w:tmpl w:val="67D84BCE"/>
    <w:lvl w:ilvl="0" w:tplc="771E54AA">
      <w:start w:val="7"/>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17763544"/>
    <w:multiLevelType w:val="hybridMultilevel"/>
    <w:tmpl w:val="0B5C30BC"/>
    <w:lvl w:ilvl="0" w:tplc="75B2BEE6">
      <w:start w:val="1"/>
      <w:numFmt w:val="bullet"/>
      <w:suff w:val="space"/>
      <w:lvlText w:val=""/>
      <w:lvlJc w:val="left"/>
      <w:pPr>
        <w:ind w:left="72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15:restartNumberingAfterBreak="0">
    <w:nsid w:val="1B9F4ABD"/>
    <w:multiLevelType w:val="multilevel"/>
    <w:tmpl w:val="8E50F4CE"/>
    <w:lvl w:ilvl="0">
      <w:start w:val="1"/>
      <w:numFmt w:val="decimal"/>
      <w:lvlText w:val="%1."/>
      <w:lvlJc w:val="left"/>
      <w:pPr>
        <w:ind w:left="420" w:hanging="420"/>
      </w:pPr>
      <w:rPr>
        <w:rFonts w:hint="default"/>
      </w:rPr>
    </w:lvl>
    <w:lvl w:ilvl="1">
      <w:start w:val="1"/>
      <w:numFmt w:val="decimal"/>
      <w:suff w:val="space"/>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23BF0B79"/>
    <w:multiLevelType w:val="hybridMultilevel"/>
    <w:tmpl w:val="0BC4DB2C"/>
    <w:lvl w:ilvl="0" w:tplc="6164C3B8">
      <w:start w:val="8"/>
      <w:numFmt w:val="bullet"/>
      <w:suff w:val="space"/>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24272E45"/>
    <w:multiLevelType w:val="multilevel"/>
    <w:tmpl w:val="AF721D7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CF74268"/>
    <w:multiLevelType w:val="hybridMultilevel"/>
    <w:tmpl w:val="389AC104"/>
    <w:lvl w:ilvl="0" w:tplc="3C70053C">
      <w:start w:val="2"/>
      <w:numFmt w:val="bullet"/>
      <w:suff w:val="space"/>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30E928BB"/>
    <w:multiLevelType w:val="hybridMultilevel"/>
    <w:tmpl w:val="D466F4FA"/>
    <w:lvl w:ilvl="0" w:tplc="D2A0DBC0">
      <w:start w:val="1"/>
      <w:numFmt w:val="decimal"/>
      <w:suff w:val="space"/>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37196FFD"/>
    <w:multiLevelType w:val="multilevel"/>
    <w:tmpl w:val="E2348CBA"/>
    <w:lvl w:ilvl="0">
      <w:start w:val="1"/>
      <w:numFmt w:val="decimal"/>
      <w:suff w:val="space"/>
      <w:lvlText w:val="%1."/>
      <w:lvlJc w:val="left"/>
      <w:pPr>
        <w:ind w:left="928" w:hanging="360"/>
      </w:pPr>
      <w:rPr>
        <w:rFonts w:hint="default"/>
        <w:u w:val="none"/>
      </w:rPr>
    </w:lvl>
    <w:lvl w:ilvl="1">
      <w:start w:val="1"/>
      <w:numFmt w:val="decimal"/>
      <w:isLgl/>
      <w:suff w:val="space"/>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A121499"/>
    <w:multiLevelType w:val="hybridMultilevel"/>
    <w:tmpl w:val="2514B800"/>
    <w:lvl w:ilvl="0" w:tplc="12720B3A">
      <w:start w:val="1"/>
      <w:numFmt w:val="bullet"/>
      <w:suff w:val="space"/>
      <w:lvlText w:val=""/>
      <w:lvlJc w:val="left"/>
      <w:pPr>
        <w:ind w:left="72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3BFA33DE"/>
    <w:multiLevelType w:val="hybridMultilevel"/>
    <w:tmpl w:val="D5A46AF4"/>
    <w:lvl w:ilvl="0" w:tplc="B142E3A4">
      <w:start w:val="1"/>
      <w:numFmt w:val="decimal"/>
      <w:suff w:val="space"/>
      <w:lvlText w:val="%1."/>
      <w:lvlJc w:val="left"/>
      <w:pPr>
        <w:ind w:left="72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15:restartNumberingAfterBreak="0">
    <w:nsid w:val="3F3B6CC3"/>
    <w:multiLevelType w:val="hybridMultilevel"/>
    <w:tmpl w:val="8B4E94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FD80181"/>
    <w:multiLevelType w:val="hybridMultilevel"/>
    <w:tmpl w:val="642C4422"/>
    <w:lvl w:ilvl="0" w:tplc="899244DE">
      <w:start w:val="1"/>
      <w:numFmt w:val="bullet"/>
      <w:suff w:val="space"/>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3043C9C"/>
    <w:multiLevelType w:val="hybridMultilevel"/>
    <w:tmpl w:val="082033DA"/>
    <w:lvl w:ilvl="0" w:tplc="37AE8446">
      <w:start w:val="7"/>
      <w:numFmt w:val="bullet"/>
      <w:suff w:val="space"/>
      <w:lvlText w:val="-"/>
      <w:lvlJc w:val="left"/>
      <w:pPr>
        <w:ind w:left="3054" w:hanging="360"/>
      </w:pPr>
      <w:rPr>
        <w:rFonts w:ascii="Calibri" w:eastAsiaTheme="minorHAnsi" w:hAnsi="Calibri" w:cstheme="minorBidi" w:hint="default"/>
      </w:rPr>
    </w:lvl>
    <w:lvl w:ilvl="1" w:tplc="04190003" w:tentative="1">
      <w:start w:val="1"/>
      <w:numFmt w:val="bullet"/>
      <w:lvlText w:val="o"/>
      <w:lvlJc w:val="left"/>
      <w:pPr>
        <w:ind w:left="3774" w:hanging="360"/>
      </w:pPr>
      <w:rPr>
        <w:rFonts w:ascii="Courier New" w:hAnsi="Courier New" w:cs="Courier New" w:hint="default"/>
      </w:rPr>
    </w:lvl>
    <w:lvl w:ilvl="2" w:tplc="04190005" w:tentative="1">
      <w:start w:val="1"/>
      <w:numFmt w:val="bullet"/>
      <w:lvlText w:val=""/>
      <w:lvlJc w:val="left"/>
      <w:pPr>
        <w:ind w:left="4494" w:hanging="360"/>
      </w:pPr>
      <w:rPr>
        <w:rFonts w:ascii="Wingdings" w:hAnsi="Wingdings" w:hint="default"/>
      </w:rPr>
    </w:lvl>
    <w:lvl w:ilvl="3" w:tplc="04190001" w:tentative="1">
      <w:start w:val="1"/>
      <w:numFmt w:val="bullet"/>
      <w:lvlText w:val=""/>
      <w:lvlJc w:val="left"/>
      <w:pPr>
        <w:ind w:left="5214" w:hanging="360"/>
      </w:pPr>
      <w:rPr>
        <w:rFonts w:ascii="Symbol" w:hAnsi="Symbol" w:hint="default"/>
      </w:rPr>
    </w:lvl>
    <w:lvl w:ilvl="4" w:tplc="04190003" w:tentative="1">
      <w:start w:val="1"/>
      <w:numFmt w:val="bullet"/>
      <w:lvlText w:val="o"/>
      <w:lvlJc w:val="left"/>
      <w:pPr>
        <w:ind w:left="5934" w:hanging="360"/>
      </w:pPr>
      <w:rPr>
        <w:rFonts w:ascii="Courier New" w:hAnsi="Courier New" w:cs="Courier New" w:hint="default"/>
      </w:rPr>
    </w:lvl>
    <w:lvl w:ilvl="5" w:tplc="04190005" w:tentative="1">
      <w:start w:val="1"/>
      <w:numFmt w:val="bullet"/>
      <w:lvlText w:val=""/>
      <w:lvlJc w:val="left"/>
      <w:pPr>
        <w:ind w:left="6654" w:hanging="360"/>
      </w:pPr>
      <w:rPr>
        <w:rFonts w:ascii="Wingdings" w:hAnsi="Wingdings" w:hint="default"/>
      </w:rPr>
    </w:lvl>
    <w:lvl w:ilvl="6" w:tplc="04190001" w:tentative="1">
      <w:start w:val="1"/>
      <w:numFmt w:val="bullet"/>
      <w:lvlText w:val=""/>
      <w:lvlJc w:val="left"/>
      <w:pPr>
        <w:ind w:left="7374" w:hanging="360"/>
      </w:pPr>
      <w:rPr>
        <w:rFonts w:ascii="Symbol" w:hAnsi="Symbol" w:hint="default"/>
      </w:rPr>
    </w:lvl>
    <w:lvl w:ilvl="7" w:tplc="04190003" w:tentative="1">
      <w:start w:val="1"/>
      <w:numFmt w:val="bullet"/>
      <w:lvlText w:val="o"/>
      <w:lvlJc w:val="left"/>
      <w:pPr>
        <w:ind w:left="8094" w:hanging="360"/>
      </w:pPr>
      <w:rPr>
        <w:rFonts w:ascii="Courier New" w:hAnsi="Courier New" w:cs="Courier New" w:hint="default"/>
      </w:rPr>
    </w:lvl>
    <w:lvl w:ilvl="8" w:tplc="04190005" w:tentative="1">
      <w:start w:val="1"/>
      <w:numFmt w:val="bullet"/>
      <w:lvlText w:val=""/>
      <w:lvlJc w:val="left"/>
      <w:pPr>
        <w:ind w:left="8814" w:hanging="360"/>
      </w:pPr>
      <w:rPr>
        <w:rFonts w:ascii="Wingdings" w:hAnsi="Wingdings" w:hint="default"/>
      </w:rPr>
    </w:lvl>
  </w:abstractNum>
  <w:abstractNum w:abstractNumId="13" w15:restartNumberingAfterBreak="0">
    <w:nsid w:val="451158FF"/>
    <w:multiLevelType w:val="multilevel"/>
    <w:tmpl w:val="BE1CEBA0"/>
    <w:lvl w:ilvl="0">
      <w:start w:val="3"/>
      <w:numFmt w:val="decimal"/>
      <w:lvlText w:val="%1."/>
      <w:lvlJc w:val="left"/>
      <w:pPr>
        <w:ind w:left="928"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592" w:hanging="720"/>
      </w:pPr>
      <w:rPr>
        <w:rFonts w:hint="default"/>
      </w:rPr>
    </w:lvl>
    <w:lvl w:ilvl="3">
      <w:start w:val="1"/>
      <w:numFmt w:val="decimal"/>
      <w:isLgl/>
      <w:lvlText w:val="%1.%2.%3.%4."/>
      <w:lvlJc w:val="left"/>
      <w:pPr>
        <w:ind w:left="2104" w:hanging="1080"/>
      </w:pPr>
      <w:rPr>
        <w:rFonts w:hint="default"/>
      </w:rPr>
    </w:lvl>
    <w:lvl w:ilvl="4">
      <w:start w:val="1"/>
      <w:numFmt w:val="decimal"/>
      <w:isLgl/>
      <w:lvlText w:val="%1.%2.%3.%4.%5."/>
      <w:lvlJc w:val="left"/>
      <w:pPr>
        <w:ind w:left="2256" w:hanging="1080"/>
      </w:pPr>
      <w:rPr>
        <w:rFonts w:hint="default"/>
      </w:rPr>
    </w:lvl>
    <w:lvl w:ilvl="5">
      <w:start w:val="1"/>
      <w:numFmt w:val="decimal"/>
      <w:isLgl/>
      <w:lvlText w:val="%1.%2.%3.%4.%5.%6."/>
      <w:lvlJc w:val="left"/>
      <w:pPr>
        <w:ind w:left="2768" w:hanging="1440"/>
      </w:pPr>
      <w:rPr>
        <w:rFonts w:hint="default"/>
      </w:rPr>
    </w:lvl>
    <w:lvl w:ilvl="6">
      <w:start w:val="1"/>
      <w:numFmt w:val="decimal"/>
      <w:isLgl/>
      <w:lvlText w:val="%1.%2.%3.%4.%5.%6.%7."/>
      <w:lvlJc w:val="left"/>
      <w:pPr>
        <w:ind w:left="3280" w:hanging="1800"/>
      </w:pPr>
      <w:rPr>
        <w:rFonts w:hint="default"/>
      </w:rPr>
    </w:lvl>
    <w:lvl w:ilvl="7">
      <w:start w:val="1"/>
      <w:numFmt w:val="decimal"/>
      <w:isLgl/>
      <w:lvlText w:val="%1.%2.%3.%4.%5.%6.%7.%8."/>
      <w:lvlJc w:val="left"/>
      <w:pPr>
        <w:ind w:left="3432" w:hanging="1800"/>
      </w:pPr>
      <w:rPr>
        <w:rFonts w:hint="default"/>
      </w:rPr>
    </w:lvl>
    <w:lvl w:ilvl="8">
      <w:start w:val="1"/>
      <w:numFmt w:val="decimal"/>
      <w:isLgl/>
      <w:lvlText w:val="%1.%2.%3.%4.%5.%6.%7.%8.%9."/>
      <w:lvlJc w:val="left"/>
      <w:pPr>
        <w:ind w:left="3944" w:hanging="2160"/>
      </w:pPr>
      <w:rPr>
        <w:rFonts w:hint="default"/>
      </w:rPr>
    </w:lvl>
  </w:abstractNum>
  <w:abstractNum w:abstractNumId="14" w15:restartNumberingAfterBreak="0">
    <w:nsid w:val="499A5DAE"/>
    <w:multiLevelType w:val="hybridMultilevel"/>
    <w:tmpl w:val="E772A174"/>
    <w:lvl w:ilvl="0" w:tplc="001C95D0">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793597D"/>
    <w:multiLevelType w:val="hybridMultilevel"/>
    <w:tmpl w:val="0F3825FE"/>
    <w:lvl w:ilvl="0" w:tplc="CD084776">
      <w:start w:val="1"/>
      <w:numFmt w:val="bullet"/>
      <w:suff w:val="space"/>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86D0F90"/>
    <w:multiLevelType w:val="hybridMultilevel"/>
    <w:tmpl w:val="7C30C03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5FD114EC"/>
    <w:multiLevelType w:val="hybridMultilevel"/>
    <w:tmpl w:val="3626CC6A"/>
    <w:lvl w:ilvl="0" w:tplc="63D8E5F2">
      <w:start w:val="7"/>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03571B9"/>
    <w:multiLevelType w:val="hybridMultilevel"/>
    <w:tmpl w:val="CEA2BB72"/>
    <w:lvl w:ilvl="0" w:tplc="5810BE0E">
      <w:start w:val="7"/>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4"/>
  </w:num>
  <w:num w:numId="3">
    <w:abstractNumId w:val="14"/>
  </w:num>
  <w:num w:numId="4">
    <w:abstractNumId w:val="1"/>
  </w:num>
  <w:num w:numId="5">
    <w:abstractNumId w:val="16"/>
  </w:num>
  <w:num w:numId="6">
    <w:abstractNumId w:val="8"/>
  </w:num>
  <w:num w:numId="7">
    <w:abstractNumId w:val="17"/>
  </w:num>
  <w:num w:numId="8">
    <w:abstractNumId w:val="11"/>
  </w:num>
  <w:num w:numId="9">
    <w:abstractNumId w:val="18"/>
  </w:num>
  <w:num w:numId="10">
    <w:abstractNumId w:val="0"/>
  </w:num>
  <w:num w:numId="11">
    <w:abstractNumId w:val="10"/>
  </w:num>
  <w:num w:numId="12">
    <w:abstractNumId w:val="15"/>
  </w:num>
  <w:num w:numId="13">
    <w:abstractNumId w:val="9"/>
  </w:num>
  <w:num w:numId="14">
    <w:abstractNumId w:val="7"/>
  </w:num>
  <w:num w:numId="15">
    <w:abstractNumId w:val="5"/>
  </w:num>
  <w:num w:numId="16">
    <w:abstractNumId w:val="13"/>
  </w:num>
  <w:num w:numId="17">
    <w:abstractNumId w:val="2"/>
  </w:num>
  <w:num w:numId="18">
    <w:abstractNumId w:val="3"/>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3CC9"/>
    <w:rsid w:val="000257A7"/>
    <w:rsid w:val="000324DC"/>
    <w:rsid w:val="00044A99"/>
    <w:rsid w:val="000639A7"/>
    <w:rsid w:val="00065300"/>
    <w:rsid w:val="00067843"/>
    <w:rsid w:val="00070600"/>
    <w:rsid w:val="00072E87"/>
    <w:rsid w:val="000777F1"/>
    <w:rsid w:val="000A02F0"/>
    <w:rsid w:val="000B69B8"/>
    <w:rsid w:val="000C2A45"/>
    <w:rsid w:val="000C3A78"/>
    <w:rsid w:val="000C7632"/>
    <w:rsid w:val="000D31BB"/>
    <w:rsid w:val="000D63B4"/>
    <w:rsid w:val="000D66A2"/>
    <w:rsid w:val="000D73F8"/>
    <w:rsid w:val="000E6CC2"/>
    <w:rsid w:val="000F57A9"/>
    <w:rsid w:val="000F57AA"/>
    <w:rsid w:val="001030CC"/>
    <w:rsid w:val="00113A16"/>
    <w:rsid w:val="001224CC"/>
    <w:rsid w:val="00134076"/>
    <w:rsid w:val="00145D74"/>
    <w:rsid w:val="001477E6"/>
    <w:rsid w:val="00153475"/>
    <w:rsid w:val="00162856"/>
    <w:rsid w:val="0016639A"/>
    <w:rsid w:val="001748F8"/>
    <w:rsid w:val="0018757F"/>
    <w:rsid w:val="00191DB9"/>
    <w:rsid w:val="00194267"/>
    <w:rsid w:val="00196493"/>
    <w:rsid w:val="001A4F3C"/>
    <w:rsid w:val="001B4BEC"/>
    <w:rsid w:val="001B7E46"/>
    <w:rsid w:val="001D3238"/>
    <w:rsid w:val="001D3D90"/>
    <w:rsid w:val="001D6F97"/>
    <w:rsid w:val="001E693F"/>
    <w:rsid w:val="002060CA"/>
    <w:rsid w:val="00214265"/>
    <w:rsid w:val="00232562"/>
    <w:rsid w:val="00241AF4"/>
    <w:rsid w:val="00252B14"/>
    <w:rsid w:val="00256467"/>
    <w:rsid w:val="002623B6"/>
    <w:rsid w:val="00276A65"/>
    <w:rsid w:val="0029690B"/>
    <w:rsid w:val="002C1097"/>
    <w:rsid w:val="002D3C5A"/>
    <w:rsid w:val="002E26C4"/>
    <w:rsid w:val="003022A0"/>
    <w:rsid w:val="00307B5B"/>
    <w:rsid w:val="00317678"/>
    <w:rsid w:val="00324781"/>
    <w:rsid w:val="0032545B"/>
    <w:rsid w:val="00346047"/>
    <w:rsid w:val="003549A0"/>
    <w:rsid w:val="00361C14"/>
    <w:rsid w:val="00381E0C"/>
    <w:rsid w:val="003B50CA"/>
    <w:rsid w:val="003E5CB8"/>
    <w:rsid w:val="003E7F98"/>
    <w:rsid w:val="003F0861"/>
    <w:rsid w:val="004002B1"/>
    <w:rsid w:val="00402FFD"/>
    <w:rsid w:val="00405729"/>
    <w:rsid w:val="004175C2"/>
    <w:rsid w:val="004251F6"/>
    <w:rsid w:val="004256DF"/>
    <w:rsid w:val="00434B1A"/>
    <w:rsid w:val="0043512E"/>
    <w:rsid w:val="00440308"/>
    <w:rsid w:val="00456544"/>
    <w:rsid w:val="00466028"/>
    <w:rsid w:val="00466CEC"/>
    <w:rsid w:val="00484447"/>
    <w:rsid w:val="00497DDA"/>
    <w:rsid w:val="004B0E52"/>
    <w:rsid w:val="004B220C"/>
    <w:rsid w:val="004B40AF"/>
    <w:rsid w:val="004B7F92"/>
    <w:rsid w:val="004C18A7"/>
    <w:rsid w:val="004C699C"/>
    <w:rsid w:val="004E5F50"/>
    <w:rsid w:val="004F61B7"/>
    <w:rsid w:val="00505197"/>
    <w:rsid w:val="005202B1"/>
    <w:rsid w:val="0054405C"/>
    <w:rsid w:val="005615AC"/>
    <w:rsid w:val="0058111D"/>
    <w:rsid w:val="00595C7B"/>
    <w:rsid w:val="005A1CC1"/>
    <w:rsid w:val="005A363D"/>
    <w:rsid w:val="005B480B"/>
    <w:rsid w:val="005C2C99"/>
    <w:rsid w:val="005C48DE"/>
    <w:rsid w:val="005D1787"/>
    <w:rsid w:val="005D2BA9"/>
    <w:rsid w:val="005E1981"/>
    <w:rsid w:val="00614B2E"/>
    <w:rsid w:val="00624B3A"/>
    <w:rsid w:val="00635C33"/>
    <w:rsid w:val="00640532"/>
    <w:rsid w:val="00640A7B"/>
    <w:rsid w:val="0065341C"/>
    <w:rsid w:val="00663A95"/>
    <w:rsid w:val="00663F58"/>
    <w:rsid w:val="00671DA7"/>
    <w:rsid w:val="00674976"/>
    <w:rsid w:val="00692A04"/>
    <w:rsid w:val="00693CC9"/>
    <w:rsid w:val="006B0195"/>
    <w:rsid w:val="006B0C60"/>
    <w:rsid w:val="006B4F2D"/>
    <w:rsid w:val="006B56B4"/>
    <w:rsid w:val="006D769A"/>
    <w:rsid w:val="006E6409"/>
    <w:rsid w:val="006F1826"/>
    <w:rsid w:val="00700E48"/>
    <w:rsid w:val="00712BDB"/>
    <w:rsid w:val="0071570F"/>
    <w:rsid w:val="00720015"/>
    <w:rsid w:val="00723DFD"/>
    <w:rsid w:val="00726909"/>
    <w:rsid w:val="00730015"/>
    <w:rsid w:val="00735CD8"/>
    <w:rsid w:val="007374F6"/>
    <w:rsid w:val="0074463F"/>
    <w:rsid w:val="00746F09"/>
    <w:rsid w:val="007509F6"/>
    <w:rsid w:val="00751706"/>
    <w:rsid w:val="0075514E"/>
    <w:rsid w:val="00760169"/>
    <w:rsid w:val="00760EDC"/>
    <w:rsid w:val="00763368"/>
    <w:rsid w:val="007660EA"/>
    <w:rsid w:val="007711ED"/>
    <w:rsid w:val="00784351"/>
    <w:rsid w:val="00786E3F"/>
    <w:rsid w:val="007A061D"/>
    <w:rsid w:val="007A40F6"/>
    <w:rsid w:val="007B00F5"/>
    <w:rsid w:val="007B5282"/>
    <w:rsid w:val="007C4287"/>
    <w:rsid w:val="007D1E95"/>
    <w:rsid w:val="007F3B5B"/>
    <w:rsid w:val="007F64E2"/>
    <w:rsid w:val="00821896"/>
    <w:rsid w:val="008227D9"/>
    <w:rsid w:val="00830897"/>
    <w:rsid w:val="00831095"/>
    <w:rsid w:val="008430C3"/>
    <w:rsid w:val="008450DD"/>
    <w:rsid w:val="008470E8"/>
    <w:rsid w:val="00847967"/>
    <w:rsid w:val="008528E2"/>
    <w:rsid w:val="00857CA2"/>
    <w:rsid w:val="00867FFA"/>
    <w:rsid w:val="00875B90"/>
    <w:rsid w:val="0087627B"/>
    <w:rsid w:val="00887389"/>
    <w:rsid w:val="008A356C"/>
    <w:rsid w:val="008B630C"/>
    <w:rsid w:val="008C360F"/>
    <w:rsid w:val="008D4E77"/>
    <w:rsid w:val="008D7390"/>
    <w:rsid w:val="008E7E74"/>
    <w:rsid w:val="00927D54"/>
    <w:rsid w:val="00932F3F"/>
    <w:rsid w:val="00964261"/>
    <w:rsid w:val="00972AD7"/>
    <w:rsid w:val="00976E84"/>
    <w:rsid w:val="00983100"/>
    <w:rsid w:val="0098689A"/>
    <w:rsid w:val="00987C6F"/>
    <w:rsid w:val="0099512E"/>
    <w:rsid w:val="009A493E"/>
    <w:rsid w:val="009B2157"/>
    <w:rsid w:val="009D3183"/>
    <w:rsid w:val="009D69A9"/>
    <w:rsid w:val="00A0384E"/>
    <w:rsid w:val="00A10511"/>
    <w:rsid w:val="00A23670"/>
    <w:rsid w:val="00A40149"/>
    <w:rsid w:val="00A438CB"/>
    <w:rsid w:val="00A57F10"/>
    <w:rsid w:val="00A67769"/>
    <w:rsid w:val="00A75461"/>
    <w:rsid w:val="00A76EF9"/>
    <w:rsid w:val="00AA4C2D"/>
    <w:rsid w:val="00AB5E80"/>
    <w:rsid w:val="00AC3976"/>
    <w:rsid w:val="00B10033"/>
    <w:rsid w:val="00B121FA"/>
    <w:rsid w:val="00B26354"/>
    <w:rsid w:val="00B76063"/>
    <w:rsid w:val="00B81020"/>
    <w:rsid w:val="00B9132F"/>
    <w:rsid w:val="00B9362C"/>
    <w:rsid w:val="00B96287"/>
    <w:rsid w:val="00B96628"/>
    <w:rsid w:val="00BF4463"/>
    <w:rsid w:val="00C045DA"/>
    <w:rsid w:val="00C07387"/>
    <w:rsid w:val="00C13359"/>
    <w:rsid w:val="00C13734"/>
    <w:rsid w:val="00C3781E"/>
    <w:rsid w:val="00C54937"/>
    <w:rsid w:val="00C553A6"/>
    <w:rsid w:val="00C6071A"/>
    <w:rsid w:val="00C62E37"/>
    <w:rsid w:val="00C6592F"/>
    <w:rsid w:val="00C76134"/>
    <w:rsid w:val="00C83279"/>
    <w:rsid w:val="00C91B48"/>
    <w:rsid w:val="00C927F5"/>
    <w:rsid w:val="00C94274"/>
    <w:rsid w:val="00CB393C"/>
    <w:rsid w:val="00CB39EB"/>
    <w:rsid w:val="00CB43A7"/>
    <w:rsid w:val="00CD19CC"/>
    <w:rsid w:val="00CF66C9"/>
    <w:rsid w:val="00D034D8"/>
    <w:rsid w:val="00D05DCA"/>
    <w:rsid w:val="00D20887"/>
    <w:rsid w:val="00D30F24"/>
    <w:rsid w:val="00D60833"/>
    <w:rsid w:val="00D65717"/>
    <w:rsid w:val="00D72FBD"/>
    <w:rsid w:val="00D863F2"/>
    <w:rsid w:val="00D86F21"/>
    <w:rsid w:val="00D87990"/>
    <w:rsid w:val="00D906B1"/>
    <w:rsid w:val="00D958CE"/>
    <w:rsid w:val="00D95D86"/>
    <w:rsid w:val="00D968C1"/>
    <w:rsid w:val="00DA3D7C"/>
    <w:rsid w:val="00DA7EE8"/>
    <w:rsid w:val="00DC0A2D"/>
    <w:rsid w:val="00DC3C59"/>
    <w:rsid w:val="00DF1837"/>
    <w:rsid w:val="00DF4DFA"/>
    <w:rsid w:val="00E13253"/>
    <w:rsid w:val="00E14030"/>
    <w:rsid w:val="00E418B5"/>
    <w:rsid w:val="00E4402B"/>
    <w:rsid w:val="00E61EAB"/>
    <w:rsid w:val="00E706D5"/>
    <w:rsid w:val="00E74DFA"/>
    <w:rsid w:val="00E76ACD"/>
    <w:rsid w:val="00E97E49"/>
    <w:rsid w:val="00EA291A"/>
    <w:rsid w:val="00EB22E3"/>
    <w:rsid w:val="00EB334C"/>
    <w:rsid w:val="00EB40D9"/>
    <w:rsid w:val="00EC36C3"/>
    <w:rsid w:val="00ED0960"/>
    <w:rsid w:val="00ED2441"/>
    <w:rsid w:val="00EE6148"/>
    <w:rsid w:val="00EF63A4"/>
    <w:rsid w:val="00F01035"/>
    <w:rsid w:val="00F14D8A"/>
    <w:rsid w:val="00F20B5D"/>
    <w:rsid w:val="00F25923"/>
    <w:rsid w:val="00F421B2"/>
    <w:rsid w:val="00F621F9"/>
    <w:rsid w:val="00F72B8B"/>
    <w:rsid w:val="00F755D7"/>
    <w:rsid w:val="00F80E1C"/>
    <w:rsid w:val="00F83CAA"/>
    <w:rsid w:val="00FA2029"/>
    <w:rsid w:val="00FB2F67"/>
    <w:rsid w:val="00FB6207"/>
    <w:rsid w:val="00FD4F53"/>
    <w:rsid w:val="00FD60A2"/>
    <w:rsid w:val="00FF68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5E7143D"/>
  <w15:chartTrackingRefBased/>
  <w15:docId w15:val="{20FAF912-20C4-412C-8516-E0584DD08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40F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754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laceholder Text"/>
    <w:basedOn w:val="a0"/>
    <w:uiPriority w:val="99"/>
    <w:semiHidden/>
    <w:rsid w:val="007B5282"/>
    <w:rPr>
      <w:color w:val="808080"/>
    </w:rPr>
  </w:style>
  <w:style w:type="paragraph" w:styleId="a5">
    <w:name w:val="List Paragraph"/>
    <w:basedOn w:val="a"/>
    <w:uiPriority w:val="34"/>
    <w:qFormat/>
    <w:rsid w:val="00640A7B"/>
    <w:pPr>
      <w:ind w:left="720"/>
      <w:contextualSpacing/>
    </w:pPr>
  </w:style>
  <w:style w:type="paragraph" w:styleId="a6">
    <w:name w:val="No Spacing"/>
    <w:uiPriority w:val="1"/>
    <w:qFormat/>
    <w:rsid w:val="00FD60A2"/>
    <w:pPr>
      <w:spacing w:after="0" w:line="240" w:lineRule="auto"/>
    </w:pPr>
    <w:rPr>
      <w:lang w:val="en-US"/>
    </w:rPr>
  </w:style>
  <w:style w:type="paragraph" w:styleId="a7">
    <w:name w:val="header"/>
    <w:basedOn w:val="a"/>
    <w:link w:val="a8"/>
    <w:uiPriority w:val="99"/>
    <w:unhideWhenUsed/>
    <w:rsid w:val="00FD60A2"/>
    <w:pPr>
      <w:tabs>
        <w:tab w:val="center" w:pos="4844"/>
        <w:tab w:val="right" w:pos="9689"/>
      </w:tabs>
      <w:spacing w:after="0" w:line="240" w:lineRule="auto"/>
    </w:pPr>
    <w:rPr>
      <w:lang w:val="en-US"/>
    </w:rPr>
  </w:style>
  <w:style w:type="character" w:customStyle="1" w:styleId="a8">
    <w:name w:val="Верхний колонтитул Знак"/>
    <w:basedOn w:val="a0"/>
    <w:link w:val="a7"/>
    <w:uiPriority w:val="99"/>
    <w:rsid w:val="00FD60A2"/>
    <w:rPr>
      <w:lang w:val="en-US"/>
    </w:rPr>
  </w:style>
  <w:style w:type="paragraph" w:styleId="a9">
    <w:name w:val="footer"/>
    <w:basedOn w:val="a"/>
    <w:link w:val="aa"/>
    <w:uiPriority w:val="99"/>
    <w:unhideWhenUsed/>
    <w:rsid w:val="00FD60A2"/>
    <w:pPr>
      <w:tabs>
        <w:tab w:val="center" w:pos="4844"/>
        <w:tab w:val="right" w:pos="9689"/>
      </w:tabs>
      <w:spacing w:after="0" w:line="240" w:lineRule="auto"/>
    </w:pPr>
    <w:rPr>
      <w:lang w:val="en-US"/>
    </w:rPr>
  </w:style>
  <w:style w:type="character" w:customStyle="1" w:styleId="aa">
    <w:name w:val="Нижний колонтитул Знак"/>
    <w:basedOn w:val="a0"/>
    <w:link w:val="a9"/>
    <w:uiPriority w:val="99"/>
    <w:rsid w:val="00FD60A2"/>
    <w:rPr>
      <w:lang w:val="en-US"/>
    </w:rPr>
  </w:style>
  <w:style w:type="character" w:styleId="ab">
    <w:name w:val="Hyperlink"/>
    <w:basedOn w:val="a0"/>
    <w:uiPriority w:val="99"/>
    <w:unhideWhenUsed/>
    <w:rsid w:val="00EE6148"/>
    <w:rPr>
      <w:color w:val="0563C1" w:themeColor="hyperlink"/>
      <w:u w:val="single"/>
    </w:rPr>
  </w:style>
  <w:style w:type="character" w:styleId="ac">
    <w:name w:val="annotation reference"/>
    <w:basedOn w:val="a0"/>
    <w:uiPriority w:val="99"/>
    <w:semiHidden/>
    <w:unhideWhenUsed/>
    <w:rsid w:val="00663A95"/>
    <w:rPr>
      <w:sz w:val="16"/>
      <w:szCs w:val="16"/>
    </w:rPr>
  </w:style>
  <w:style w:type="paragraph" w:styleId="ad">
    <w:name w:val="annotation text"/>
    <w:basedOn w:val="a"/>
    <w:link w:val="ae"/>
    <w:uiPriority w:val="99"/>
    <w:semiHidden/>
    <w:unhideWhenUsed/>
    <w:rsid w:val="00663A95"/>
    <w:pPr>
      <w:spacing w:line="240" w:lineRule="auto"/>
    </w:pPr>
    <w:rPr>
      <w:sz w:val="20"/>
      <w:szCs w:val="20"/>
    </w:rPr>
  </w:style>
  <w:style w:type="character" w:customStyle="1" w:styleId="ae">
    <w:name w:val="Текст примечания Знак"/>
    <w:basedOn w:val="a0"/>
    <w:link w:val="ad"/>
    <w:uiPriority w:val="99"/>
    <w:semiHidden/>
    <w:rsid w:val="00663A95"/>
    <w:rPr>
      <w:sz w:val="20"/>
      <w:szCs w:val="20"/>
    </w:rPr>
  </w:style>
  <w:style w:type="paragraph" w:styleId="af">
    <w:name w:val="annotation subject"/>
    <w:basedOn w:val="ad"/>
    <w:next w:val="ad"/>
    <w:link w:val="af0"/>
    <w:uiPriority w:val="99"/>
    <w:semiHidden/>
    <w:unhideWhenUsed/>
    <w:rsid w:val="00663A95"/>
    <w:rPr>
      <w:b/>
      <w:bCs/>
    </w:rPr>
  </w:style>
  <w:style w:type="character" w:customStyle="1" w:styleId="af0">
    <w:name w:val="Тема примечания Знак"/>
    <w:basedOn w:val="ae"/>
    <w:link w:val="af"/>
    <w:uiPriority w:val="99"/>
    <w:semiHidden/>
    <w:rsid w:val="00663A95"/>
    <w:rPr>
      <w:b/>
      <w:bCs/>
      <w:sz w:val="20"/>
      <w:szCs w:val="20"/>
    </w:rPr>
  </w:style>
  <w:style w:type="paragraph" w:styleId="af1">
    <w:name w:val="Balloon Text"/>
    <w:basedOn w:val="a"/>
    <w:link w:val="af2"/>
    <w:uiPriority w:val="99"/>
    <w:semiHidden/>
    <w:unhideWhenUsed/>
    <w:rsid w:val="00663A95"/>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663A95"/>
    <w:rPr>
      <w:rFonts w:ascii="Segoe UI" w:hAnsi="Segoe UI" w:cs="Segoe UI"/>
      <w:sz w:val="18"/>
      <w:szCs w:val="18"/>
    </w:rPr>
  </w:style>
  <w:style w:type="table" w:styleId="af3">
    <w:name w:val="Grid Table Light"/>
    <w:basedOn w:val="a1"/>
    <w:uiPriority w:val="40"/>
    <w:rsid w:val="006D769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
    <w:name w:val="Unresolved Mention"/>
    <w:basedOn w:val="a0"/>
    <w:uiPriority w:val="99"/>
    <w:semiHidden/>
    <w:unhideWhenUsed/>
    <w:rsid w:val="00241AF4"/>
    <w:rPr>
      <w:color w:val="605E5C"/>
      <w:shd w:val="clear" w:color="auto" w:fill="E1DFDD"/>
    </w:rPr>
  </w:style>
  <w:style w:type="paragraph" w:customStyle="1" w:styleId="1">
    <w:name w:val="Обычный1"/>
    <w:rsid w:val="00070600"/>
    <w:pPr>
      <w:widowControl w:val="0"/>
      <w:spacing w:after="60" w:line="240" w:lineRule="auto"/>
      <w:ind w:left="1560"/>
    </w:pPr>
    <w:rPr>
      <w:rFonts w:ascii="Arial" w:eastAsia="Times New Roman" w:hAnsi="Arial" w:cs="Times New Roman"/>
      <w:snapToGrid w:val="0"/>
      <w:szCs w:val="20"/>
      <w:lang w:val="uk-UA" w:eastAsia="uk-UA"/>
    </w:rPr>
  </w:style>
  <w:style w:type="table" w:customStyle="1" w:styleId="10">
    <w:name w:val="Сетка таблицы1"/>
    <w:basedOn w:val="a1"/>
    <w:next w:val="a3"/>
    <w:uiPriority w:val="59"/>
    <w:rsid w:val="00A236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59"/>
    <w:rsid w:val="00C549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700206">
      <w:bodyDiv w:val="1"/>
      <w:marLeft w:val="0"/>
      <w:marRight w:val="0"/>
      <w:marTop w:val="0"/>
      <w:marBottom w:val="0"/>
      <w:divBdr>
        <w:top w:val="none" w:sz="0" w:space="0" w:color="auto"/>
        <w:left w:val="none" w:sz="0" w:space="0" w:color="auto"/>
        <w:bottom w:val="none" w:sz="0" w:space="0" w:color="auto"/>
        <w:right w:val="none" w:sz="0" w:space="0" w:color="auto"/>
      </w:divBdr>
    </w:div>
    <w:div w:id="345206982">
      <w:bodyDiv w:val="1"/>
      <w:marLeft w:val="0"/>
      <w:marRight w:val="0"/>
      <w:marTop w:val="0"/>
      <w:marBottom w:val="0"/>
      <w:divBdr>
        <w:top w:val="none" w:sz="0" w:space="0" w:color="auto"/>
        <w:left w:val="none" w:sz="0" w:space="0" w:color="auto"/>
        <w:bottom w:val="none" w:sz="0" w:space="0" w:color="auto"/>
        <w:right w:val="none" w:sz="0" w:space="0" w:color="auto"/>
      </w:divBdr>
    </w:div>
    <w:div w:id="1379427514">
      <w:bodyDiv w:val="1"/>
      <w:marLeft w:val="0"/>
      <w:marRight w:val="0"/>
      <w:marTop w:val="0"/>
      <w:marBottom w:val="0"/>
      <w:divBdr>
        <w:top w:val="none" w:sz="0" w:space="0" w:color="auto"/>
        <w:left w:val="none" w:sz="0" w:space="0" w:color="auto"/>
        <w:bottom w:val="none" w:sz="0" w:space="0" w:color="auto"/>
        <w:right w:val="none" w:sz="0" w:space="0" w:color="auto"/>
      </w:divBdr>
    </w:div>
    <w:div w:id="1657413262">
      <w:bodyDiv w:val="1"/>
      <w:marLeft w:val="0"/>
      <w:marRight w:val="0"/>
      <w:marTop w:val="0"/>
      <w:marBottom w:val="0"/>
      <w:divBdr>
        <w:top w:val="none" w:sz="0" w:space="0" w:color="auto"/>
        <w:left w:val="none" w:sz="0" w:space="0" w:color="auto"/>
        <w:bottom w:val="none" w:sz="0" w:space="0" w:color="auto"/>
        <w:right w:val="none" w:sz="0" w:space="0" w:color="auto"/>
      </w:divBdr>
    </w:div>
    <w:div w:id="1841775697">
      <w:bodyDiv w:val="1"/>
      <w:marLeft w:val="0"/>
      <w:marRight w:val="0"/>
      <w:marTop w:val="0"/>
      <w:marBottom w:val="0"/>
      <w:divBdr>
        <w:top w:val="none" w:sz="0" w:space="0" w:color="auto"/>
        <w:left w:val="none" w:sz="0" w:space="0" w:color="auto"/>
        <w:bottom w:val="none" w:sz="0" w:space="0" w:color="auto"/>
        <w:right w:val="none" w:sz="0" w:space="0" w:color="auto"/>
      </w:divBdr>
    </w:div>
    <w:div w:id="2110656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2.jpe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hyperlink" Target="http://uk.wikipedia.org/wiki/%D0%93%D1%80%D0%B0%D0%B4%D1%83%D1%81_%D0%A6%D0%B5%D0%BB%D1%8C%D1%81%D1%96%D1%8F" TargetMode="Externa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uk.wikipedia.org/wiki/%D0%93%D1%80%D0%B0%D0%B4%D1%83%D1%81_%D0%A6%D0%B5%D0%BB%D1%8C%D1%81%D1%96%D1%8F"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www.economv.navka.com.ua"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5.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uk.wikipedia.org/wiki/%D0%93%D1%80%D0%B0%D0%B4%D1%83%D1%81_%D0%A6%D0%B5%D0%BB%D1%8C%D1%81%D1%96%D1%8F" TargetMode="Externa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uk.wikipedia.org/wiki/%D0%93%D1%80%D0%B0%D0%B4%D1%83%D1%81_%D0%A6%D0%B5%D0%BB%D1%8C%D1%81%D1%96%D1%8F" TargetMode="External"/><Relationship Id="rId28" Type="http://schemas.openxmlformats.org/officeDocument/2006/relationships/image" Target="media/image14.jpeg"/><Relationship Id="rId36" Type="http://schemas.openxmlformats.org/officeDocument/2006/relationships/image" Target="media/image2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7.jpe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yperlink" Target="http://uk.wikipedia.org/wiki/%D0%93%D1%80%D0%B0%D0%B4%D1%83%D1%81_%D0%A6%D0%B5%D0%BB%D1%8C%D1%81%D1%96%D1%8F"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354C2-4F61-4EEE-A2A0-9D43507866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121</Pages>
  <Words>25911</Words>
  <Characters>147698</Characters>
  <Application>Microsoft Office Word</Application>
  <DocSecurity>0</DocSecurity>
  <Lines>1230</Lines>
  <Paragraphs>346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2025-01-12T15:54:00Z</dcterms:created>
  <dcterms:modified xsi:type="dcterms:W3CDTF">2025-01-12T17:50:00Z</dcterms:modified>
</cp:coreProperties>
</file>