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5CD8CF" w14:textId="793ACBF6" w:rsidR="00877D53" w:rsidRDefault="00877D53" w:rsidP="00877D53">
      <w:pPr>
        <w:rPr>
          <w:rFonts w:ascii="Times New Roman" w:hAnsi="Times New Roman"/>
          <w:b/>
          <w:sz w:val="24"/>
          <w:szCs w:val="24"/>
          <w:lang w:val="ru-RU"/>
        </w:rPr>
      </w:pPr>
      <w:bookmarkStart w:id="0" w:name="_GoBack"/>
      <w:bookmarkEnd w:id="0"/>
      <w:r w:rsidRPr="001409F7">
        <w:rPr>
          <w:rFonts w:ascii="Times New Roman" w:hAnsi="Times New Roman"/>
          <w:b/>
          <w:sz w:val="24"/>
          <w:szCs w:val="24"/>
          <w:lang w:val="ru-RU"/>
        </w:rPr>
        <w:t>УДК 666.914</w:t>
      </w:r>
      <w:r w:rsidR="00B563FB">
        <w:rPr>
          <w:rFonts w:ascii="Times New Roman" w:hAnsi="Times New Roman"/>
          <w:b/>
          <w:sz w:val="24"/>
          <w:szCs w:val="24"/>
          <w:lang w:val="ru-RU"/>
        </w:rPr>
        <w:t>:661.21</w:t>
      </w:r>
    </w:p>
    <w:p w14:paraId="48F63372" w14:textId="77777777" w:rsidR="00955302" w:rsidRDefault="00955302" w:rsidP="00877D53">
      <w:pPr>
        <w:rPr>
          <w:rFonts w:ascii="Times New Roman" w:hAnsi="Times New Roman"/>
          <w:b/>
          <w:sz w:val="24"/>
          <w:szCs w:val="24"/>
          <w:lang w:val="ru-RU"/>
        </w:rPr>
      </w:pPr>
    </w:p>
    <w:p w14:paraId="282089BC" w14:textId="77777777" w:rsidR="00877D53" w:rsidRDefault="00955302" w:rsidP="00877D53">
      <w:pPr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КОРОЗІЙНОСТІ</w:t>
      </w:r>
      <w:r w:rsidR="00EB6F47">
        <w:rPr>
          <w:rFonts w:ascii="Times New Roman" w:hAnsi="Times New Roman"/>
          <w:b/>
          <w:sz w:val="24"/>
          <w:szCs w:val="24"/>
          <w:lang w:val="ru-RU"/>
        </w:rPr>
        <w:t>Й</w:t>
      </w:r>
      <w:r>
        <w:rPr>
          <w:rFonts w:ascii="Times New Roman" w:hAnsi="Times New Roman"/>
          <w:b/>
          <w:sz w:val="24"/>
          <w:szCs w:val="24"/>
          <w:lang w:val="ru-RU"/>
        </w:rPr>
        <w:t>КИЙ ОБЛИЦЮВАЛЬНИЙ МАТЕРІАЛ З</w:t>
      </w:r>
    </w:p>
    <w:p w14:paraId="0350CBAA" w14:textId="77777777" w:rsidR="00955302" w:rsidRDefault="00955302" w:rsidP="00877D53">
      <w:pPr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СЕРОГІПСОВОГО КОМПОЗИТУ</w:t>
      </w:r>
    </w:p>
    <w:p w14:paraId="4DA1EE7B" w14:textId="77777777" w:rsidR="006027EA" w:rsidRDefault="006027EA" w:rsidP="00877D53">
      <w:pPr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14:paraId="5846C797" w14:textId="77777777" w:rsidR="006027EA" w:rsidRDefault="006027EA" w:rsidP="00877D5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CORROSION RESISTANGE FACING MATERIAL</w:t>
      </w:r>
    </w:p>
    <w:p w14:paraId="2E63D3B5" w14:textId="77777777" w:rsidR="006027EA" w:rsidRPr="006027EA" w:rsidRDefault="006027EA" w:rsidP="00877D5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WITH SEROGYSE COMPOSITE</w:t>
      </w:r>
    </w:p>
    <w:p w14:paraId="46BD9727" w14:textId="77777777" w:rsidR="00955302" w:rsidRDefault="00955302" w:rsidP="00DF1987">
      <w:pPr>
        <w:ind w:left="68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25C892F" w14:textId="6F062F30" w:rsidR="007F1CBE" w:rsidRDefault="007F1CBE" w:rsidP="007F1CBE">
      <w:pPr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F1CBE">
        <w:rPr>
          <w:rFonts w:ascii="Times New Roman" w:hAnsi="Times New Roman" w:cs="Times New Roman"/>
          <w:b/>
          <w:i/>
          <w:sz w:val="28"/>
          <w:szCs w:val="28"/>
          <w:lang w:val="uk-UA"/>
        </w:rPr>
        <w:t>канд.техн.наук В.І.</w:t>
      </w:r>
      <w:r w:rsidR="00E441D2" w:rsidRPr="00E441D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7F1CBE">
        <w:rPr>
          <w:rFonts w:ascii="Times New Roman" w:hAnsi="Times New Roman" w:cs="Times New Roman"/>
          <w:b/>
          <w:i/>
          <w:sz w:val="28"/>
          <w:szCs w:val="28"/>
          <w:lang w:val="uk-UA"/>
        </w:rPr>
        <w:t>Тарасевич, канд.техн.наук Ю.Г.</w:t>
      </w:r>
      <w:r w:rsidR="00E441D2" w:rsidRPr="002762C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7F1CBE">
        <w:rPr>
          <w:rFonts w:ascii="Times New Roman" w:hAnsi="Times New Roman" w:cs="Times New Roman"/>
          <w:b/>
          <w:i/>
          <w:sz w:val="28"/>
          <w:szCs w:val="28"/>
          <w:lang w:val="uk-UA"/>
        </w:rPr>
        <w:t>Гасан</w:t>
      </w:r>
    </w:p>
    <w:p w14:paraId="6307BDFE" w14:textId="410F7B47" w:rsidR="007F1CBE" w:rsidRDefault="007F1CBE" w:rsidP="007F1CBE">
      <w:pPr>
        <w:jc w:val="right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2F175D">
        <w:rPr>
          <w:rFonts w:ascii="Times New Roman" w:hAnsi="Times New Roman" w:cs="Times New Roman"/>
          <w:i/>
          <w:sz w:val="24"/>
          <w:szCs w:val="24"/>
          <w:lang w:val="uk-UA"/>
        </w:rPr>
        <w:t>Київський національний університет будівництва і архітектури</w:t>
      </w:r>
      <w:r w:rsidR="002F175D" w:rsidRPr="002F175D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2F175D">
        <w:rPr>
          <w:rFonts w:ascii="Times New Roman" w:hAnsi="Times New Roman" w:cs="Times New Roman"/>
          <w:i/>
          <w:sz w:val="24"/>
          <w:szCs w:val="24"/>
          <w:lang w:val="ru-RU"/>
        </w:rPr>
        <w:t>(м.</w:t>
      </w:r>
      <w:r w:rsidR="00E441D2" w:rsidRPr="00E441D2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2F175D">
        <w:rPr>
          <w:rFonts w:ascii="Times New Roman" w:hAnsi="Times New Roman" w:cs="Times New Roman"/>
          <w:i/>
          <w:sz w:val="24"/>
          <w:szCs w:val="24"/>
          <w:lang w:val="ru-RU"/>
        </w:rPr>
        <w:t>Київ)</w:t>
      </w:r>
    </w:p>
    <w:p w14:paraId="3B10A519" w14:textId="77777777" w:rsidR="00AE7A08" w:rsidRPr="002F175D" w:rsidRDefault="00AE7A08" w:rsidP="007F1CBE">
      <w:pPr>
        <w:jc w:val="right"/>
        <w:rPr>
          <w:rFonts w:ascii="Times New Roman" w:hAnsi="Times New Roman" w:cs="Times New Roman"/>
          <w:i/>
          <w:sz w:val="24"/>
          <w:szCs w:val="24"/>
          <w:lang w:val="ru-RU"/>
        </w:rPr>
      </w:pPr>
    </w:p>
    <w:p w14:paraId="089A722C" w14:textId="4B0059FF" w:rsidR="007F1CBE" w:rsidRDefault="00E540C7" w:rsidP="007F1CBE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V.I.</w:t>
      </w:r>
      <w:r w:rsidR="00E441D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Tarasevych,</w:t>
      </w:r>
      <w:r w:rsidR="00D616F5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PhD</w:t>
      </w:r>
      <w:r w:rsidR="00E441D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(Tech), Y.G.</w:t>
      </w:r>
      <w:r w:rsidR="00E441D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Gasan,</w:t>
      </w:r>
      <w:r w:rsidRPr="00E540C7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PhD</w:t>
      </w:r>
      <w:r w:rsidR="00E441D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(Tech)</w:t>
      </w:r>
    </w:p>
    <w:p w14:paraId="281ABD68" w14:textId="77777777" w:rsidR="002F175D" w:rsidRPr="002F175D" w:rsidRDefault="002F175D" w:rsidP="002F175D">
      <w:pPr>
        <w:widowControl w:val="0"/>
        <w:autoSpaceDN w:val="0"/>
        <w:adjustRightInd w:val="0"/>
        <w:spacing w:after="0" w:line="247" w:lineRule="auto"/>
        <w:jc w:val="right"/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</w:pPr>
      <w:r w:rsidRPr="002F175D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Kyiv National University of Construction and Architecture</w:t>
      </w:r>
      <w:r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(Kyiv)</w:t>
      </w:r>
    </w:p>
    <w:p w14:paraId="24E0F3D5" w14:textId="77777777" w:rsidR="002F175D" w:rsidRPr="002F175D" w:rsidRDefault="002F175D" w:rsidP="007F1CBE">
      <w:pPr>
        <w:jc w:val="right"/>
        <w:rPr>
          <w:rFonts w:ascii="Times New Roman" w:hAnsi="Times New Roman" w:cs="Times New Roman"/>
          <w:i/>
          <w:sz w:val="28"/>
          <w:szCs w:val="28"/>
        </w:rPr>
      </w:pPr>
    </w:p>
    <w:p w14:paraId="64F6FCEE" w14:textId="22CC88E9" w:rsidR="00CE0417" w:rsidRDefault="00455450" w:rsidP="00575BF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Ефективним способом підвищення водостійкості </w:t>
      </w:r>
      <w:r w:rsidR="00E441D2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покращення інших будівельно-технічних властивостей капілярно-пористих будівельних матеріалів, зокрема </w:t>
      </w:r>
      <w:r w:rsidR="00E441D2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гіпсу, є їх просочення речовинами, здатними тверднути в поровому просторі цих матеріалів, що сприяє ущільненню структури </w:t>
      </w:r>
      <w:r w:rsidR="00E441D2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</w:t>
      </w:r>
      <w:r w:rsidR="00CE0417">
        <w:rPr>
          <w:rFonts w:ascii="Times New Roman" w:hAnsi="Times New Roman" w:cs="Times New Roman"/>
          <w:sz w:val="28"/>
          <w:szCs w:val="28"/>
          <w:lang w:val="uk-UA"/>
        </w:rPr>
        <w:t>шкоджає проникненню в них вологи.</w:t>
      </w:r>
    </w:p>
    <w:p w14:paraId="72522C65" w14:textId="77777777" w:rsidR="00280F4A" w:rsidRDefault="00EC4C4A" w:rsidP="00575BFD">
      <w:pPr>
        <w:tabs>
          <w:tab w:val="left" w:pos="709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E0417">
        <w:rPr>
          <w:rFonts w:ascii="Times New Roman" w:hAnsi="Times New Roman" w:cs="Times New Roman"/>
          <w:sz w:val="28"/>
          <w:szCs w:val="28"/>
          <w:lang w:val="uk-UA"/>
        </w:rPr>
        <w:t>Оптимальною просочувальною речовиною для модифікації гіпсобетонів є сірка, оскільки її розплав має ефективні просочувальні властивості, сильну адгезію до різних мінеральних наповнювачів і високу хімічну стійкість у різних агресивних середовищах.</w:t>
      </w:r>
    </w:p>
    <w:p w14:paraId="557E1B25" w14:textId="77777777" w:rsidR="00745452" w:rsidRDefault="00745452" w:rsidP="00575BFD">
      <w:pPr>
        <w:tabs>
          <w:tab w:val="left" w:pos="709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Технологія просочення гіпсобетонних виробів включає наступні операції: виготовлення гіпсобетонних виробів за будь-якою традиційною технологією; сушка і нагрівання виробів до температури розплаву сірки (140…150 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>С); просочення виробів розплавом сірки; охолодження виробів до температури навколишнього середовища.</w:t>
      </w:r>
    </w:p>
    <w:p w14:paraId="61E44F67" w14:textId="11EE739F" w:rsidR="00AB6770" w:rsidRDefault="00745452" w:rsidP="00575BF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В якості наповнювача використовували золу-винесення Ладижинської ТЕС. </w:t>
      </w:r>
      <w:r w:rsidR="00AB6770">
        <w:rPr>
          <w:rFonts w:ascii="Times New Roman" w:hAnsi="Times New Roman" w:cs="Times New Roman"/>
          <w:sz w:val="28"/>
          <w:szCs w:val="28"/>
          <w:lang w:val="uk-UA"/>
        </w:rPr>
        <w:t>Відомо, що зола є ефективною добавкою до гіпсових в</w:t>
      </w:r>
      <w:r w:rsidR="00AB6770" w:rsidRPr="00AB677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B6770">
        <w:rPr>
          <w:rFonts w:ascii="Times New Roman" w:hAnsi="Times New Roman" w:cs="Times New Roman"/>
          <w:sz w:val="28"/>
          <w:szCs w:val="28"/>
          <w:lang w:val="uk-UA"/>
        </w:rPr>
        <w:t>яжучих. У той же час, сірка має сильну адгезію до частинок золи і гіпсу. Для зниження в</w:t>
      </w:r>
      <w:r w:rsidR="00AB6770" w:rsidRPr="00AB677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B6770">
        <w:rPr>
          <w:rFonts w:ascii="Times New Roman" w:hAnsi="Times New Roman" w:cs="Times New Roman"/>
          <w:sz w:val="28"/>
          <w:szCs w:val="28"/>
          <w:lang w:val="uk-UA"/>
        </w:rPr>
        <w:t xml:space="preserve">язкості розплаву сірки </w:t>
      </w:r>
      <w:r w:rsidR="00325E6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B6770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вогнестійкості в нього можна вносити різні добавки комплексної дії (стірол, дициклопентадієн </w:t>
      </w:r>
      <w:r w:rsidR="00325E6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B6770">
        <w:rPr>
          <w:rFonts w:ascii="Times New Roman" w:hAnsi="Times New Roman" w:cs="Times New Roman"/>
          <w:sz w:val="28"/>
          <w:szCs w:val="28"/>
          <w:lang w:val="uk-UA"/>
        </w:rPr>
        <w:t xml:space="preserve"> ін.)</w:t>
      </w:r>
    </w:p>
    <w:p w14:paraId="0EC71104" w14:textId="3973CBF9" w:rsidR="00745452" w:rsidRDefault="00AB6770" w:rsidP="00575BFD">
      <w:pPr>
        <w:tabs>
          <w:tab w:val="left" w:pos="709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>В результаті лабораторних досліджень було вивчено процеси тепло- і масопереносу в гіпсобетонних зразках при нагріванні до температури розплаву сірки, а також досліджені порова</w:t>
      </w:r>
      <w:r w:rsidR="00362F39">
        <w:rPr>
          <w:rFonts w:ascii="Times New Roman" w:hAnsi="Times New Roman" w:cs="Times New Roman"/>
          <w:sz w:val="28"/>
          <w:szCs w:val="28"/>
          <w:lang w:val="uk-UA"/>
        </w:rPr>
        <w:t xml:space="preserve"> структура </w:t>
      </w:r>
      <w:r w:rsidR="00325E6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62F39">
        <w:rPr>
          <w:rFonts w:ascii="Times New Roman" w:hAnsi="Times New Roman" w:cs="Times New Roman"/>
          <w:sz w:val="28"/>
          <w:szCs w:val="28"/>
          <w:lang w:val="uk-UA"/>
        </w:rPr>
        <w:t xml:space="preserve"> процеси структуроутворення в гіпсобетонних зразках при різних режимах термообробки </w:t>
      </w:r>
      <w:r w:rsidR="00325E6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62F39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концентраціях наповнювача.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D6719E">
        <w:rPr>
          <w:rFonts w:ascii="Times New Roman" w:hAnsi="Times New Roman" w:cs="Times New Roman"/>
          <w:sz w:val="28"/>
          <w:szCs w:val="28"/>
          <w:lang w:val="uk-UA"/>
        </w:rPr>
        <w:t>На підставі цих досліджень розроблена технологія виготовлення виробів, що забезпечує оптимальні характеристики для просочення гіпсобетонних виробів в розплаві сірки.</w:t>
      </w:r>
    </w:p>
    <w:p w14:paraId="05E47DD4" w14:textId="1EDABF2D" w:rsidR="00F2763E" w:rsidRDefault="008F0F9B" w:rsidP="009C106D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="00325E60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врахування показників масопереносу при просочуванні гіпсобетонних виробів розплавом сірки дозволили оптимізувати технологію. Так, методом капілярного просочення на оригінальній лабораторній установці були виміряні коефіцієнти масопереносу по сірці. В результаті цих досліджень отримано залежності коефіцієнта масопереносу від температури розпл</w:t>
      </w:r>
      <w:r w:rsidR="003E1B65">
        <w:rPr>
          <w:rFonts w:ascii="Times New Roman" w:hAnsi="Times New Roman" w:cs="Times New Roman"/>
          <w:sz w:val="28"/>
          <w:szCs w:val="28"/>
          <w:lang w:val="uk-UA"/>
        </w:rPr>
        <w:t xml:space="preserve">аву сірки, темпу нагрівання розплаву, концентрації наповнювача </w:t>
      </w:r>
      <w:r w:rsidR="00325E6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E1B65">
        <w:rPr>
          <w:rFonts w:ascii="Times New Roman" w:hAnsi="Times New Roman" w:cs="Times New Roman"/>
          <w:sz w:val="28"/>
          <w:szCs w:val="28"/>
          <w:lang w:val="uk-UA"/>
        </w:rPr>
        <w:t xml:space="preserve"> водотвердого відношення.</w:t>
      </w:r>
      <w:r w:rsidR="00570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BBEA69" w14:textId="003CCA28" w:rsidR="00F2763E" w:rsidRDefault="005702B8" w:rsidP="00575BFD">
      <w:pPr>
        <w:tabs>
          <w:tab w:val="left" w:pos="709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B33A6">
        <w:rPr>
          <w:rFonts w:ascii="Times New Roman" w:hAnsi="Times New Roman" w:cs="Times New Roman"/>
          <w:sz w:val="28"/>
          <w:szCs w:val="28"/>
          <w:lang w:val="uk-UA"/>
        </w:rPr>
        <w:t>Вироби,</w:t>
      </w:r>
      <w:r w:rsidR="004A3931" w:rsidRPr="00DB33A6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DB33A6">
        <w:rPr>
          <w:rFonts w:ascii="Times New Roman" w:hAnsi="Times New Roman" w:cs="Times New Roman"/>
          <w:sz w:val="28"/>
          <w:szCs w:val="28"/>
          <w:lang w:val="uk-UA"/>
        </w:rPr>
        <w:t xml:space="preserve"> виготовлені з композиційного матеріалу на основі гіпсу </w:t>
      </w:r>
      <w:r w:rsidR="00D427DB" w:rsidRPr="00DB33A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DB33A6">
        <w:rPr>
          <w:rFonts w:ascii="Times New Roman" w:hAnsi="Times New Roman" w:cs="Times New Roman"/>
          <w:sz w:val="28"/>
          <w:szCs w:val="28"/>
          <w:lang w:val="uk-UA"/>
        </w:rPr>
        <w:t xml:space="preserve"> сірки,</w:t>
      </w:r>
      <w:r w:rsidR="004A3931" w:rsidRPr="00DB33A6">
        <w:rPr>
          <w:rFonts w:ascii="Times New Roman" w:hAnsi="Times New Roman" w:cs="Times New Roman"/>
          <w:sz w:val="28"/>
          <w:szCs w:val="28"/>
          <w:lang w:val="uk-UA"/>
        </w:rPr>
        <w:t xml:space="preserve"> мають наступні будівельно-технічні характеристики: межа міцності при стисненні, не менше 30,0 МПа; межа міцності при згині, не менше 6,0 МПа; коефіцієнт водостійкості, не менше 0,7; коефіцієнт корозійної стійкості, не менше 0,7; зносостійкість, не більше 0,3 г/см</w:t>
      </w:r>
      <w:r w:rsidR="004A3931" w:rsidRPr="00DB33A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4A3931" w:rsidRPr="00DB33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39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1C810F" w14:textId="6D6F0136" w:rsidR="00DC2908" w:rsidRPr="00DC2908" w:rsidRDefault="00EF6A12" w:rsidP="00DC2908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Проведеними дослідженнями встановлено, що вироби з композиційного матеріалу на основі гіпсу </w:t>
      </w:r>
      <w:r w:rsidR="00D427DB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сірки не </w:t>
      </w:r>
      <w:r w:rsidRPr="00DB33A6">
        <w:rPr>
          <w:rFonts w:ascii="Times New Roman" w:hAnsi="Times New Roman" w:cs="Times New Roman"/>
          <w:sz w:val="28"/>
          <w:szCs w:val="28"/>
          <w:lang w:val="uk-UA"/>
        </w:rPr>
        <w:t>включають до свого складу потенційно небезпечн</w:t>
      </w:r>
      <w:r w:rsidR="00DB33A6" w:rsidRPr="00DB33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B33A6">
        <w:rPr>
          <w:rFonts w:ascii="Times New Roman" w:hAnsi="Times New Roman" w:cs="Times New Roman"/>
          <w:sz w:val="28"/>
          <w:szCs w:val="28"/>
          <w:lang w:val="uk-UA"/>
        </w:rPr>
        <w:t xml:space="preserve"> для організму людини </w:t>
      </w:r>
      <w:r w:rsidR="00DB33A6" w:rsidRPr="00DB33A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DB33A6">
        <w:rPr>
          <w:rFonts w:ascii="Times New Roman" w:hAnsi="Times New Roman" w:cs="Times New Roman"/>
          <w:sz w:val="28"/>
          <w:szCs w:val="28"/>
          <w:lang w:val="uk-UA"/>
        </w:rPr>
        <w:t xml:space="preserve"> навколишнього середовища сполук</w:t>
      </w:r>
      <w:r w:rsidR="00DB33A6" w:rsidRPr="00DB33A6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; є хімічно стабільними і не виділяють в повітряне, водне та кислотне середовища нестабільних неорганічних сполук.</w:t>
      </w:r>
      <w:r w:rsidR="00BA64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2908">
        <w:rPr>
          <w:rFonts w:ascii="Times New Roman" w:hAnsi="Times New Roman" w:cs="Times New Roman"/>
          <w:sz w:val="28"/>
          <w:szCs w:val="28"/>
          <w:lang w:val="uk-UA"/>
        </w:rPr>
        <w:t xml:space="preserve">На підставі висновку Головного санітарного лікаря України композиційний матеріал на основі гіпсу і сірки рекомендується при будівництві будівель груп </w:t>
      </w:r>
      <w:r w:rsidR="00DC2908" w:rsidRPr="00DC2908">
        <w:rPr>
          <w:rFonts w:ascii="Times New Roman" w:hAnsi="Times New Roman" w:cs="Times New Roman"/>
          <w:sz w:val="28"/>
          <w:szCs w:val="28"/>
          <w:lang w:val="uk-UA"/>
        </w:rPr>
        <w:t>“Б”</w:t>
      </w:r>
      <w:r w:rsidR="00DC29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2908" w:rsidRPr="00DC2908">
        <w:rPr>
          <w:rFonts w:ascii="Times New Roman" w:hAnsi="Times New Roman" w:cs="Times New Roman"/>
          <w:sz w:val="28"/>
          <w:szCs w:val="28"/>
          <w:lang w:val="uk-UA"/>
        </w:rPr>
        <w:t>і ”В” (промислові і громадські будівлі)</w:t>
      </w:r>
      <w:r w:rsidR="002E7D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7DE1" w:rsidRPr="002E7DE1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DC2908" w:rsidRPr="00DC2908">
        <w:rPr>
          <w:rFonts w:ascii="Times New Roman" w:hAnsi="Times New Roman" w:cs="Times New Roman"/>
          <w:sz w:val="28"/>
          <w:szCs w:val="28"/>
          <w:lang w:val="uk-UA"/>
        </w:rPr>
        <w:t xml:space="preserve">.   </w:t>
      </w:r>
    </w:p>
    <w:p w14:paraId="458FD7CB" w14:textId="7F73F6C5" w:rsidR="003A6E3D" w:rsidRPr="002E7DE1" w:rsidRDefault="006B38D4" w:rsidP="003A6E3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Аналіз основних будівельно-технічних характеристик композиці</w:t>
      </w:r>
      <w:r w:rsidR="007F3414">
        <w:rPr>
          <w:rFonts w:ascii="Times New Roman" w:hAnsi="Times New Roman" w:cs="Times New Roman"/>
          <w:sz w:val="28"/>
          <w:szCs w:val="28"/>
          <w:lang w:val="uk-UA"/>
        </w:rPr>
        <w:t xml:space="preserve">йного матеріалу на основі гіпсу і сірки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показує, що</w:t>
      </w:r>
      <w:r w:rsidR="007F3414">
        <w:rPr>
          <w:rFonts w:ascii="Times New Roman" w:hAnsi="Times New Roman" w:cs="Times New Roman"/>
          <w:sz w:val="28"/>
          <w:szCs w:val="28"/>
          <w:lang w:val="uk-UA"/>
        </w:rPr>
        <w:t xml:space="preserve"> одержаний композит відрізняється високою міцністю, водо- і корозійною стійкістю до різних агресивних середовищ</w:t>
      </w:r>
      <w:r w:rsidR="007C44EE">
        <w:rPr>
          <w:rFonts w:ascii="Times New Roman" w:hAnsi="Times New Roman" w:cs="Times New Roman"/>
          <w:sz w:val="28"/>
          <w:szCs w:val="28"/>
          <w:lang w:val="uk-UA"/>
        </w:rPr>
        <w:t>. 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блицювальні плитки, виготовлені з такого матеріалу, мають високі експлуатаційні характеристики </w:t>
      </w:r>
      <w:r w:rsidR="00350FCE">
        <w:rPr>
          <w:rFonts w:ascii="Times New Roman" w:hAnsi="Times New Roman" w:cs="Times New Roman"/>
          <w:sz w:val="28"/>
          <w:szCs w:val="28"/>
          <w:lang w:val="uk-UA"/>
        </w:rPr>
        <w:t>і їх доцільно застосовувати в облицюванні</w:t>
      </w:r>
      <w:r w:rsidR="007C44EE">
        <w:rPr>
          <w:rFonts w:ascii="Times New Roman" w:hAnsi="Times New Roman" w:cs="Times New Roman"/>
          <w:sz w:val="28"/>
          <w:szCs w:val="28"/>
          <w:lang w:val="uk-UA"/>
        </w:rPr>
        <w:t xml:space="preserve"> будівель залізничної інфраструктури, дренажних систем,</w:t>
      </w:r>
      <w:r w:rsidR="00683EB7">
        <w:rPr>
          <w:rFonts w:ascii="Times New Roman" w:hAnsi="Times New Roman" w:cs="Times New Roman"/>
          <w:sz w:val="28"/>
          <w:szCs w:val="28"/>
          <w:lang w:val="uk-UA"/>
        </w:rPr>
        <w:t xml:space="preserve"> сховищ д</w:t>
      </w:r>
      <w:r w:rsidR="00CA7153">
        <w:rPr>
          <w:rFonts w:ascii="Times New Roman" w:hAnsi="Times New Roman" w:cs="Times New Roman"/>
          <w:sz w:val="28"/>
          <w:szCs w:val="28"/>
          <w:lang w:val="uk-UA"/>
        </w:rPr>
        <w:t>обрив,</w:t>
      </w:r>
      <w:r w:rsidR="00350FCE">
        <w:rPr>
          <w:rFonts w:ascii="Times New Roman" w:hAnsi="Times New Roman" w:cs="Times New Roman"/>
          <w:sz w:val="28"/>
          <w:szCs w:val="28"/>
          <w:lang w:val="uk-UA"/>
        </w:rPr>
        <w:t xml:space="preserve"> підлог і стін підприємств хімічної та харчової промисловості.</w:t>
      </w:r>
      <w:r w:rsidR="00183DBA" w:rsidRPr="00183DBA">
        <w:rPr>
          <w:rFonts w:ascii="Times New Roman" w:hAnsi="Times New Roman" w:cs="Times New Roman"/>
          <w:i/>
          <w:color w:val="222222"/>
          <w:shd w:val="clear" w:color="auto" w:fill="FFFFFF"/>
          <w:lang w:val="uk-UA"/>
        </w:rPr>
        <w:t xml:space="preserve"> </w:t>
      </w:r>
    </w:p>
    <w:p w14:paraId="3A565B31" w14:textId="77777777" w:rsidR="007C44EE" w:rsidRPr="00C76B8B" w:rsidRDefault="002E7DE1" w:rsidP="002E7DE1">
      <w:pPr>
        <w:pStyle w:val="xfmc1"/>
        <w:widowControl w:val="0"/>
        <w:spacing w:before="0" w:beforeAutospacing="0" w:after="0" w:afterAutospacing="0"/>
        <w:jc w:val="both"/>
        <w:rPr>
          <w:color w:val="000000"/>
          <w:shd w:val="clear" w:color="auto" w:fill="FFFFFF"/>
        </w:rPr>
      </w:pPr>
      <w:r w:rsidRPr="002E7DE1">
        <w:rPr>
          <w:sz w:val="22"/>
          <w:szCs w:val="22"/>
        </w:rPr>
        <w:t>[</w:t>
      </w:r>
      <w:r w:rsidRPr="00C76B8B">
        <w:t xml:space="preserve">1] </w:t>
      </w:r>
      <w:r w:rsidR="002A573E" w:rsidRPr="00C76B8B">
        <w:rPr>
          <w:color w:val="000000"/>
          <w:shd w:val="clear" w:color="auto" w:fill="FFFFFF"/>
          <w:lang w:val="uk-UA"/>
        </w:rPr>
        <w:t>Гасан Ю.Г.,</w:t>
      </w:r>
      <w:r w:rsidR="002A573E" w:rsidRPr="00C76B8B">
        <w:rPr>
          <w:color w:val="222222"/>
          <w:shd w:val="clear" w:color="auto" w:fill="FFFFFF"/>
          <w:lang w:val="uk-UA"/>
        </w:rPr>
        <w:t xml:space="preserve"> Тарасевич В.И., Долгошей В.Б. Исследование токсикологической безопасности производства и эксплуатации изделий из сер</w:t>
      </w:r>
      <w:r w:rsidR="002A573E" w:rsidRPr="00C76B8B">
        <w:rPr>
          <w:color w:val="222222"/>
          <w:shd w:val="clear" w:color="auto" w:fill="FFFFFF"/>
        </w:rPr>
        <w:t xml:space="preserve">огипсового композита. </w:t>
      </w:r>
      <w:r w:rsidR="002A573E" w:rsidRPr="00C76B8B">
        <w:rPr>
          <w:i/>
          <w:color w:val="222222"/>
          <w:shd w:val="clear" w:color="auto" w:fill="FFFFFF"/>
        </w:rPr>
        <w:t>Кераміка. Наука і життя</w:t>
      </w:r>
      <w:r w:rsidR="002A573E" w:rsidRPr="00C76B8B">
        <w:rPr>
          <w:color w:val="222222"/>
          <w:shd w:val="clear" w:color="auto" w:fill="FFFFFF"/>
        </w:rPr>
        <w:t>. 2019. №2 (43). С.15–17.</w:t>
      </w:r>
    </w:p>
    <w:sectPr w:rsidR="007C44EE" w:rsidRPr="00C76B8B" w:rsidSect="00DF1987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68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48A"/>
    <w:rsid w:val="00043DE0"/>
    <w:rsid w:val="000E22EF"/>
    <w:rsid w:val="00183DBA"/>
    <w:rsid w:val="001C16B3"/>
    <w:rsid w:val="001D7449"/>
    <w:rsid w:val="002649EC"/>
    <w:rsid w:val="002762C8"/>
    <w:rsid w:val="00280F4A"/>
    <w:rsid w:val="002A573E"/>
    <w:rsid w:val="002E7DE1"/>
    <w:rsid w:val="002F175D"/>
    <w:rsid w:val="00325E60"/>
    <w:rsid w:val="00350FCE"/>
    <w:rsid w:val="003601D0"/>
    <w:rsid w:val="00362F39"/>
    <w:rsid w:val="003A6E3D"/>
    <w:rsid w:val="003E1B65"/>
    <w:rsid w:val="0045001B"/>
    <w:rsid w:val="00455450"/>
    <w:rsid w:val="004818F0"/>
    <w:rsid w:val="004A3931"/>
    <w:rsid w:val="005702B8"/>
    <w:rsid w:val="00575BFD"/>
    <w:rsid w:val="006027EA"/>
    <w:rsid w:val="00683EB7"/>
    <w:rsid w:val="00687D01"/>
    <w:rsid w:val="006B348A"/>
    <w:rsid w:val="006B38D4"/>
    <w:rsid w:val="00714BEA"/>
    <w:rsid w:val="00717B28"/>
    <w:rsid w:val="00745452"/>
    <w:rsid w:val="007C44EE"/>
    <w:rsid w:val="007C570B"/>
    <w:rsid w:val="007F1CBE"/>
    <w:rsid w:val="007F3414"/>
    <w:rsid w:val="0080315F"/>
    <w:rsid w:val="008419F6"/>
    <w:rsid w:val="00841C77"/>
    <w:rsid w:val="00877D53"/>
    <w:rsid w:val="008E535B"/>
    <w:rsid w:val="008F0F9B"/>
    <w:rsid w:val="00955302"/>
    <w:rsid w:val="009C106D"/>
    <w:rsid w:val="009D0606"/>
    <w:rsid w:val="00AB6770"/>
    <w:rsid w:val="00AE7A08"/>
    <w:rsid w:val="00B563FB"/>
    <w:rsid w:val="00BA64C1"/>
    <w:rsid w:val="00C076CC"/>
    <w:rsid w:val="00C76B8B"/>
    <w:rsid w:val="00CA7153"/>
    <w:rsid w:val="00CE0417"/>
    <w:rsid w:val="00D427DB"/>
    <w:rsid w:val="00D616F5"/>
    <w:rsid w:val="00D6719E"/>
    <w:rsid w:val="00D702DE"/>
    <w:rsid w:val="00D75F75"/>
    <w:rsid w:val="00DA10EB"/>
    <w:rsid w:val="00DB33A6"/>
    <w:rsid w:val="00DC2908"/>
    <w:rsid w:val="00DF1987"/>
    <w:rsid w:val="00E239B4"/>
    <w:rsid w:val="00E441D2"/>
    <w:rsid w:val="00E540C7"/>
    <w:rsid w:val="00EB6F47"/>
    <w:rsid w:val="00EC4C4A"/>
    <w:rsid w:val="00EF6A12"/>
    <w:rsid w:val="00F2763E"/>
    <w:rsid w:val="00F52091"/>
    <w:rsid w:val="00FA2B10"/>
    <w:rsid w:val="00FD3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115885"/>
  <w15:chartTrackingRefBased/>
  <w15:docId w15:val="{9EADCD0D-060D-450D-9984-DDC581228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C076CC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C076CC"/>
    <w:rPr>
      <w:rFonts w:ascii="Consolas" w:hAnsi="Consolas"/>
      <w:sz w:val="20"/>
      <w:szCs w:val="20"/>
    </w:rPr>
  </w:style>
  <w:style w:type="paragraph" w:customStyle="1" w:styleId="xfmc1">
    <w:name w:val="xfmc1"/>
    <w:basedOn w:val="a"/>
    <w:rsid w:val="002A5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43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56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2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1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8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F3EBCB-D211-4516-A5DA-EEE048737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613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Тарасевич Віталій Іванович</dc:creator>
  <cp:keywords/>
  <dc:description/>
  <cp:lastModifiedBy>Тарасевич Віталій Іванович</cp:lastModifiedBy>
  <cp:revision>2</cp:revision>
  <dcterms:created xsi:type="dcterms:W3CDTF">2021-12-27T18:20:00Z</dcterms:created>
  <dcterms:modified xsi:type="dcterms:W3CDTF">2021-12-27T18:20:00Z</dcterms:modified>
</cp:coreProperties>
</file>