
<file path=[Content_Types].xml><?xml version="1.0" encoding="utf-8"?>
<Types xmlns="http://schemas.openxmlformats.org/package/2006/content-types">
  <Default Extension="gif" ContentType="image/gif"/>
  <Default Extension="jpg" ContentType="image/jpeg"/>
  <Default Extension="wmf" ContentType="image/x-wmf"/>
  <Default Extension="png" ContentType="image/png"/>
  <Default Extension="xml" ContentType="application/xml"/>
  <Default Extension="jpeg" ContentType="image/jpeg"/>
  <Default Extension="rels" ContentType="application/vnd.openxmlformats-package.relationships+xml"/>
  <Default Extension="bin" ContentType="application/vnd.openxmlformats-officedocument.oleObject"/>
  <Override PartName="/docProps/app.xml" ContentType="application/vnd.openxmlformats-officedocument.extended-properties+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numbering.xml" ContentType="application/vnd.openxmlformats-officedocument.wordprocessingml.numbering+xml"/>
  <Override PartName="/word/theme/theme1.xml" ContentType="application/vnd.openxmlformats-officedocument.theme+xml"/>
  <Override PartName="/docProps/core.xml" ContentType="application/vnd.openxmlformats-package.core-properties+xml"/>
  <Override PartName="/word/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word/document.xml" ContentType="application/vnd.openxmlformats-officedocument.wordprocessingml.document.main+xml"/>
  <Override PartName="/customXml/itemProps1.xml" ContentType="application/vnd.openxmlformats-officedocument.customXml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pg="http://schemas.microsoft.com/office/word/2010/wordprocessingGroup" xmlns:wpi="http://schemas.microsoft.com/office/word/2010/wordprocessingInk" xmlns:a="http://schemas.openxmlformats.org/drawingml/2006/main" xmlns:wne="http://schemas.microsoft.com/office/word/2006/wordml" xmlns:wps="http://schemas.microsoft.com/office/word/2010/wordprocessingShape" xmlns:w10="urn:schemas-microsoft-com:office:word" xmlns:wp14="http://schemas.microsoft.com/office/word/2010/wordprocessingDrawing"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body>
    <w:p>
      <w:pPr>
        <w:pStyle w:val="1017"/>
        <w:pBdr/>
        <w:spacing/>
        <w:ind/>
        <w:rPr/>
      </w:pPr>
      <w:r/>
      <w:r/>
    </w:p>
    <w:p>
      <w:pPr>
        <w:pStyle w:val="1020"/>
        <w:pBdr/>
        <w:spacing w:before="228" w:line="264" w:lineRule="auto"/>
        <w:ind w:right="1542" w:hanging="987" w:left="2473"/>
        <w:rPr>
          <w:lang w:val="ru-RU"/>
        </w:rPr>
      </w:pPr>
      <w:r>
        <w:rPr>
          <w:lang w:val="ru-RU"/>
        </w:rPr>
        <w:t xml:space="preserve">КИЇВСЬКИЙ НАЦІОНАЛЬНИЙ УНІВЕРСИТЕТ БУДІВНИЦТВА І АРХІТЕКТУРИ</w:t>
      </w:r>
      <w:r>
        <w:rPr>
          <w:lang w:val="ru-RU"/>
        </w:rPr>
      </w:r>
      <w:r>
        <w:rPr>
          <w:lang w:val="ru-RU"/>
        </w:rPr>
      </w:r>
    </w:p>
    <w:p>
      <w:pPr>
        <w:pStyle w:val="1018"/>
        <w:pBdr/>
        <w:tabs>
          <w:tab w:val="left" w:leader="none" w:pos="9014"/>
        </w:tabs>
        <w:spacing w:before="249" w:line="264" w:lineRule="auto"/>
        <w:ind w:right="379" w:left="704"/>
        <w:jc w:val="both"/>
        <w:rPr>
          <w:u w:val="single"/>
          <w:lang w:val="ru-RU"/>
        </w:rPr>
      </w:pPr>
      <w:r>
        <w:rPr>
          <w:lang w:val="ru-RU"/>
        </w:rPr>
        <w:t xml:space="preserve">Факультет</w:t>
      </w:r>
      <w:r>
        <w:rPr>
          <w:lang w:val="ru-RU"/>
        </w:rPr>
        <w:t xml:space="preserve">:Архітектурний</w:t>
      </w:r>
      <w:r>
        <w:rPr>
          <w:u w:val="single"/>
          <w:lang w:val="ru-RU"/>
        </w:rPr>
        <w:br/>
      </w:r>
      <w:r>
        <w:rPr>
          <w:lang w:val="ru-RU"/>
        </w:rPr>
        <w:t xml:space="preserve">Кафедра:</w:t>
      </w:r>
      <w:r>
        <w:rPr>
          <w:lang w:val="ru-RU"/>
        </w:rPr>
        <w:t xml:space="preserve"> </w:t>
      </w:r>
      <w:r>
        <w:rPr>
          <w:lang w:val="ru-RU"/>
        </w:rPr>
        <w:t xml:space="preserve">Архітектурне</w:t>
      </w:r>
      <w:r>
        <w:rPr>
          <w:lang w:val="ru-RU"/>
        </w:rPr>
        <w:t xml:space="preserve"> </w:t>
      </w:r>
      <w:r>
        <w:rPr>
          <w:lang w:val="ru-RU"/>
        </w:rPr>
        <w:t xml:space="preserve">проектування</w:t>
      </w:r>
      <w:r>
        <w:rPr>
          <w:lang w:val="ru-RU"/>
        </w:rPr>
        <w:t xml:space="preserve"> </w:t>
      </w:r>
      <w:r>
        <w:rPr>
          <w:lang w:val="ru-RU"/>
        </w:rPr>
        <w:t xml:space="preserve">цивільних</w:t>
      </w:r>
      <w:r>
        <w:rPr>
          <w:lang w:val="ru-RU"/>
        </w:rPr>
        <w:t xml:space="preserve"> </w:t>
      </w:r>
      <w:r>
        <w:rPr>
          <w:lang w:val="ru-RU"/>
        </w:rPr>
        <w:t xml:space="preserve">будівель</w:t>
      </w:r>
      <w:r>
        <w:rPr>
          <w:lang w:val="ru-RU"/>
        </w:rPr>
        <w:t xml:space="preserve"> і </w:t>
      </w:r>
      <w:r>
        <w:rPr>
          <w:lang w:val="ru-RU"/>
        </w:rPr>
        <w:t xml:space="preserve">споруд</w:t>
      </w:r>
      <w:r>
        <w:rPr>
          <w:lang w:val="ru-RU"/>
        </w:rPr>
        <w:br/>
      </w:r>
      <w:r>
        <w:rPr>
          <w:lang w:val="ru-RU"/>
        </w:rPr>
        <w:t xml:space="preserve">Освітній</w:t>
      </w:r>
      <w:r>
        <w:rPr>
          <w:lang w:val="ru-RU"/>
        </w:rPr>
        <w:t xml:space="preserve"> </w:t>
      </w:r>
      <w:r>
        <w:rPr>
          <w:lang w:val="ru-RU"/>
        </w:rPr>
        <w:t xml:space="preserve">рівень</w:t>
      </w:r>
      <w:r>
        <w:rPr>
          <w:lang w:val="ru-RU"/>
        </w:rPr>
        <w:t xml:space="preserve">: «</w:t>
      </w:r>
      <w:r>
        <w:rPr>
          <w:u w:val="single"/>
          <w:lang w:val="ru-RU"/>
        </w:rPr>
        <w:t xml:space="preserve">магістр</w:t>
      </w:r>
      <w:r>
        <w:rPr>
          <w:u w:val="single"/>
          <w:lang w:val="ru-RU"/>
        </w:rPr>
        <w:t xml:space="preserve"> за</w:t>
      </w:r>
      <w:r>
        <w:rPr>
          <w:spacing w:val="-4"/>
          <w:u w:val="single"/>
          <w:lang w:val="ru-RU"/>
        </w:rPr>
        <w:t xml:space="preserve"> </w:t>
      </w:r>
      <w:r>
        <w:rPr>
          <w:u w:val="single"/>
          <w:lang w:val="ru-RU"/>
        </w:rPr>
        <w:t xml:space="preserve">ОПП/ОНП»</w:t>
      </w:r>
      <w:r>
        <w:rPr>
          <w:u w:val="single"/>
          <w:lang w:val="ru-RU"/>
        </w:rPr>
      </w:r>
      <w:r>
        <w:rPr>
          <w:u w:val="single"/>
          <w:lang w:val="ru-RU"/>
        </w:rPr>
      </w:r>
    </w:p>
    <w:p>
      <w:pPr>
        <w:pStyle w:val="1018"/>
        <w:pBdr/>
        <w:tabs>
          <w:tab w:val="left" w:leader="none" w:pos="9192"/>
          <w:tab w:val="left" w:leader="none" w:pos="9252"/>
        </w:tabs>
        <w:spacing w:line="264" w:lineRule="auto"/>
        <w:ind w:right="165" w:left="704"/>
        <w:rPr>
          <w:lang w:val="ru-RU"/>
        </w:rPr>
      </w:pPr>
      <w:r>
        <w:rPr>
          <w:lang w:val="ru-RU"/>
        </w:rPr>
        <w:t xml:space="preserve">Спеціальність</w:t>
      </w:r>
      <w:r>
        <w:rPr>
          <w:lang w:val="ru-RU"/>
        </w:rPr>
        <w:t xml:space="preserve">: 191 </w:t>
      </w:r>
      <w:r>
        <w:rPr>
          <w:lang w:val="ru-RU"/>
        </w:rPr>
        <w:t xml:space="preserve">Архітектура</w:t>
      </w:r>
      <w:r>
        <w:rPr>
          <w:lang w:val="ru-RU"/>
        </w:rPr>
        <w:t xml:space="preserve"> та </w:t>
      </w:r>
      <w:r>
        <w:rPr>
          <w:lang w:val="ru-RU"/>
        </w:rPr>
        <w:t xml:space="preserve">містобудування</w:t>
      </w:r>
      <w:r>
        <w:rPr>
          <w:lang w:val="ru-RU"/>
        </w:rPr>
        <w:br/>
      </w:r>
      <w:r>
        <w:rPr>
          <w:lang w:val="ru-RU"/>
        </w:rPr>
        <w:t xml:space="preserve">Спеціалізація</w:t>
      </w:r>
      <w:r>
        <w:rPr>
          <w:lang w:val="ru-RU"/>
        </w:rPr>
        <w:t xml:space="preserve">: </w:t>
      </w:r>
      <w:r>
        <w:rPr>
          <w:lang w:val="ru-RU"/>
        </w:rPr>
        <w:t xml:space="preserve">Архітектура</w:t>
      </w:r>
      <w:r>
        <w:rPr>
          <w:lang w:val="ru-RU"/>
        </w:rPr>
        <w:t xml:space="preserve"> </w:t>
      </w:r>
      <w:r>
        <w:rPr>
          <w:lang w:val="ru-RU"/>
        </w:rPr>
        <w:t xml:space="preserve">будівель</w:t>
      </w:r>
      <w:r>
        <w:rPr>
          <w:lang w:val="ru-RU"/>
        </w:rPr>
        <w:t xml:space="preserve"> та </w:t>
      </w:r>
      <w:r>
        <w:rPr>
          <w:lang w:val="ru-RU"/>
        </w:rPr>
        <w:t xml:space="preserve">споруд</w:t>
      </w:r>
      <w:r>
        <w:rPr>
          <w:lang w:val="ru-RU"/>
        </w:rPr>
      </w:r>
      <w:r>
        <w:rPr>
          <w:lang w:val="ru-RU"/>
        </w:rPr>
      </w:r>
    </w:p>
    <w:p>
      <w:pPr>
        <w:pStyle w:val="1018"/>
        <w:pBdr/>
        <w:spacing w:before="1"/>
        <w:ind/>
        <w:rPr>
          <w:sz w:val="24"/>
          <w:lang w:val="ru-RU"/>
        </w:rPr>
      </w:pPr>
      <w:r>
        <w:rPr>
          <w:sz w:val="24"/>
          <w:lang w:val="ru-RU"/>
        </w:rPr>
      </w:r>
      <w:r>
        <w:rPr>
          <w:sz w:val="24"/>
          <w:lang w:val="ru-RU"/>
        </w:rPr>
      </w:r>
      <w:r>
        <w:rPr>
          <w:sz w:val="24"/>
          <w:lang w:val="ru-RU"/>
        </w:rPr>
      </w:r>
    </w:p>
    <w:p>
      <w:pPr>
        <w:pStyle w:val="1020"/>
        <w:pBdr/>
        <w:spacing w:before="89"/>
        <w:ind w:right="880" w:left="0"/>
        <w:jc w:val="right"/>
        <w:rPr>
          <w:lang w:val="ru-RU"/>
        </w:rPr>
      </w:pPr>
      <w:r>
        <w:rPr>
          <w:lang w:val="ru-RU"/>
        </w:rPr>
        <w:t xml:space="preserve">ЗАТВЕРДЖУЮ</w:t>
      </w:r>
      <w:r>
        <w:rPr>
          <w:lang w:val="ru-RU"/>
        </w:rPr>
      </w:r>
      <w:r>
        <w:rPr>
          <w:lang w:val="ru-RU"/>
        </w:rPr>
      </w:r>
    </w:p>
    <w:p>
      <w:pPr>
        <w:pStyle w:val="1018"/>
        <w:pBdr/>
        <w:spacing w:before="214"/>
        <w:ind w:left="5809"/>
        <w:rPr>
          <w:lang w:val="ru-RU"/>
        </w:rPr>
      </w:pPr>
      <w:r>
        <w:rPr>
          <w:lang w:val="ru-RU"/>
        </w:rPr>
        <w:t xml:space="preserve">Декан факультету</w:t>
      </w:r>
      <w:r>
        <w:rPr>
          <w:lang w:val="ru-RU"/>
        </w:rPr>
      </w:r>
      <w:r>
        <w:rPr>
          <w:lang w:val="ru-RU"/>
        </w:rPr>
      </w:r>
    </w:p>
    <w:p>
      <w:pPr>
        <w:pStyle w:val="1018"/>
        <w:pBdr/>
        <w:spacing w:before="1"/>
        <w:ind/>
        <w:rPr>
          <w:sz w:val="27"/>
          <w:lang w:val="ru-RU"/>
        </w:rPr>
      </w:pPr>
      <w:r>
        <mc:AlternateContent>
          <mc:Choice Requires="wpg">
            <w:drawing>
              <wp:anchor xmlns:wp="http://schemas.openxmlformats.org/drawingml/2006/wordprocessingDrawing" xmlns:wp14="http://schemas.microsoft.com/office/word/2010/wordprocessingDrawing" distT="0" distB="0" distL="0" distR="0" simplePos="0" relativeHeight="251659264" behindDoc="0" locked="0" layoutInCell="1" allowOverlap="1">
                <wp:simplePos x="0" y="0"/>
                <wp:positionH relativeFrom="page">
                  <wp:posOffset>4502150</wp:posOffset>
                </wp:positionH>
                <wp:positionV relativeFrom="paragraph">
                  <wp:posOffset>226695</wp:posOffset>
                </wp:positionV>
                <wp:extent cx="1778635" cy="0"/>
                <wp:effectExtent l="0" t="0" r="0" b="0"/>
                <wp:wrapTopAndBottom/>
                <wp:docPr id="1" name="Пряма сполучна лінія 54"/>
                <wp:cNvGraphicFramePr/>
                <a:graphic xmlns:a="http://schemas.openxmlformats.org/drawingml/2006/main">
                  <a:graphicData uri="http://schemas.microsoft.com/office/word/2010/wordprocessingShape">
                    <wps:wsp>
                      <wps:cNvPr id="0" name=""/>
                      <wps:cNvSpPr/>
                      <wps:spPr bwMode="auto">
                        <a:xfrm>
                          <a:off x="0" y="0"/>
                          <a:ext cx="1778635"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0" o:spid="_x0000_s0" style="position:absolute;left:0;text-align:left;z-index:251659264;mso-wrap-distance-left:0.00pt;mso-wrap-distance-top:0.00pt;mso-wrap-distance-right:0.00pt;mso-wrap-distance-bottom:0.00pt;visibility:visible;" from="354.5pt,17.8pt" to="494.5pt,17.8pt" filled="f" strokecolor="#000000" strokeweight="0.56pt">
                <w10:wrap type="topAndBottom"/>
              </v:line>
            </w:pict>
          </mc:Fallback>
        </mc:AlternateContent>
      </w:r>
      <w:r>
        <w:rPr>
          <w:sz w:val="27"/>
          <w:lang w:val="ru-RU"/>
        </w:rPr>
      </w:r>
      <w:r>
        <w:rPr>
          <w:sz w:val="27"/>
          <w:lang w:val="ru-RU"/>
        </w:rPr>
      </w:r>
    </w:p>
    <w:p>
      <w:pPr>
        <w:pStyle w:val="1018"/>
        <w:pBdr/>
        <w:tabs>
          <w:tab w:val="left" w:leader="none" w:pos="6426"/>
          <w:tab w:val="left" w:leader="none" w:pos="7808"/>
          <w:tab w:val="left" w:leader="none" w:pos="8575"/>
        </w:tabs>
        <w:spacing w:before="8"/>
        <w:ind w:left="5881"/>
        <w:rPr>
          <w:lang w:val="ru-RU"/>
        </w:rPr>
      </w:pPr>
      <w:r>
        <w:rPr>
          <w:spacing w:val="-5"/>
          <w:lang w:val="ru-RU"/>
        </w:rPr>
        <w:t xml:space="preserve">„</w:t>
      </w:r>
      <w:r>
        <w:rPr>
          <w:spacing w:val="-5"/>
          <w:u w:val="single"/>
          <w:lang w:val="ru-RU"/>
        </w:rPr>
        <w:t xml:space="preserve"> </w:t>
      </w:r>
      <w:r>
        <w:rPr>
          <w:spacing w:val="-5"/>
          <w:u w:val="single"/>
          <w:lang w:val="ru-RU"/>
        </w:rPr>
        <w:tab/>
      </w:r>
      <w:r>
        <w:rPr>
          <w:spacing w:val="-3"/>
          <w:lang w:val="ru-RU"/>
        </w:rPr>
        <w:t xml:space="preserve">”</w:t>
      </w:r>
      <w:r>
        <w:rPr>
          <w:spacing w:val="-3"/>
          <w:u w:val="single"/>
          <w:lang w:val="ru-RU"/>
        </w:rPr>
        <w:t xml:space="preserve"> </w:t>
      </w:r>
      <w:r>
        <w:rPr>
          <w:spacing w:val="-3"/>
          <w:u w:val="single"/>
          <w:lang w:val="ru-RU"/>
        </w:rPr>
        <w:tab/>
      </w:r>
      <w:r>
        <w:rPr>
          <w:lang w:val="ru-RU"/>
        </w:rPr>
        <w:t xml:space="preserve">20</w:t>
      </w:r>
      <w:r>
        <w:rPr>
          <w:u w:val="single"/>
          <w:lang w:val="ru-RU"/>
        </w:rPr>
        <w:t xml:space="preserve"> </w:t>
      </w:r>
      <w:r>
        <w:rPr>
          <w:u w:val="single"/>
          <w:lang w:val="ru-RU"/>
        </w:rPr>
        <w:tab/>
      </w:r>
      <w:r>
        <w:rPr>
          <w:lang w:val="ru-RU"/>
        </w:rPr>
        <w:t xml:space="preserve">року</w:t>
      </w:r>
      <w:r>
        <w:rPr>
          <w:lang w:val="ru-RU"/>
        </w:rPr>
      </w:r>
      <w:r>
        <w:rPr>
          <w:lang w:val="ru-RU"/>
        </w:rPr>
      </w:r>
    </w:p>
    <w:p>
      <w:pPr>
        <w:pStyle w:val="1018"/>
        <w:pBdr/>
        <w:spacing/>
        <w:ind/>
        <w:rPr>
          <w:sz w:val="30"/>
          <w:lang w:val="ru-RU"/>
        </w:rPr>
      </w:pPr>
      <w:r>
        <w:rPr>
          <w:sz w:val="30"/>
          <w:lang w:val="ru-RU"/>
        </w:rPr>
      </w:r>
      <w:r>
        <w:rPr>
          <w:sz w:val="30"/>
          <w:lang w:val="ru-RU"/>
        </w:rPr>
      </w:r>
      <w:r>
        <w:rPr>
          <w:sz w:val="30"/>
          <w:lang w:val="ru-RU"/>
        </w:rPr>
      </w:r>
    </w:p>
    <w:p>
      <w:pPr>
        <w:pStyle w:val="1018"/>
        <w:pBdr/>
        <w:spacing w:before="6"/>
        <w:ind/>
        <w:rPr>
          <w:sz w:val="36"/>
          <w:lang w:val="ru-RU"/>
        </w:rPr>
      </w:pPr>
      <w:r>
        <w:rPr>
          <w:sz w:val="36"/>
          <w:lang w:val="ru-RU"/>
        </w:rPr>
      </w:r>
      <w:r>
        <w:rPr>
          <w:sz w:val="36"/>
          <w:lang w:val="ru-RU"/>
        </w:rPr>
      </w:r>
      <w:r>
        <w:rPr>
          <w:sz w:val="36"/>
          <w:lang w:val="ru-RU"/>
        </w:rPr>
      </w:r>
    </w:p>
    <w:p>
      <w:pPr>
        <w:pStyle w:val="1020"/>
        <w:pBdr/>
        <w:spacing w:before="1"/>
        <w:ind w:right="5" w:left="496"/>
        <w:jc w:val="center"/>
        <w:rPr>
          <w:lang w:val="ru-RU"/>
        </w:rPr>
      </w:pPr>
      <w:r>
        <w:rPr>
          <w:lang w:val="ru-RU"/>
        </w:rPr>
        <w:t xml:space="preserve">З  А</w:t>
      </w:r>
      <w:r>
        <w:rPr>
          <w:lang w:val="ru-RU"/>
        </w:rPr>
        <w:t xml:space="preserve">  В  Д  А  Н  </w:t>
      </w:r>
      <w:r>
        <w:rPr>
          <w:lang w:val="ru-RU"/>
        </w:rPr>
        <w:t xml:space="preserve">Н</w:t>
      </w:r>
      <w:r>
        <w:rPr>
          <w:spacing w:val="64"/>
          <w:lang w:val="ru-RU"/>
        </w:rPr>
        <w:t xml:space="preserve"> </w:t>
      </w:r>
      <w:r>
        <w:rPr>
          <w:lang w:val="ru-RU"/>
        </w:rPr>
        <w:t xml:space="preserve">Я</w:t>
      </w:r>
      <w:r>
        <w:rPr>
          <w:lang w:val="ru-RU"/>
        </w:rPr>
      </w:r>
      <w:r>
        <w:rPr>
          <w:lang w:val="ru-RU"/>
        </w:rPr>
      </w:r>
    </w:p>
    <w:p>
      <w:pPr>
        <w:pBdr/>
        <w:spacing w:before="40" w:line="264" w:lineRule="auto"/>
        <w:ind w:right="560" w:left="1052"/>
        <w:jc w:val="center"/>
        <w:rPr>
          <w:rFonts w:ascii="Times New Roman" w:hAnsi="Times New Roman"/>
          <w:b/>
          <w:sz w:val="28"/>
          <w:lang w:val="ru-RU"/>
        </w:rPr>
      </w:pPr>
      <w:r>
        <w:rPr>
          <w:rFonts w:ascii="Times New Roman" w:hAnsi="Times New Roman"/>
          <w:b/>
          <w:sz w:val="28"/>
          <w:lang w:val="ru-RU"/>
        </w:rPr>
        <w:t xml:space="preserve">ДО ВИКОНАННЯ АТЕСТАЦІЙНОЇ ВИПУСКНОЇ РОБОТИ НА ЗДОБУТТЯ ОСВІТНЬОГО СТУПЕНЯ МАГІСТРА</w:t>
      </w:r>
      <w:r>
        <w:rPr>
          <w:rFonts w:ascii="Times New Roman" w:hAnsi="Times New Roman"/>
          <w:b/>
          <w:sz w:val="28"/>
          <w:lang w:val="ru-RU"/>
        </w:rPr>
      </w:r>
      <w:r>
        <w:rPr>
          <w:rFonts w:ascii="Times New Roman" w:hAnsi="Times New Roman"/>
          <w:b/>
          <w:sz w:val="28"/>
          <w:lang w:val="ru-RU"/>
        </w:rPr>
      </w:r>
    </w:p>
    <w:p>
      <w:pPr>
        <w:pStyle w:val="1018"/>
        <w:pBdr/>
        <w:spacing w:before="1"/>
        <w:ind/>
        <w:rPr>
          <w:b/>
          <w:lang w:val="ru-RU"/>
        </w:rPr>
      </w:pPr>
      <w:r>
        <w:rPr>
          <w:b/>
          <w:sz w:val="23"/>
          <w:lang w:val="ru-RU"/>
        </w:rPr>
        <w:tab/>
      </w:r>
      <w:r>
        <w:rPr>
          <w:b/>
          <w:lang w:val="ru-RU"/>
        </w:rPr>
        <w:t xml:space="preserve">Гончаренко Дарья </w:t>
      </w:r>
      <w:r>
        <w:rPr>
          <w:b/>
          <w:lang w:val="ru-RU"/>
        </w:rPr>
        <w:t xml:space="preserve">Петрівна</w:t>
      </w:r>
      <w:r>
        <w:rPr>
          <w:b/>
          <w:lang w:val="ru-RU"/>
        </w:rPr>
      </w:r>
      <w:r>
        <w:rPr>
          <w:b/>
          <w:lang w:val="ru-RU"/>
        </w:rPr>
      </w:r>
    </w:p>
    <w:p>
      <w:pPr>
        <w:pStyle w:val="1011"/>
        <w:widowControl w:val="false"/>
        <w:numPr>
          <w:ilvl w:val="0"/>
          <w:numId w:val="21"/>
        </w:numPr>
        <w:pBdr/>
        <w:tabs>
          <w:tab w:val="left" w:leader="none" w:pos="986"/>
          <w:tab w:val="left" w:leader="none" w:pos="9065"/>
        </w:tabs>
        <w:spacing w:after="0" w:before="35" w:line="240" w:lineRule="auto"/>
        <w:ind/>
        <w:contextualSpacing w:val="false"/>
        <w:rPr>
          <w:rFonts w:ascii="Times New Roman" w:hAnsi="Times New Roman" w:cs="Times New Roman"/>
          <w:sz w:val="28"/>
          <w:szCs w:val="28"/>
          <w:lang w:val="ru-RU"/>
        </w:rPr>
      </w:pPr>
      <w:r>
        <w:rPr>
          <w:rFonts w:ascii="Times New Roman" w:hAnsi="Times New Roman" w:cs="Times New Roman"/>
          <w:sz w:val="28"/>
          <w:szCs w:val="28"/>
        </w:rPr>
        <w:t xml:space="preserve">Тема</w:t>
      </w:r>
      <w:r>
        <w:rPr>
          <w:rFonts w:ascii="Times New Roman" w:hAnsi="Times New Roman" w:cs="Times New Roman"/>
          <w:spacing w:val="-3"/>
          <w:sz w:val="28"/>
          <w:szCs w:val="28"/>
        </w:rPr>
        <w:t xml:space="preserve"> </w:t>
      </w:r>
      <w:r>
        <w:rPr>
          <w:rFonts w:ascii="Times New Roman" w:hAnsi="Times New Roman" w:cs="Times New Roman"/>
          <w:sz w:val="28"/>
          <w:szCs w:val="28"/>
        </w:rPr>
        <w:t xml:space="preserve">роботи</w:t>
      </w:r>
      <w:r>
        <w:rPr>
          <w:rFonts w:ascii="Times New Roman" w:hAnsi="Times New Roman" w:cs="Times New Roman"/>
          <w:sz w:val="28"/>
          <w:szCs w:val="28"/>
        </w:rPr>
        <w:t xml:space="preserve">: </w:t>
      </w:r>
      <w:r>
        <w:rPr>
          <w:rFonts w:ascii="Times New Roman" w:hAnsi="Times New Roman" w:cs="Times New Roman"/>
          <w:sz w:val="28"/>
          <w:szCs w:val="28"/>
          <w:u w:val="single"/>
        </w:rPr>
        <w:t xml:space="preserve">Принципи архітектурно-планувальної організації клінічної лікарні (на прикладі м. Ірпені)</w:t>
      </w:r>
      <w:r>
        <w:rPr>
          <w:rFonts w:ascii="Times New Roman" w:hAnsi="Times New Roman" w:cs="Times New Roman"/>
          <w:sz w:val="28"/>
          <w:szCs w:val="28"/>
        </w:rPr>
        <w:t xml:space="preserve"> </w:t>
      </w:r>
      <w:r>
        <w:rPr>
          <w:rFonts w:ascii="Times New Roman" w:hAnsi="Times New Roman" w:cs="Times New Roman"/>
          <w:sz w:val="28"/>
          <w:szCs w:val="28"/>
          <w:u w:val="single"/>
        </w:rPr>
        <w:t xml:space="preserve"> </w:t>
      </w:r>
      <w:r>
        <w:rPr>
          <w:rFonts w:ascii="Times New Roman" w:hAnsi="Times New Roman" w:cs="Times New Roman"/>
          <w:sz w:val="28"/>
          <w:szCs w:val="28"/>
          <w:lang w:val="ru-RU"/>
        </w:rPr>
      </w:r>
      <w:r>
        <w:rPr>
          <w:rFonts w:ascii="Times New Roman" w:hAnsi="Times New Roman" w:cs="Times New Roman"/>
          <w:sz w:val="28"/>
          <w:szCs w:val="28"/>
          <w:lang w:val="ru-RU"/>
        </w:rPr>
      </w:r>
    </w:p>
    <w:p>
      <w:pPr>
        <w:pStyle w:val="1018"/>
        <w:pBdr/>
        <w:tabs>
          <w:tab w:val="left" w:leader="none" w:pos="5995"/>
          <w:tab w:val="left" w:leader="none" w:pos="6843"/>
          <w:tab w:val="left" w:leader="none" w:pos="7822"/>
          <w:tab w:val="left" w:leader="none" w:pos="8521"/>
        </w:tabs>
        <w:spacing w:before="8"/>
        <w:ind w:left="704"/>
        <w:rPr>
          <w:lang w:val="ru-RU"/>
        </w:rPr>
      </w:pPr>
      <w:r>
        <w:rPr>
          <w:lang w:val="ru-RU"/>
        </w:rPr>
        <w:t xml:space="preserve">затверджена</w:t>
      </w:r>
      <w:r>
        <w:rPr>
          <w:lang w:val="ru-RU"/>
        </w:rPr>
        <w:t xml:space="preserve"> наказом ректора</w:t>
      </w:r>
      <w:r>
        <w:rPr>
          <w:spacing w:val="-8"/>
          <w:lang w:val="ru-RU"/>
        </w:rPr>
        <w:t xml:space="preserve"> </w:t>
      </w:r>
      <w:r>
        <w:rPr>
          <w:lang w:val="ru-RU"/>
        </w:rPr>
        <w:t xml:space="preserve">КНУБА</w:t>
      </w:r>
      <w:r>
        <w:rPr>
          <w:spacing w:val="-3"/>
          <w:lang w:val="ru-RU"/>
        </w:rPr>
        <w:t xml:space="preserve"> </w:t>
      </w:r>
      <w:r>
        <w:rPr>
          <w:lang w:val="ru-RU"/>
        </w:rPr>
        <w:t xml:space="preserve">№</w:t>
      </w:r>
      <w:r>
        <w:rPr>
          <w:lang w:val="ru-RU"/>
        </w:rPr>
        <w:t xml:space="preserve"> 85/19/25 від</w:t>
      </w:r>
      <w:r>
        <w:rPr>
          <w:spacing w:val="-1"/>
          <w:lang w:val="ru-RU"/>
        </w:rPr>
        <w:t xml:space="preserve"> </w:t>
      </w:r>
      <w:r>
        <w:rPr>
          <w:lang w:val="ru-RU"/>
        </w:rPr>
        <w:t xml:space="preserve">24.</w:t>
      </w:r>
      <w:r>
        <w:rPr>
          <w:lang w:val="ru-RU"/>
        </w:rPr>
        <w:t xml:space="preserve">04.20</w:t>
      </w:r>
      <w:r>
        <w:rPr>
          <w:lang w:val="ru-RU"/>
        </w:rPr>
        <w:t xml:space="preserve">25 року</w:t>
      </w:r>
      <w:r>
        <w:rPr>
          <w:lang w:val="ru-RU"/>
        </w:rPr>
      </w:r>
      <w:r>
        <w:rPr>
          <w:lang w:val="ru-RU"/>
        </w:rPr>
      </w:r>
    </w:p>
    <w:p>
      <w:pPr>
        <w:pStyle w:val="1011"/>
        <w:widowControl w:val="false"/>
        <w:numPr>
          <w:ilvl w:val="0"/>
          <w:numId w:val="21"/>
        </w:numPr>
        <w:pBdr/>
        <w:tabs>
          <w:tab w:val="left" w:leader="none" w:pos="986"/>
        </w:tabs>
        <w:spacing w:after="0" w:before="38" w:line="240" w:lineRule="auto"/>
        <w:ind/>
        <w:contextualSpacing w:val="false"/>
        <w:rPr>
          <w:rFonts w:ascii="Times New Roman" w:hAnsi="Times New Roman" w:cs="Times New Roman"/>
          <w:sz w:val="28"/>
          <w:szCs w:val="28"/>
          <w:lang w:val="ru-RU"/>
        </w:rPr>
      </w:pPr>
      <w:r>
        <w:rPr>
          <w:rFonts w:ascii="Times New Roman" w:hAnsi="Times New Roman" w:cs="Times New Roman"/>
          <w:sz w:val="28"/>
          <w:szCs w:val="28"/>
        </w:rPr>
        <w:t xml:space="preserve">Керівник</w:t>
      </w:r>
      <w:r>
        <w:rPr>
          <w:rFonts w:ascii="Times New Roman" w:hAnsi="Times New Roman" w:cs="Times New Roman"/>
          <w:spacing w:val="-4"/>
          <w:sz w:val="28"/>
          <w:szCs w:val="28"/>
        </w:rPr>
        <w:t xml:space="preserve"> </w:t>
      </w:r>
      <w:r>
        <w:rPr>
          <w:rFonts w:ascii="Times New Roman" w:hAnsi="Times New Roman" w:cs="Times New Roman"/>
          <w:sz w:val="28"/>
          <w:szCs w:val="28"/>
        </w:rPr>
        <w:t xml:space="preserve">роботи</w:t>
      </w:r>
      <w:r>
        <w:rPr>
          <w:rFonts w:ascii="Times New Roman" w:hAnsi="Times New Roman" w:cs="Times New Roman"/>
          <w:sz w:val="28"/>
          <w:szCs w:val="28"/>
        </w:rPr>
        <w:t xml:space="preserve">:</w:t>
      </w:r>
      <w:r>
        <w:rPr>
          <w:rFonts w:ascii="Times New Roman" w:hAnsi="Times New Roman" w:cs="Times New Roman"/>
          <w:sz w:val="28"/>
          <w:szCs w:val="28"/>
        </w:rPr>
        <w:t xml:space="preserve"> </w:t>
      </w:r>
      <w:r>
        <w:rPr>
          <w:rFonts w:ascii="Times New Roman" w:hAnsi="Times New Roman" w:cs="Times New Roman"/>
          <w:sz w:val="28"/>
          <w:szCs w:val="28"/>
          <w:u w:val="single"/>
        </w:rPr>
        <w:t xml:space="preserve">кандидат архітектури, доцент Зенькович Наталія Георгіївна</w:t>
      </w:r>
      <w:r>
        <w:rPr>
          <w:rFonts w:ascii="Times New Roman" w:hAnsi="Times New Roman" w:cs="Times New Roman"/>
          <w:sz w:val="28"/>
          <w:szCs w:val="28"/>
          <w:lang w:val="ru-RU"/>
        </w:rPr>
      </w:r>
      <w:r>
        <w:rPr>
          <w:rFonts w:ascii="Times New Roman" w:hAnsi="Times New Roman" w:cs="Times New Roman"/>
          <w:sz w:val="28"/>
          <w:szCs w:val="28"/>
          <w:lang w:val="ru-RU"/>
        </w:rPr>
      </w:r>
    </w:p>
    <w:p>
      <w:pPr>
        <w:pStyle w:val="1011"/>
        <w:widowControl w:val="false"/>
        <w:numPr>
          <w:ilvl w:val="0"/>
          <w:numId w:val="21"/>
        </w:numPr>
        <w:pBdr/>
        <w:tabs>
          <w:tab w:val="left" w:leader="none" w:pos="986"/>
          <w:tab w:val="left" w:leader="none" w:pos="9180"/>
        </w:tabs>
        <w:spacing w:after="0" w:before="35" w:line="240" w:lineRule="auto"/>
        <w:ind/>
        <w:contextualSpacing w:val="false"/>
        <w:rPr>
          <w:rFonts w:ascii="Times New Roman" w:hAnsi="Times New Roman" w:cs="Times New Roman"/>
          <w:sz w:val="28"/>
          <w:szCs w:val="28"/>
          <w:lang w:val="ru-RU"/>
        </w:rPr>
      </w:pPr>
      <w:r>
        <w:rPr>
          <w:rFonts w:ascii="Times New Roman" w:hAnsi="Times New Roman" w:cs="Times New Roman"/>
          <w:sz w:val="28"/>
          <w:szCs w:val="28"/>
          <w:lang w:val="ru-RU"/>
        </w:rPr>
        <w:t xml:space="preserve">Строк </w:t>
      </w:r>
      <w:r>
        <w:rPr>
          <w:rFonts w:ascii="Times New Roman" w:hAnsi="Times New Roman" w:cs="Times New Roman"/>
          <w:sz w:val="28"/>
          <w:szCs w:val="28"/>
          <w:lang w:val="ru-RU"/>
        </w:rPr>
        <w:t xml:space="preserve">подання</w:t>
      </w:r>
      <w:r>
        <w:rPr>
          <w:rFonts w:ascii="Times New Roman" w:hAnsi="Times New Roman" w:cs="Times New Roman"/>
          <w:sz w:val="28"/>
          <w:szCs w:val="28"/>
          <w:lang w:val="ru-RU"/>
        </w:rPr>
        <w:t xml:space="preserve"> студентом </w:t>
      </w:r>
      <w:r>
        <w:rPr>
          <w:rFonts w:ascii="Times New Roman" w:hAnsi="Times New Roman" w:cs="Times New Roman"/>
          <w:sz w:val="28"/>
          <w:szCs w:val="28"/>
          <w:lang w:val="ru-RU"/>
        </w:rPr>
        <w:t xml:space="preserve">роботи</w:t>
      </w:r>
      <w:r>
        <w:rPr>
          <w:rFonts w:ascii="Times New Roman" w:hAnsi="Times New Roman" w:cs="Times New Roman"/>
          <w:sz w:val="28"/>
          <w:szCs w:val="28"/>
          <w:lang w:val="ru-RU"/>
        </w:rPr>
        <w:t xml:space="preserve"> до</w:t>
      </w:r>
      <w:r>
        <w:rPr>
          <w:rFonts w:ascii="Times New Roman" w:hAnsi="Times New Roman" w:cs="Times New Roman"/>
          <w:spacing w:val="-21"/>
          <w:sz w:val="28"/>
          <w:szCs w:val="28"/>
          <w:lang w:val="ru-RU"/>
        </w:rPr>
        <w:t xml:space="preserve"> </w:t>
      </w:r>
      <w:r>
        <w:rPr>
          <w:rFonts w:ascii="Times New Roman" w:hAnsi="Times New Roman" w:cs="Times New Roman"/>
          <w:sz w:val="28"/>
          <w:szCs w:val="28"/>
          <w:lang w:val="ru-RU"/>
        </w:rPr>
        <w:t xml:space="preserve">захисту</w:t>
      </w:r>
      <w:r>
        <w:rPr>
          <w:rFonts w:ascii="Times New Roman" w:hAnsi="Times New Roman" w:cs="Times New Roman"/>
          <w:sz w:val="28"/>
          <w:szCs w:val="28"/>
          <w:u w:val="single"/>
          <w:lang w:val="ru-RU"/>
        </w:rPr>
        <w:t xml:space="preserve"> </w:t>
      </w:r>
      <w:r>
        <w:rPr>
          <w:rFonts w:ascii="Times New Roman" w:hAnsi="Times New Roman" w:cs="Times New Roman"/>
          <w:sz w:val="28"/>
          <w:szCs w:val="28"/>
          <w:u w:val="single"/>
          <w:lang w:val="ru-RU"/>
        </w:rPr>
        <w:tab/>
      </w:r>
      <w:r>
        <w:rPr>
          <w:rFonts w:ascii="Times New Roman" w:hAnsi="Times New Roman" w:cs="Times New Roman"/>
          <w:sz w:val="28"/>
          <w:szCs w:val="28"/>
          <w:lang w:val="ru-RU"/>
        </w:rPr>
      </w:r>
      <w:r>
        <w:rPr>
          <w:rFonts w:ascii="Times New Roman" w:hAnsi="Times New Roman" w:cs="Times New Roman"/>
          <w:sz w:val="28"/>
          <w:szCs w:val="28"/>
          <w:lang w:val="ru-RU"/>
        </w:rPr>
      </w:r>
    </w:p>
    <w:p>
      <w:pPr>
        <w:pStyle w:val="1011"/>
        <w:widowControl w:val="false"/>
        <w:numPr>
          <w:ilvl w:val="0"/>
          <w:numId w:val="21"/>
        </w:numPr>
        <w:pBdr/>
        <w:tabs>
          <w:tab w:val="left" w:leader="none" w:pos="986"/>
        </w:tabs>
        <w:spacing w:after="0" w:before="40" w:line="240" w:lineRule="auto"/>
        <w:ind/>
        <w:contextualSpacing w:val="false"/>
        <w:rPr>
          <w:rFonts w:ascii="Times New Roman" w:hAnsi="Times New Roman" w:cs="Times New Roman"/>
          <w:sz w:val="28"/>
          <w:szCs w:val="28"/>
          <w:lang w:val="ru-RU"/>
        </w:rPr>
      </w:pPr>
      <w:r>
        <w:rPr>
          <w:rFonts w:ascii="Times New Roman" w:hAnsi="Times New Roman" w:cs="Times New Roman"/>
          <w:sz w:val="28"/>
          <w:szCs w:val="28"/>
          <w:lang w:val="ru-RU"/>
        </w:rPr>
        <w:t xml:space="preserve">Зміст</w:t>
      </w:r>
      <w:r>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пояснювальної</w:t>
      </w:r>
      <w:r>
        <w:rPr>
          <w:rFonts w:ascii="Times New Roman" w:hAnsi="Times New Roman" w:cs="Times New Roman"/>
          <w:sz w:val="28"/>
          <w:szCs w:val="28"/>
          <w:lang w:val="ru-RU"/>
        </w:rPr>
        <w:t xml:space="preserve"> записки за</w:t>
      </w:r>
      <w:r>
        <w:rPr>
          <w:rFonts w:ascii="Times New Roman" w:hAnsi="Times New Roman" w:cs="Times New Roman"/>
          <w:spacing w:val="-4"/>
          <w:sz w:val="28"/>
          <w:szCs w:val="28"/>
          <w:lang w:val="ru-RU"/>
        </w:rPr>
        <w:t xml:space="preserve"> </w:t>
      </w:r>
      <w:r>
        <w:rPr>
          <w:rFonts w:ascii="Times New Roman" w:hAnsi="Times New Roman" w:cs="Times New Roman"/>
          <w:sz w:val="28"/>
          <w:szCs w:val="28"/>
          <w:lang w:val="ru-RU"/>
        </w:rPr>
        <w:t xml:space="preserve">розділами</w:t>
      </w:r>
      <w:r>
        <w:rPr>
          <w:rFonts w:ascii="Times New Roman" w:hAnsi="Times New Roman" w:cs="Times New Roman"/>
          <w:sz w:val="28"/>
          <w:szCs w:val="28"/>
          <w:lang w:val="ru-RU"/>
        </w:rPr>
        <w:t xml:space="preserve">:</w:t>
      </w:r>
      <w:r>
        <w:rPr>
          <w:rFonts w:ascii="Times New Roman" w:hAnsi="Times New Roman" w:cs="Times New Roman"/>
          <w:sz w:val="28"/>
          <w:szCs w:val="28"/>
          <w:lang w:val="ru-RU"/>
        </w:rPr>
      </w:r>
      <w:r>
        <w:rPr>
          <w:rFonts w:ascii="Times New Roman" w:hAnsi="Times New Roman" w:cs="Times New Roman"/>
          <w:sz w:val="28"/>
          <w:szCs w:val="28"/>
          <w:lang w:val="ru-RU"/>
        </w:rPr>
      </w:r>
    </w:p>
    <w:p>
      <w:pPr>
        <w:pStyle w:val="1018"/>
        <w:pBdr/>
        <w:tabs>
          <w:tab w:val="left" w:leader="none" w:pos="9118"/>
        </w:tabs>
        <w:spacing w:before="38"/>
        <w:ind w:left="704"/>
        <w:rPr>
          <w:lang w:val="ru-RU"/>
        </w:rPr>
      </w:pPr>
      <w:r>
        <w:rPr>
          <w:lang w:val="ru-RU"/>
        </w:rPr>
        <w:t xml:space="preserve">Р.</w:t>
      </w:r>
      <w:r>
        <w:rPr>
          <w:spacing w:val="-1"/>
          <w:lang w:val="ru-RU"/>
        </w:rPr>
        <w:t xml:space="preserve"> </w:t>
      </w:r>
      <w:r>
        <w:rPr>
          <w:lang w:val="ru-RU"/>
        </w:rPr>
        <w:t xml:space="preserve">1.</w:t>
      </w:r>
      <w:r>
        <w:rPr>
          <w:u w:val="single"/>
          <w:lang w:val="ru-RU"/>
        </w:rPr>
        <w:t xml:space="preserve"> </w:t>
      </w:r>
      <w:r>
        <w:rPr>
          <w:u w:val="single"/>
          <w:lang w:val="ru-RU"/>
        </w:rPr>
        <w:t xml:space="preserve">Аналіз</w:t>
      </w:r>
      <w:r>
        <w:rPr>
          <w:u w:val="single"/>
          <w:lang w:val="ru-RU"/>
        </w:rPr>
        <w:t xml:space="preserve"> </w:t>
      </w:r>
      <w:r>
        <w:rPr>
          <w:u w:val="single"/>
          <w:lang w:val="ru-RU"/>
        </w:rPr>
        <w:t xml:space="preserve">існуючого</w:t>
      </w:r>
      <w:r>
        <w:rPr>
          <w:u w:val="single"/>
          <w:lang w:val="ru-RU"/>
        </w:rPr>
        <w:t xml:space="preserve"> </w:t>
      </w:r>
      <w:r>
        <w:rPr>
          <w:u w:val="single"/>
          <w:lang w:val="ru-RU"/>
        </w:rPr>
        <w:t xml:space="preserve">соціального</w:t>
      </w:r>
      <w:r>
        <w:rPr>
          <w:u w:val="single"/>
          <w:lang w:val="ru-RU"/>
        </w:rPr>
        <w:t xml:space="preserve"> стану м. </w:t>
      </w:r>
      <w:r>
        <w:rPr>
          <w:u w:val="single"/>
          <w:lang w:val="ru-RU"/>
        </w:rPr>
        <w:t xml:space="preserve">Ірпінь</w:t>
      </w:r>
      <w:r>
        <w:rPr>
          <w:u w:val="single"/>
          <w:lang w:val="ru-RU"/>
        </w:rPr>
        <w:t xml:space="preserve"> та </w:t>
      </w:r>
      <w:r>
        <w:rPr>
          <w:u w:val="single"/>
          <w:lang w:val="ru-RU"/>
        </w:rPr>
        <w:t xml:space="preserve">визначення</w:t>
      </w:r>
      <w:r>
        <w:rPr>
          <w:u w:val="single"/>
          <w:lang w:val="ru-RU"/>
        </w:rPr>
        <w:t xml:space="preserve"> </w:t>
      </w:r>
      <w:r>
        <w:rPr>
          <w:u w:val="single"/>
          <w:lang w:val="ru-RU"/>
        </w:rPr>
        <w:t xml:space="preserve">необхідності</w:t>
      </w:r>
      <w:r>
        <w:rPr>
          <w:u w:val="single"/>
          <w:lang w:val="ru-RU"/>
        </w:rPr>
        <w:t xml:space="preserve"> </w:t>
      </w:r>
      <w:r>
        <w:rPr>
          <w:u w:val="single"/>
          <w:lang w:val="ru-RU"/>
        </w:rPr>
        <w:t xml:space="preserve">проектування</w:t>
      </w:r>
      <w:r>
        <w:rPr>
          <w:u w:val="single"/>
          <w:lang w:val="ru-RU"/>
        </w:rPr>
        <w:t xml:space="preserve"> </w:t>
      </w:r>
      <w:r>
        <w:rPr>
          <w:u w:val="single"/>
          <w:lang w:val="ru-RU"/>
        </w:rPr>
        <w:t xml:space="preserve">клінічної</w:t>
      </w:r>
      <w:r>
        <w:rPr>
          <w:u w:val="single"/>
          <w:lang w:val="ru-RU"/>
        </w:rPr>
        <w:t xml:space="preserve"> </w:t>
      </w:r>
      <w:r>
        <w:rPr>
          <w:u w:val="single"/>
          <w:lang w:val="ru-RU"/>
        </w:rPr>
        <w:t xml:space="preserve">лікарні</w:t>
      </w:r>
      <w:r>
        <w:rPr>
          <w:lang w:val="ru-RU"/>
        </w:rPr>
      </w:r>
      <w:r>
        <w:rPr>
          <w:lang w:val="ru-RU"/>
        </w:rPr>
      </w:r>
    </w:p>
    <w:p>
      <w:pPr>
        <w:pStyle w:val="1018"/>
        <w:pBdr/>
        <w:tabs>
          <w:tab w:val="left" w:leader="none" w:pos="9257"/>
        </w:tabs>
        <w:spacing w:before="38"/>
        <w:ind w:left="704"/>
        <w:rPr>
          <w:lang w:val="ru-RU"/>
        </w:rPr>
      </w:pPr>
      <w:r>
        <w:rPr>
          <w:lang w:val="ru-RU"/>
        </w:rPr>
        <w:t xml:space="preserve">Р.</w:t>
      </w:r>
      <w:r>
        <w:rPr>
          <w:spacing w:val="-1"/>
          <w:lang w:val="ru-RU"/>
        </w:rPr>
        <w:t xml:space="preserve"> </w:t>
      </w:r>
      <w:r>
        <w:rPr>
          <w:lang w:val="ru-RU"/>
        </w:rPr>
        <w:t xml:space="preserve">2.</w:t>
      </w:r>
      <w:r>
        <w:rPr>
          <w:u w:val="single"/>
          <w:lang w:val="ru-RU"/>
        </w:rPr>
        <w:t xml:space="preserve"> </w:t>
      </w:r>
      <w:r>
        <w:rPr>
          <w:u w:val="single"/>
          <w:lang w:val="ru-RU"/>
        </w:rPr>
        <w:t xml:space="preserve">Визначення</w:t>
      </w:r>
      <w:r>
        <w:rPr>
          <w:u w:val="single"/>
          <w:lang w:val="ru-RU"/>
        </w:rPr>
        <w:t xml:space="preserve"> </w:t>
      </w:r>
      <w:r>
        <w:rPr>
          <w:u w:val="single"/>
          <w:lang w:val="ru-RU"/>
        </w:rPr>
        <w:t xml:space="preserve">основних</w:t>
      </w:r>
      <w:r>
        <w:rPr>
          <w:u w:val="single"/>
          <w:lang w:val="ru-RU"/>
        </w:rPr>
        <w:t xml:space="preserve"> </w:t>
      </w:r>
      <w:r>
        <w:rPr>
          <w:u w:val="single"/>
          <w:lang w:val="ru-RU"/>
        </w:rPr>
        <w:t xml:space="preserve">принципів</w:t>
      </w:r>
      <w:r>
        <w:rPr>
          <w:u w:val="single"/>
          <w:lang w:val="ru-RU"/>
        </w:rPr>
        <w:t xml:space="preserve"> </w:t>
      </w:r>
      <w:r>
        <w:rPr>
          <w:u w:val="single"/>
          <w:lang w:val="ru-RU"/>
        </w:rPr>
        <w:t xml:space="preserve">архітектурно</w:t>
      </w:r>
      <w:r>
        <w:rPr>
          <w:u w:val="single"/>
          <w:lang w:val="ru-RU"/>
        </w:rPr>
        <w:t xml:space="preserve">- </w:t>
      </w:r>
      <w:r>
        <w:rPr>
          <w:u w:val="single"/>
          <w:lang w:val="ru-RU"/>
        </w:rPr>
        <w:t xml:space="preserve">планувальної</w:t>
      </w:r>
      <w:r>
        <w:rPr>
          <w:u w:val="single"/>
          <w:lang w:val="ru-RU"/>
        </w:rPr>
        <w:t xml:space="preserve"> </w:t>
      </w:r>
      <w:r>
        <w:rPr>
          <w:u w:val="single"/>
          <w:lang w:val="ru-RU"/>
        </w:rPr>
        <w:t xml:space="preserve">організації</w:t>
      </w:r>
      <w:r>
        <w:rPr>
          <w:u w:val="single"/>
          <w:lang w:val="ru-RU"/>
        </w:rPr>
        <w:t xml:space="preserve"> </w:t>
      </w:r>
      <w:r>
        <w:rPr>
          <w:u w:val="single"/>
          <w:lang w:val="ru-RU"/>
        </w:rPr>
        <w:t xml:space="preserve">клінічної</w:t>
      </w:r>
      <w:r>
        <w:rPr>
          <w:u w:val="single"/>
          <w:lang w:val="ru-RU"/>
        </w:rPr>
        <w:t xml:space="preserve"> </w:t>
      </w:r>
      <w:r>
        <w:rPr>
          <w:u w:val="single"/>
          <w:lang w:val="ru-RU"/>
        </w:rPr>
        <w:t xml:space="preserve">лікарні</w:t>
      </w:r>
      <w:r>
        <w:rPr>
          <w:lang w:val="ru-RU"/>
        </w:rPr>
      </w:r>
      <w:r>
        <w:rPr>
          <w:lang w:val="ru-RU"/>
        </w:rPr>
      </w:r>
    </w:p>
    <w:p>
      <w:pPr>
        <w:pStyle w:val="1018"/>
        <w:pBdr/>
        <w:tabs>
          <w:tab w:val="left" w:leader="none" w:pos="9257"/>
        </w:tabs>
        <w:spacing w:before="41"/>
        <w:ind w:left="704"/>
        <w:rPr>
          <w:lang w:val="uk-UA"/>
        </w:rPr>
      </w:pPr>
      <w:r>
        <w:rPr>
          <w:lang w:val="ru-RU"/>
        </w:rPr>
        <w:t xml:space="preserve">Р.</w:t>
      </w:r>
      <w:r>
        <w:rPr>
          <w:spacing w:val="-1"/>
          <w:lang w:val="ru-RU"/>
        </w:rPr>
        <w:t xml:space="preserve"> </w:t>
      </w:r>
      <w:r>
        <w:rPr>
          <w:lang w:val="ru-RU"/>
        </w:rPr>
        <w:t xml:space="preserve">3.</w:t>
      </w:r>
      <w:r>
        <w:rPr>
          <w:u w:val="single"/>
          <w:lang w:val="ru-RU"/>
        </w:rPr>
        <w:t xml:space="preserve"> </w:t>
      </w:r>
      <w:r>
        <w:rPr>
          <w:u w:val="single"/>
          <w:lang w:val="ru-RU"/>
        </w:rPr>
        <w:t xml:space="preserve">Містобудівне</w:t>
      </w:r>
      <w:r>
        <w:rPr>
          <w:u w:val="single"/>
          <w:lang w:val="ru-RU"/>
        </w:rPr>
        <w:t xml:space="preserve"> </w:t>
      </w:r>
      <w:r>
        <w:rPr>
          <w:u w:val="single"/>
          <w:lang w:val="ru-RU"/>
        </w:rPr>
        <w:t xml:space="preserve">обгрунтування</w:t>
      </w:r>
      <w:r>
        <w:rPr>
          <w:u w:val="single"/>
          <w:lang w:val="ru-RU"/>
        </w:rPr>
        <w:t xml:space="preserve"> та </w:t>
      </w:r>
      <w:r>
        <w:rPr>
          <w:u w:val="single"/>
          <w:lang w:val="ru-RU"/>
        </w:rPr>
        <w:t xml:space="preserve">впровадження</w:t>
      </w:r>
      <w:r>
        <w:rPr>
          <w:u w:val="single"/>
          <w:lang w:val="ru-RU"/>
        </w:rPr>
        <w:t xml:space="preserve"> </w:t>
      </w:r>
      <w:r>
        <w:rPr>
          <w:u w:val="single"/>
          <w:lang w:val="ru-RU"/>
        </w:rPr>
        <w:t xml:space="preserve">принципів</w:t>
      </w:r>
      <w:r>
        <w:rPr>
          <w:u w:val="single"/>
          <w:lang w:val="ru-RU"/>
        </w:rPr>
        <w:t xml:space="preserve"> </w:t>
      </w:r>
      <w:r>
        <w:rPr>
          <w:u w:val="single"/>
          <w:lang w:val="ru-RU"/>
        </w:rPr>
        <w:t xml:space="preserve">архітектурно</w:t>
      </w:r>
      <w:r>
        <w:rPr>
          <w:u w:val="single"/>
          <w:lang w:val="ru-RU"/>
        </w:rPr>
        <w:t xml:space="preserve">- </w:t>
      </w:r>
      <w:r>
        <w:rPr>
          <w:u w:val="single"/>
          <w:lang w:val="ru-RU"/>
        </w:rPr>
        <w:t xml:space="preserve">планувальної</w:t>
      </w:r>
      <w:r>
        <w:rPr>
          <w:u w:val="single"/>
          <w:lang w:val="ru-RU"/>
        </w:rPr>
        <w:t xml:space="preserve"> </w:t>
      </w:r>
      <w:r>
        <w:rPr>
          <w:u w:val="single"/>
          <w:lang w:val="ru-RU"/>
        </w:rPr>
        <w:t xml:space="preserve">організації</w:t>
      </w:r>
      <w:r>
        <w:rPr>
          <w:lang w:val="uk-UA"/>
        </w:rPr>
      </w:r>
      <w:r>
        <w:rPr>
          <w:lang w:val="uk-UA"/>
        </w:rPr>
      </w:r>
    </w:p>
    <w:p>
      <w:pPr>
        <w:pStyle w:val="1018"/>
        <w:pBdr/>
        <w:tabs>
          <w:tab w:val="left" w:leader="none" w:pos="9257"/>
        </w:tabs>
        <w:spacing w:before="38"/>
        <w:ind w:left="704"/>
        <w:rPr>
          <w:lang w:val="ru-RU"/>
        </w:rPr>
      </w:pPr>
      <w:r>
        <w:rPr>
          <w:lang w:val="ru-RU"/>
        </w:rPr>
        <w:t xml:space="preserve">Р.</w:t>
      </w:r>
      <w:r>
        <w:rPr>
          <w:spacing w:val="-1"/>
          <w:lang w:val="ru-RU"/>
        </w:rPr>
        <w:t xml:space="preserve"> </w:t>
      </w:r>
      <w:r>
        <w:rPr>
          <w:lang w:val="ru-RU"/>
        </w:rPr>
        <w:t xml:space="preserve">4.</w:t>
      </w:r>
      <w:r>
        <w:rPr>
          <w:u w:val="single"/>
          <w:lang w:val="ru-RU"/>
        </w:rPr>
        <w:t xml:space="preserve"> </w:t>
      </w:r>
      <w:r>
        <w:rPr>
          <w:u w:val="single"/>
          <w:lang w:val="ru-RU"/>
        </w:rPr>
        <w:t xml:space="preserve">Цивільний</w:t>
      </w:r>
      <w:r>
        <w:rPr>
          <w:u w:val="single"/>
          <w:lang w:val="ru-RU"/>
        </w:rPr>
        <w:t xml:space="preserve"> </w:t>
      </w:r>
      <w:r>
        <w:rPr>
          <w:u w:val="single"/>
          <w:lang w:val="ru-RU"/>
        </w:rPr>
        <w:t xml:space="preserve">захист</w:t>
      </w:r>
      <w:r>
        <w:rPr>
          <w:lang w:val="ru-RU"/>
        </w:rPr>
      </w:r>
      <w:r>
        <w:rPr>
          <w:lang w:val="ru-RU"/>
        </w:rPr>
      </w:r>
    </w:p>
    <w:p>
      <w:pPr>
        <w:pBdr/>
        <w:spacing/>
        <w:ind/>
        <w:rPr>
          <w:lang w:val="ru-RU"/>
        </w:rPr>
        <w:sectPr>
          <w:footerReference w:type="default" r:id="rId9"/>
          <w:footnotePr/>
          <w:endnotePr/>
          <w:type w:val="nextPage"/>
          <w:pgSz w:h="16840" w:orient="portrait" w:w="11900"/>
          <w:pgMar w:top="1060" w:right="1200" w:bottom="1020" w:left="1280" w:header="0" w:footer="829" w:gutter="0"/>
          <w:cols w:num="1" w:sep="0" w:space="720" w:equalWidth="1"/>
        </w:sectPr>
      </w:pPr>
      <w:r>
        <w:rPr>
          <w:lang w:val="ru-RU"/>
        </w:rPr>
      </w:r>
      <w:r>
        <w:rPr>
          <w:lang w:val="ru-RU"/>
        </w:rPr>
      </w:r>
      <w:r>
        <w:rPr>
          <w:lang w:val="ru-RU"/>
        </w:rPr>
      </w:r>
    </w:p>
    <w:p>
      <w:pPr>
        <w:pStyle w:val="1011"/>
        <w:widowControl w:val="false"/>
        <w:numPr>
          <w:ilvl w:val="0"/>
          <w:numId w:val="21"/>
        </w:numPr>
        <w:pBdr/>
        <w:tabs>
          <w:tab w:val="left" w:leader="none" w:pos="986"/>
        </w:tabs>
        <w:spacing w:after="0" w:before="41" w:line="240" w:lineRule="auto"/>
        <w:ind/>
        <w:contextualSpacing w:val="false"/>
        <w:rPr>
          <w:rFonts w:ascii="Times New Roman" w:hAnsi="Times New Roman" w:cs="Times New Roman"/>
          <w:sz w:val="28"/>
        </w:rPr>
      </w:pPr>
      <w:r>
        <w:rPr>
          <w:rFonts w:ascii="Times New Roman" w:hAnsi="Times New Roman" w:eastAsia="Times New Roman" w:cs="Times New Roman"/>
          <w:sz w:val="28"/>
        </w:rPr>
        <w:t xml:space="preserve">Графічний матеріал за</w:t>
      </w:r>
      <w:r>
        <w:rPr>
          <w:rFonts w:ascii="Times New Roman" w:hAnsi="Times New Roman" w:eastAsia="Times New Roman" w:cs="Times New Roman"/>
          <w:spacing w:val="-4"/>
          <w:sz w:val="28"/>
        </w:rPr>
        <w:t xml:space="preserve"> </w:t>
      </w:r>
      <w:r>
        <w:rPr>
          <w:rFonts w:ascii="Times New Roman" w:hAnsi="Times New Roman" w:eastAsia="Times New Roman" w:cs="Times New Roman"/>
          <w:sz w:val="28"/>
        </w:rPr>
        <w:t xml:space="preserve">розділами</w:t>
      </w:r>
      <w:r>
        <w:rPr>
          <w:rFonts w:ascii="Times New Roman" w:hAnsi="Times New Roman" w:eastAsia="Times New Roman" w:cs="Times New Roman"/>
          <w:sz w:val="28"/>
          <w:lang w:val="en-US"/>
        </w:rPr>
      </w:r>
      <w:r>
        <w:rPr>
          <w:rFonts w:ascii="Times New Roman" w:hAnsi="Times New Roman" w:eastAsia="Times New Roman" w:cs="Times New Roman"/>
          <w:sz w:val="28"/>
          <w:lang w:val="en-US"/>
        </w:rPr>
      </w:r>
    </w:p>
    <w:p>
      <w:pPr>
        <w:pStyle w:val="1018"/>
        <w:pBdr/>
        <w:tabs>
          <w:tab w:val="left" w:leader="none" w:pos="9257"/>
        </w:tabs>
        <w:spacing w:before="38"/>
        <w:ind w:left="704"/>
        <w:rPr>
          <w:rFonts w:ascii="Times New Roman" w:hAnsi="Times New Roman" w:cs="Times New Roman"/>
        </w:rPr>
      </w:pPr>
      <w:r>
        <w:rPr>
          <w:rFonts w:ascii="Times New Roman" w:hAnsi="Times New Roman" w:eastAsia="Times New Roman" w:cs="Times New Roman"/>
        </w:rPr>
        <w:t xml:space="preserve">Р.</w:t>
      </w:r>
      <w:r>
        <w:rPr>
          <w:rFonts w:ascii="Times New Roman" w:hAnsi="Times New Roman" w:eastAsia="Times New Roman" w:cs="Times New Roman"/>
          <w:spacing w:val="-1"/>
        </w:rPr>
        <w:t xml:space="preserve"> </w:t>
      </w:r>
      <w:r>
        <w:rPr>
          <w:rFonts w:ascii="Times New Roman" w:hAnsi="Times New Roman" w:eastAsia="Times New Roman" w:cs="Times New Roman"/>
        </w:rPr>
        <w:t xml:space="preserve">1.</w:t>
      </w:r>
      <w:r>
        <w:rPr>
          <w:rFonts w:ascii="Times New Roman" w:hAnsi="Times New Roman" w:eastAsia="Times New Roman" w:cs="Times New Roman"/>
          <w:u w:val="single"/>
        </w:rPr>
        <w:t xml:space="preserve"> </w:t>
      </w:r>
      <w:r>
        <w:rPr>
          <w:rFonts w:ascii="Times New Roman" w:hAnsi="Times New Roman" w:eastAsia="Times New Roman" w:cs="Times New Roman"/>
          <w:u w:val="single"/>
        </w:rPr>
        <w:t xml:space="preserve">Рисунки 1.1-1.17</w:t>
      </w:r>
      <w:r>
        <w:rPr>
          <w:rFonts w:ascii="Times New Roman" w:hAnsi="Times New Roman" w:eastAsia="Times New Roman" w:cs="Times New Roman"/>
        </w:rPr>
      </w:r>
    </w:p>
    <w:p>
      <w:pPr>
        <w:pStyle w:val="1018"/>
        <w:pBdr/>
        <w:tabs>
          <w:tab w:val="left" w:leader="none" w:pos="9257"/>
        </w:tabs>
        <w:spacing w:before="40"/>
        <w:ind w:left="704"/>
        <w:rPr>
          <w:rFonts w:ascii="Times New Roman" w:hAnsi="Times New Roman" w:cs="Times New Roman"/>
        </w:rPr>
      </w:pPr>
      <w:r>
        <w:rPr>
          <w:rFonts w:ascii="Times New Roman" w:hAnsi="Times New Roman" w:eastAsia="Times New Roman" w:cs="Times New Roman"/>
        </w:rPr>
        <w:t xml:space="preserve">Р.</w:t>
      </w:r>
      <w:r>
        <w:rPr>
          <w:rFonts w:ascii="Times New Roman" w:hAnsi="Times New Roman" w:eastAsia="Times New Roman" w:cs="Times New Roman"/>
          <w:spacing w:val="-1"/>
        </w:rPr>
        <w:t xml:space="preserve"> </w:t>
      </w:r>
      <w:r>
        <w:rPr>
          <w:rFonts w:ascii="Times New Roman" w:hAnsi="Times New Roman" w:eastAsia="Times New Roman" w:cs="Times New Roman"/>
        </w:rPr>
        <w:t xml:space="preserve">2.</w:t>
      </w:r>
      <w:r>
        <w:rPr>
          <w:rFonts w:ascii="Times New Roman" w:hAnsi="Times New Roman" w:eastAsia="Times New Roman" w:cs="Times New Roman"/>
          <w:u w:val="single"/>
        </w:rPr>
        <w:t xml:space="preserve"> </w:t>
      </w:r>
      <w:r>
        <w:rPr>
          <w:rFonts w:ascii="Times New Roman" w:hAnsi="Times New Roman" w:eastAsia="Times New Roman" w:cs="Times New Roman"/>
          <w:u w:val="single"/>
        </w:rPr>
        <w:t xml:space="preserve">Рисунки 2.1-2.7</w:t>
      </w:r>
      <w:r>
        <w:rPr>
          <w:rFonts w:ascii="Times New Roman" w:hAnsi="Times New Roman" w:eastAsia="Times New Roman" w:cs="Times New Roman"/>
        </w:rPr>
      </w:r>
    </w:p>
    <w:p>
      <w:pPr>
        <w:pStyle w:val="1018"/>
        <w:pBdr/>
        <w:tabs>
          <w:tab w:val="left" w:leader="none" w:pos="9257"/>
        </w:tabs>
        <w:spacing w:before="38"/>
        <w:ind w:left="704"/>
        <w:rPr>
          <w:rFonts w:ascii="Times New Roman" w:hAnsi="Times New Roman" w:cs="Times New Roman"/>
        </w:rPr>
      </w:pPr>
      <w:r>
        <w:rPr>
          <w:rFonts w:ascii="Times New Roman" w:hAnsi="Times New Roman" w:eastAsia="Times New Roman" w:cs="Times New Roman"/>
        </w:rPr>
        <w:t xml:space="preserve">Р.</w:t>
      </w:r>
      <w:r>
        <w:rPr>
          <w:rFonts w:ascii="Times New Roman" w:hAnsi="Times New Roman" w:eastAsia="Times New Roman" w:cs="Times New Roman"/>
          <w:spacing w:val="-1"/>
        </w:rPr>
        <w:t xml:space="preserve"> </w:t>
      </w:r>
      <w:r>
        <w:rPr>
          <w:rFonts w:ascii="Times New Roman" w:hAnsi="Times New Roman" w:eastAsia="Times New Roman" w:cs="Times New Roman"/>
        </w:rPr>
        <w:t xml:space="preserve">3.</w:t>
      </w:r>
      <w:r>
        <w:rPr>
          <w:rFonts w:ascii="Times New Roman" w:hAnsi="Times New Roman" w:eastAsia="Times New Roman" w:cs="Times New Roman"/>
          <w:u w:val="single"/>
        </w:rPr>
        <w:t xml:space="preserve"> </w:t>
      </w:r>
      <w:r>
        <w:rPr>
          <w:rFonts w:ascii="Times New Roman" w:hAnsi="Times New Roman" w:eastAsia="Times New Roman" w:cs="Times New Roman"/>
          <w:u w:val="single"/>
        </w:rPr>
        <w:t xml:space="preserve">Рисунки 3.1-3.31</w:t>
      </w:r>
      <w:r>
        <w:rPr>
          <w:rFonts w:ascii="Times New Roman" w:hAnsi="Times New Roman" w:eastAsia="Times New Roman" w:cs="Times New Roman"/>
        </w:rPr>
      </w:r>
    </w:p>
    <w:p>
      <w:pPr>
        <w:pStyle w:val="1018"/>
        <w:pBdr/>
        <w:tabs>
          <w:tab w:val="left" w:leader="none" w:pos="9257"/>
        </w:tabs>
        <w:spacing w:before="38"/>
        <w:ind w:left="704"/>
        <w:rPr>
          <w:rFonts w:ascii="Times New Roman" w:hAnsi="Times New Roman" w:cs="Times New Roman"/>
        </w:rPr>
      </w:pPr>
      <w:r>
        <w:rPr>
          <w:rFonts w:ascii="Times New Roman" w:hAnsi="Times New Roman" w:eastAsia="Times New Roman" w:cs="Times New Roman"/>
        </w:rPr>
        <w:t xml:space="preserve">Р.</w:t>
      </w:r>
      <w:r>
        <w:rPr>
          <w:rFonts w:ascii="Times New Roman" w:hAnsi="Times New Roman" w:eastAsia="Times New Roman" w:cs="Times New Roman"/>
          <w:spacing w:val="-1"/>
        </w:rPr>
        <w:t xml:space="preserve"> </w:t>
      </w:r>
      <w:r>
        <w:rPr>
          <w:rFonts w:ascii="Times New Roman" w:hAnsi="Times New Roman" w:eastAsia="Times New Roman" w:cs="Times New Roman"/>
        </w:rPr>
        <w:t xml:space="preserve">4.</w:t>
      </w:r>
      <w:r>
        <w:rPr>
          <w:rFonts w:ascii="Times New Roman" w:hAnsi="Times New Roman" w:eastAsia="Times New Roman" w:cs="Times New Roman"/>
          <w:u w:val="single"/>
        </w:rPr>
        <w:t xml:space="preserve"> </w:t>
      </w:r>
      <w:r>
        <w:rPr>
          <w:rFonts w:ascii="Times New Roman" w:hAnsi="Times New Roman" w:eastAsia="Times New Roman" w:cs="Times New Roman"/>
          <w:u w:val="single"/>
        </w:rPr>
        <w:t xml:space="preserve">Рисунки 4.1-4.2</w:t>
      </w:r>
      <w:r>
        <w:rPr>
          <w:rFonts w:ascii="Times New Roman" w:hAnsi="Times New Roman" w:eastAsia="Times New Roman" w:cs="Times New Roman"/>
        </w:rPr>
      </w:r>
      <w:r>
        <w:rPr>
          <w:rFonts w:ascii="Times New Roman" w:hAnsi="Times New Roman" w:eastAsia="Times New Roman" w:cs="Times New Roman"/>
        </w:rPr>
      </w:r>
      <w:r>
        <w:rPr>
          <w:rFonts w:ascii="Times New Roman" w:hAnsi="Times New Roman" w:eastAsia="Times New Roman" w:cs="Times New Roman"/>
        </w:rPr>
      </w:r>
      <w:r>
        <w:rPr>
          <w:rFonts w:ascii="Times New Roman" w:hAnsi="Times New Roman" w:cs="Times New Roman"/>
        </w:rPr>
      </w:r>
    </w:p>
    <w:p>
      <w:pPr>
        <w:pStyle w:val="1018"/>
        <w:pBdr/>
        <w:spacing w:before="10"/>
        <w:ind/>
        <w:rPr>
          <w:rFonts w:ascii="Times New Roman" w:hAnsi="Times New Roman" w:cs="Times New Roman"/>
          <w:sz w:val="26"/>
        </w:rPr>
      </w:pPr>
      <w:r>
        <w:rPr>
          <w:rFonts w:ascii="Times New Roman" w:hAnsi="Times New Roman" w:eastAsia="Times New Roman" w:cs="Times New Roman"/>
          <w:sz w:val="26"/>
        </w:rPr>
      </w:r>
      <w:r>
        <w:rPr>
          <w:rFonts w:ascii="Times New Roman" w:hAnsi="Times New Roman" w:eastAsia="Times New Roman" w:cs="Times New Roman"/>
          <w:sz w:val="26"/>
        </w:rPr>
      </w:r>
      <w:r>
        <w:rPr>
          <w:rFonts w:ascii="Times New Roman" w:hAnsi="Times New Roman" w:eastAsia="Times New Roman" w:cs="Times New Roman"/>
          <w:sz w:val="26"/>
        </w:rPr>
      </w:r>
    </w:p>
    <w:p>
      <w:pPr>
        <w:pStyle w:val="1011"/>
        <w:widowControl w:val="false"/>
        <w:numPr>
          <w:ilvl w:val="0"/>
          <w:numId w:val="22"/>
        </w:numPr>
        <w:pBdr/>
        <w:tabs>
          <w:tab w:val="left" w:leader="none" w:pos="1173"/>
          <w:tab w:val="left" w:leader="none" w:pos="3011"/>
          <w:tab w:val="left" w:leader="none" w:pos="3831"/>
          <w:tab w:val="left" w:leader="none" w:pos="5348"/>
          <w:tab w:val="left" w:leader="none" w:pos="6519"/>
          <w:tab w:val="left" w:leader="none" w:pos="6992"/>
          <w:tab w:val="left" w:leader="none" w:pos="8195"/>
        </w:tabs>
        <w:spacing w:after="0" w:before="89" w:line="264" w:lineRule="auto"/>
        <w:ind w:right="208" w:firstLine="566"/>
        <w:contextualSpacing w:val="false"/>
        <w:rPr>
          <w:rFonts w:ascii="Times New Roman" w:hAnsi="Times New Roman" w:cs="Times New Roman"/>
          <w:sz w:val="28"/>
        </w:rPr>
      </w:pPr>
      <w:r>
        <w:rPr>
          <w:rFonts w:ascii="Times New Roman" w:hAnsi="Times New Roman" w:eastAsia="Times New Roman" w:cs="Times New Roman"/>
          <w:sz w:val="28"/>
          <w:lang w:val="ru-RU"/>
        </w:rPr>
        <w:t xml:space="preserve">Календарний</w:t>
      </w:r>
      <w:r>
        <w:rPr>
          <w:rFonts w:ascii="Times New Roman" w:hAnsi="Times New Roman" w:eastAsia="Times New Roman" w:cs="Times New Roman"/>
          <w:sz w:val="28"/>
          <w:lang w:val="ru-RU"/>
        </w:rPr>
        <w:tab/>
        <w:t xml:space="preserve">план</w:t>
      </w:r>
      <w:r>
        <w:rPr>
          <w:rFonts w:ascii="Times New Roman" w:hAnsi="Times New Roman" w:eastAsia="Times New Roman" w:cs="Times New Roman"/>
          <w:sz w:val="28"/>
          <w:lang w:val="ru-RU"/>
        </w:rPr>
        <w:tab/>
      </w:r>
      <w:r>
        <w:rPr>
          <w:rFonts w:ascii="Times New Roman" w:hAnsi="Times New Roman" w:eastAsia="Times New Roman" w:cs="Times New Roman"/>
          <w:sz w:val="28"/>
          <w:lang w:val="ru-RU"/>
        </w:rPr>
        <w:t xml:space="preserve">виконання</w:t>
      </w:r>
      <w:r>
        <w:rPr>
          <w:rFonts w:ascii="Times New Roman" w:hAnsi="Times New Roman" w:eastAsia="Times New Roman" w:cs="Times New Roman"/>
          <w:sz w:val="28"/>
          <w:lang w:val="ru-RU"/>
        </w:rPr>
        <w:tab/>
      </w:r>
      <w:r>
        <w:rPr>
          <w:rFonts w:ascii="Times New Roman" w:hAnsi="Times New Roman" w:eastAsia="Times New Roman" w:cs="Times New Roman"/>
          <w:sz w:val="28"/>
          <w:lang w:val="ru-RU"/>
        </w:rPr>
        <w:t xml:space="preserve">роботи</w:t>
      </w:r>
      <w:r>
        <w:rPr>
          <w:rFonts w:ascii="Times New Roman" w:hAnsi="Times New Roman" w:eastAsia="Times New Roman" w:cs="Times New Roman"/>
          <w:sz w:val="28"/>
          <w:lang w:val="ru-RU"/>
        </w:rPr>
        <w:t xml:space="preserve">:</w:t>
      </w:r>
      <w:r>
        <w:rPr>
          <w:rFonts w:ascii="Times New Roman" w:hAnsi="Times New Roman" w:eastAsia="Times New Roman" w:cs="Times New Roman"/>
          <w:sz w:val="28"/>
          <w:lang w:val="ru-RU"/>
        </w:rPr>
        <w:tab/>
        <w:t xml:space="preserve">а)</w:t>
      </w:r>
      <w:r>
        <w:rPr>
          <w:rFonts w:ascii="Times New Roman" w:hAnsi="Times New Roman" w:eastAsia="Times New Roman" w:cs="Times New Roman"/>
          <w:sz w:val="28"/>
          <w:lang w:val="ru-RU"/>
        </w:rPr>
        <w:tab/>
      </w:r>
      <w:r>
        <w:rPr>
          <w:rFonts w:ascii="Times New Roman" w:hAnsi="Times New Roman" w:eastAsia="Times New Roman" w:cs="Times New Roman"/>
          <w:sz w:val="28"/>
          <w:lang w:val="ru-RU"/>
        </w:rPr>
        <w:t xml:space="preserve">наукова</w:t>
      </w:r>
      <w:r>
        <w:rPr>
          <w:rFonts w:ascii="Times New Roman" w:hAnsi="Times New Roman" w:eastAsia="Times New Roman" w:cs="Times New Roman"/>
          <w:sz w:val="28"/>
          <w:lang w:val="ru-RU"/>
        </w:rPr>
        <w:tab/>
      </w:r>
      <w:r>
        <w:rPr>
          <w:rFonts w:ascii="Times New Roman" w:hAnsi="Times New Roman" w:eastAsia="Times New Roman" w:cs="Times New Roman"/>
          <w:spacing w:val="-1"/>
          <w:sz w:val="28"/>
          <w:lang w:val="ru-RU"/>
        </w:rPr>
        <w:t xml:space="preserve">частина</w:t>
      </w:r>
      <w:r>
        <w:rPr>
          <w:rFonts w:ascii="Times New Roman" w:hAnsi="Times New Roman" w:eastAsia="Times New Roman" w:cs="Times New Roman"/>
          <w:spacing w:val="-1"/>
          <w:sz w:val="28"/>
          <w:lang w:val="ru-RU"/>
        </w:rPr>
        <w:t xml:space="preserve">; </w:t>
      </w:r>
      <w:r>
        <w:rPr>
          <w:rFonts w:ascii="Times New Roman" w:hAnsi="Times New Roman" w:eastAsia="Times New Roman" w:cs="Times New Roman"/>
          <w:sz w:val="28"/>
          <w:lang w:val="ru-RU"/>
        </w:rPr>
        <w:t xml:space="preserve">б) практична</w:t>
      </w:r>
      <w:r>
        <w:rPr>
          <w:rFonts w:ascii="Times New Roman" w:hAnsi="Times New Roman" w:eastAsia="Times New Roman" w:cs="Times New Roman"/>
          <w:spacing w:val="-3"/>
          <w:sz w:val="28"/>
          <w:lang w:val="ru-RU"/>
        </w:rPr>
        <w:t xml:space="preserve"> </w:t>
      </w:r>
      <w:r>
        <w:rPr>
          <w:rFonts w:ascii="Times New Roman" w:hAnsi="Times New Roman" w:eastAsia="Times New Roman" w:cs="Times New Roman"/>
          <w:sz w:val="28"/>
          <w:lang w:val="ru-RU"/>
        </w:rPr>
        <w:t xml:space="preserve">частина</w:t>
      </w:r>
      <w:r>
        <w:rPr>
          <w:rFonts w:ascii="Times New Roman" w:hAnsi="Times New Roman" w:eastAsia="Times New Roman" w:cs="Times New Roman"/>
          <w:sz w:val="28"/>
          <w:lang w:val="ru-RU"/>
        </w:rPr>
        <w:t xml:space="preserve">.</w:t>
      </w:r>
      <w:r>
        <w:rPr>
          <w:rFonts w:ascii="Times New Roman" w:hAnsi="Times New Roman" w:eastAsia="Times New Roman" w:cs="Times New Roman"/>
          <w:sz w:val="28"/>
          <w:lang w:val="ru-RU"/>
        </w:rPr>
      </w:r>
      <w:r>
        <w:rPr>
          <w:rFonts w:ascii="Times New Roman" w:hAnsi="Times New Roman" w:eastAsia="Times New Roman" w:cs="Times New Roman"/>
          <w:sz w:val="28"/>
          <w:lang w:val="ru-RU"/>
        </w:rPr>
      </w:r>
    </w:p>
    <w:tbl>
      <w:tblPr>
        <w:tblStyle w:val="1023"/>
        <w:tblW w:w="0" w:type="auto"/>
        <w:tblInd w:w="1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7387"/>
        <w:gridCol w:w="1685"/>
      </w:tblGrid>
      <w:tr>
        <w:trPr>
          <w:trHeight w:val="551"/>
        </w:trPr>
        <w:tc>
          <w:tcPr>
            <w:tcBorders>
              <w:top w:val="single" w:color="000000" w:sz="4" w:space="0"/>
              <w:left w:val="single" w:color="000000" w:sz="4" w:space="0"/>
              <w:bottom w:val="single" w:color="000000" w:sz="4" w:space="0"/>
              <w:right w:val="single" w:color="000000" w:sz="4" w:space="0"/>
            </w:tcBorders>
            <w:tcW w:w="7387" w:type="dxa"/>
            <w:textDirection w:val="lrTb"/>
            <w:noWrap w:val="false"/>
          </w:tcPr>
          <w:p>
            <w:pPr>
              <w:pStyle w:val="1021"/>
              <w:pBdr/>
              <w:spacing w:before="131"/>
              <w:ind w:right="2546" w:left="2555"/>
              <w:jc w:val="center"/>
              <w:rPr>
                <w:rFonts w:ascii="Times New Roman" w:hAnsi="Times New Roman" w:cs="Times New Roman"/>
                <w:sz w:val="24"/>
              </w:rPr>
            </w:pPr>
            <w:r>
              <w:rPr>
                <w:rFonts w:ascii="Times New Roman" w:hAnsi="Times New Roman" w:eastAsia="Times New Roman" w:cs="Times New Roman"/>
                <w:sz w:val="24"/>
                <w:lang w:val="ru-RU"/>
              </w:rPr>
              <w:t xml:space="preserve">Види</w:t>
            </w:r>
            <w:r>
              <w:rPr>
                <w:rFonts w:ascii="Times New Roman" w:hAnsi="Times New Roman" w:eastAsia="Times New Roman" w:cs="Times New Roman"/>
                <w:sz w:val="24"/>
                <w:lang w:val="ru-RU"/>
              </w:rPr>
              <w:t xml:space="preserve"> </w:t>
            </w:r>
            <w:r>
              <w:rPr>
                <w:rFonts w:ascii="Times New Roman" w:hAnsi="Times New Roman" w:eastAsia="Times New Roman" w:cs="Times New Roman"/>
                <w:sz w:val="24"/>
                <w:lang w:val="ru-RU"/>
              </w:rPr>
              <w:t xml:space="preserve">робіт</w:t>
            </w:r>
            <w:r>
              <w:rPr>
                <w:rFonts w:ascii="Times New Roman" w:hAnsi="Times New Roman" w:eastAsia="Times New Roman" w:cs="Times New Roman"/>
                <w:sz w:val="24"/>
                <w:lang w:val="ru-RU"/>
              </w:rPr>
              <w:t xml:space="preserve"> та </w:t>
            </w:r>
            <w:r>
              <w:rPr>
                <w:rFonts w:ascii="Times New Roman" w:hAnsi="Times New Roman" w:eastAsia="Times New Roman" w:cs="Times New Roman"/>
                <w:sz w:val="24"/>
                <w:lang w:val="ru-RU"/>
              </w:rPr>
              <w:t xml:space="preserve">їх</w:t>
            </w:r>
            <w:r>
              <w:rPr>
                <w:rFonts w:ascii="Times New Roman" w:hAnsi="Times New Roman" w:eastAsia="Times New Roman" w:cs="Times New Roman"/>
                <w:sz w:val="24"/>
                <w:lang w:val="ru-RU"/>
              </w:rPr>
              <w:t xml:space="preserve"> </w:t>
            </w:r>
            <w:r>
              <w:rPr>
                <w:rFonts w:ascii="Times New Roman" w:hAnsi="Times New Roman" w:eastAsia="Times New Roman" w:cs="Times New Roman"/>
                <w:sz w:val="24"/>
                <w:lang w:val="ru-RU"/>
              </w:rPr>
              <w:t xml:space="preserve">зміст</w:t>
            </w:r>
            <w:r>
              <w:rPr>
                <w:rFonts w:ascii="Times New Roman" w:hAnsi="Times New Roman" w:eastAsia="Times New Roman" w:cs="Times New Roman"/>
                <w:sz w:val="24"/>
                <w:lang w:val="ru-RU"/>
              </w:rPr>
            </w:r>
            <w:r>
              <w:rPr>
                <w:rFonts w:ascii="Times New Roman" w:hAnsi="Times New Roman" w:eastAsia="Times New Roman" w:cs="Times New Roman"/>
                <w:sz w:val="24"/>
                <w:lang w:val="ru-RU"/>
              </w:rPr>
            </w:r>
          </w:p>
        </w:tc>
        <w:tc>
          <w:tcPr>
            <w:tcBorders>
              <w:top w:val="single" w:color="000000" w:sz="4" w:space="0"/>
              <w:left w:val="single" w:color="000000" w:sz="4" w:space="0"/>
              <w:bottom w:val="single" w:color="000000" w:sz="4" w:space="0"/>
              <w:right w:val="single" w:color="000000" w:sz="4" w:space="0"/>
            </w:tcBorders>
            <w:tcW w:w="1685" w:type="dxa"/>
            <w:textDirection w:val="lrTb"/>
            <w:noWrap w:val="false"/>
          </w:tcPr>
          <w:p>
            <w:pPr>
              <w:pStyle w:val="1021"/>
              <w:pBdr/>
              <w:spacing w:line="268" w:lineRule="exact"/>
              <w:ind w:right="273" w:left="279"/>
              <w:jc w:val="center"/>
              <w:rPr>
                <w:rFonts w:ascii="Times New Roman" w:hAnsi="Times New Roman" w:cs="Times New Roman"/>
                <w:sz w:val="24"/>
              </w:rPr>
            </w:pPr>
            <w:r>
              <w:rPr>
                <w:rFonts w:ascii="Times New Roman" w:hAnsi="Times New Roman" w:eastAsia="Times New Roman" w:cs="Times New Roman"/>
                <w:sz w:val="24"/>
              </w:rPr>
              <w:t xml:space="preserve">Дата</w:t>
            </w:r>
            <w:r>
              <w:rPr>
                <w:rFonts w:ascii="Times New Roman" w:hAnsi="Times New Roman" w:eastAsia="Times New Roman" w:cs="Times New Roman"/>
                <w:sz w:val="24"/>
              </w:rPr>
            </w:r>
            <w:r>
              <w:rPr>
                <w:rFonts w:ascii="Times New Roman" w:hAnsi="Times New Roman" w:eastAsia="Times New Roman" w:cs="Times New Roman"/>
                <w:sz w:val="24"/>
              </w:rPr>
            </w:r>
          </w:p>
          <w:p>
            <w:pPr>
              <w:pStyle w:val="1021"/>
              <w:pBdr/>
              <w:spacing w:line="264" w:lineRule="exact"/>
              <w:ind w:right="273" w:left="280"/>
              <w:jc w:val="center"/>
              <w:rPr>
                <w:rFonts w:ascii="Times New Roman" w:hAnsi="Times New Roman" w:cs="Times New Roman"/>
                <w:sz w:val="24"/>
              </w:rPr>
            </w:pPr>
            <w:r>
              <w:rPr>
                <w:rFonts w:ascii="Times New Roman" w:hAnsi="Times New Roman" w:eastAsia="Times New Roman" w:cs="Times New Roman"/>
                <w:sz w:val="24"/>
              </w:rPr>
              <w:t xml:space="preserve">виконання</w:t>
            </w:r>
            <w:r>
              <w:rPr>
                <w:rFonts w:ascii="Times New Roman" w:hAnsi="Times New Roman" w:eastAsia="Times New Roman" w:cs="Times New Roman"/>
                <w:sz w:val="24"/>
              </w:rPr>
            </w:r>
            <w:r>
              <w:rPr>
                <w:rFonts w:ascii="Times New Roman" w:hAnsi="Times New Roman" w:eastAsia="Times New Roman" w:cs="Times New Roman"/>
                <w:sz w:val="24"/>
              </w:rPr>
            </w:r>
          </w:p>
        </w:tc>
      </w:tr>
      <w:tr>
        <w:trPr>
          <w:trHeight w:val="275"/>
        </w:trPr>
        <w:tc>
          <w:tcPr>
            <w:tcBorders>
              <w:top w:val="single" w:color="000000" w:sz="4" w:space="0"/>
              <w:left w:val="single" w:color="000000" w:sz="4" w:space="0"/>
              <w:bottom w:val="single" w:color="000000" w:sz="4" w:space="0"/>
              <w:right w:val="single" w:color="000000" w:sz="4" w:space="0"/>
            </w:tcBorders>
            <w:tcW w:w="7387" w:type="dxa"/>
            <w:textDirection w:val="lrTb"/>
            <w:noWrap w:val="false"/>
          </w:tcPr>
          <w:p>
            <w:pPr>
              <w:pStyle w:val="1021"/>
              <w:pBdr/>
              <w:spacing w:line="256" w:lineRule="exact"/>
              <w:ind w:left="107"/>
              <w:rPr>
                <w:rFonts w:ascii="Times New Roman" w:hAnsi="Times New Roman" w:cs="Times New Roman"/>
                <w:sz w:val="24"/>
                <w:szCs w:val="24"/>
              </w:rPr>
            </w:pPr>
            <w:r>
              <w:rPr>
                <w:rFonts w:ascii="Times New Roman" w:hAnsi="Times New Roman" w:eastAsia="Times New Roman" w:cs="Times New Roman"/>
                <w:sz w:val="24"/>
                <w:szCs w:val="24"/>
              </w:rPr>
              <w:t xml:space="preserve">Розділ</w:t>
            </w:r>
            <w:r>
              <w:rPr>
                <w:rFonts w:ascii="Times New Roman" w:hAnsi="Times New Roman" w:eastAsia="Times New Roman" w:cs="Times New Roman"/>
                <w:sz w:val="24"/>
                <w:szCs w:val="24"/>
              </w:rPr>
              <w:t xml:space="preserve"> 1. </w:t>
            </w:r>
            <w:r>
              <w:rPr>
                <w:rFonts w:ascii="Times New Roman" w:hAnsi="Times New Roman" w:eastAsia="Times New Roman" w:cs="Times New Roman"/>
                <w:color w:val="000000"/>
                <w:sz w:val="24"/>
                <w:szCs w:val="24"/>
                <w:u w:val="none"/>
              </w:rPr>
              <w:t xml:space="preserve">Аналіз існуючого соціального стану м. Ірпінь та визначення необхідності проектування клінічної лікарні</w:t>
            </w:r>
            <w:r>
              <w:rPr>
                <w:rFonts w:ascii="Times New Roman" w:hAnsi="Times New Roman" w:eastAsia="Times New Roman" w:cs="Times New Roman"/>
                <w:sz w:val="24"/>
                <w:szCs w:val="24"/>
              </w:rPr>
            </w:r>
            <w:r>
              <w:rPr>
                <w:rFonts w:ascii="Times New Roman" w:hAnsi="Times New Roman" w:eastAsia="Times New Roman" w:cs="Times New Roman"/>
                <w:sz w:val="24"/>
                <w:szCs w:val="24"/>
              </w:rPr>
            </w:r>
            <w:r>
              <w:rPr>
                <w:rFonts w:ascii="Times New Roman" w:hAnsi="Times New Roman" w:eastAsia="Times New Roman" w:cs="Times New Roman"/>
                <w:sz w:val="24"/>
                <w:szCs w:val="24"/>
              </w:rPr>
            </w:r>
          </w:p>
        </w:tc>
        <w:tc>
          <w:tcPr>
            <w:tcBorders>
              <w:top w:val="single" w:color="000000" w:sz="4" w:space="0"/>
              <w:left w:val="single" w:color="000000" w:sz="4" w:space="0"/>
              <w:bottom w:val="single" w:color="000000" w:sz="4" w:space="0"/>
              <w:right w:val="single" w:color="000000" w:sz="4" w:space="0"/>
            </w:tcBorders>
            <w:tcW w:w="1685"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r>
      <w:tr>
        <w:trPr>
          <w:trHeight w:val="278"/>
        </w:trPr>
        <w:tc>
          <w:tcPr>
            <w:tcBorders>
              <w:top w:val="single" w:color="000000" w:sz="4" w:space="0"/>
              <w:left w:val="single" w:color="000000" w:sz="4" w:space="0"/>
              <w:bottom w:val="single" w:color="000000" w:sz="4" w:space="0"/>
              <w:right w:val="single" w:color="000000" w:sz="4" w:space="0"/>
            </w:tcBorders>
            <w:tcW w:w="7387" w:type="dxa"/>
            <w:textDirection w:val="lrTb"/>
            <w:noWrap w:val="false"/>
          </w:tcPr>
          <w:p>
            <w:pPr>
              <w:pStyle w:val="1021"/>
              <w:pBdr/>
              <w:spacing w:line="258" w:lineRule="exact"/>
              <w:ind w:left="107"/>
              <w:rPr>
                <w:rFonts w:ascii="Times New Roman" w:hAnsi="Times New Roman" w:cs="Times New Roman"/>
                <w:sz w:val="24"/>
                <w:szCs w:val="24"/>
              </w:rPr>
            </w:pPr>
            <w:r>
              <w:rPr>
                <w:rFonts w:ascii="Times New Roman" w:hAnsi="Times New Roman" w:eastAsia="Times New Roman" w:cs="Times New Roman"/>
                <w:sz w:val="24"/>
                <w:szCs w:val="24"/>
              </w:rPr>
              <w:t xml:space="preserve">Розділ</w:t>
            </w:r>
            <w:r>
              <w:rPr>
                <w:rFonts w:ascii="Times New Roman" w:hAnsi="Times New Roman" w:eastAsia="Times New Roman" w:cs="Times New Roman"/>
                <w:sz w:val="24"/>
                <w:szCs w:val="24"/>
              </w:rPr>
              <w:t xml:space="preserve"> 2. </w:t>
            </w:r>
            <w:r>
              <w:rPr>
                <w:rFonts w:ascii="Times New Roman" w:hAnsi="Times New Roman" w:eastAsia="Times New Roman" w:cs="Times New Roman"/>
                <w:color w:val="000000"/>
                <w:sz w:val="24"/>
                <w:szCs w:val="24"/>
                <w:u w:val="none"/>
              </w:rPr>
              <w:t xml:space="preserve">Визначення основних принципів архітектурно- планувальної організації клінічної лікарні</w:t>
            </w:r>
            <w:r>
              <w:rPr>
                <w:rFonts w:ascii="Times New Roman" w:hAnsi="Times New Roman" w:eastAsia="Times New Roman" w:cs="Times New Roman"/>
                <w:sz w:val="24"/>
                <w:szCs w:val="24"/>
              </w:rPr>
            </w:r>
            <w:r>
              <w:rPr>
                <w:rFonts w:ascii="Times New Roman" w:hAnsi="Times New Roman" w:eastAsia="Times New Roman" w:cs="Times New Roman"/>
                <w:sz w:val="24"/>
                <w:szCs w:val="24"/>
              </w:rPr>
            </w:r>
            <w:r>
              <w:rPr>
                <w:rFonts w:ascii="Times New Roman" w:hAnsi="Times New Roman" w:eastAsia="Times New Roman" w:cs="Times New Roman"/>
                <w:sz w:val="24"/>
                <w:szCs w:val="24"/>
              </w:rPr>
            </w:r>
          </w:p>
        </w:tc>
        <w:tc>
          <w:tcPr>
            <w:tcBorders>
              <w:top w:val="single" w:color="000000" w:sz="4" w:space="0"/>
              <w:left w:val="single" w:color="000000" w:sz="4" w:space="0"/>
              <w:bottom w:val="single" w:color="000000" w:sz="4" w:space="0"/>
              <w:right w:val="single" w:color="000000" w:sz="4" w:space="0"/>
            </w:tcBorders>
            <w:tcW w:w="1685"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r>
      <w:tr>
        <w:trPr>
          <w:trHeight w:val="285"/>
        </w:trPr>
        <w:tc>
          <w:tcPr>
            <w:tcBorders>
              <w:top w:val="single" w:color="000000" w:sz="4" w:space="0"/>
              <w:left w:val="single" w:color="000000" w:sz="4" w:space="0"/>
              <w:bottom w:val="single" w:color="000000" w:sz="4" w:space="0"/>
              <w:right w:val="single" w:color="000000" w:sz="4" w:space="0"/>
            </w:tcBorders>
            <w:tcW w:w="7387" w:type="dxa"/>
            <w:textDirection w:val="lrTb"/>
            <w:noWrap w:val="false"/>
          </w:tcPr>
          <w:p>
            <w:pPr>
              <w:pStyle w:val="1021"/>
              <w:pBdr/>
              <w:spacing w:line="265" w:lineRule="exact"/>
              <w:ind w:left="107"/>
              <w:rPr>
                <w:rFonts w:ascii="Times New Roman" w:hAnsi="Times New Roman" w:cs="Times New Roman"/>
                <w:sz w:val="24"/>
                <w:szCs w:val="24"/>
              </w:rPr>
            </w:pPr>
            <w:r>
              <w:rPr>
                <w:rFonts w:ascii="Times New Roman" w:hAnsi="Times New Roman" w:eastAsia="Times New Roman" w:cs="Times New Roman"/>
                <w:sz w:val="24"/>
                <w:szCs w:val="24"/>
              </w:rPr>
              <w:t xml:space="preserve">Розділ</w:t>
            </w:r>
            <w:r>
              <w:rPr>
                <w:rFonts w:ascii="Times New Roman" w:hAnsi="Times New Roman" w:eastAsia="Times New Roman" w:cs="Times New Roman"/>
                <w:sz w:val="24"/>
                <w:szCs w:val="24"/>
              </w:rPr>
              <w:t xml:space="preserve"> 3. </w:t>
            </w:r>
            <w:r>
              <w:rPr>
                <w:rFonts w:ascii="Times New Roman" w:hAnsi="Times New Roman" w:eastAsia="Times New Roman" w:cs="Times New Roman"/>
                <w:color w:val="000000"/>
                <w:sz w:val="24"/>
                <w:szCs w:val="24"/>
                <w:u w:val="none"/>
              </w:rPr>
              <w:t xml:space="preserve">Містобудівне</w:t>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color w:val="000000"/>
                <w:sz w:val="24"/>
                <w:szCs w:val="24"/>
                <w:u w:val="none"/>
              </w:rPr>
              <w:t xml:space="preserve">обгрунтування</w:t>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color w:val="000000"/>
                <w:sz w:val="24"/>
                <w:szCs w:val="24"/>
                <w:u w:val="none"/>
              </w:rPr>
              <w:t xml:space="preserve">та впровадження принципів архітектурно- планувальної організації</w:t>
            </w:r>
            <w:r>
              <w:rPr>
                <w:rFonts w:ascii="Times New Roman" w:hAnsi="Times New Roman" w:eastAsia="Times New Roman" w:cs="Times New Roman"/>
                <w:sz w:val="24"/>
                <w:szCs w:val="24"/>
              </w:rPr>
            </w:r>
            <w:r>
              <w:rPr>
                <w:rFonts w:ascii="Times New Roman" w:hAnsi="Times New Roman" w:eastAsia="Times New Roman" w:cs="Times New Roman"/>
                <w:sz w:val="24"/>
                <w:szCs w:val="24"/>
              </w:rPr>
            </w:r>
            <w:r>
              <w:rPr>
                <w:rFonts w:ascii="Times New Roman" w:hAnsi="Times New Roman" w:eastAsia="Times New Roman" w:cs="Times New Roman"/>
                <w:sz w:val="24"/>
                <w:szCs w:val="24"/>
              </w:rPr>
            </w:r>
          </w:p>
        </w:tc>
        <w:tc>
          <w:tcPr>
            <w:tcBorders>
              <w:top w:val="single" w:color="000000" w:sz="4" w:space="0"/>
              <w:left w:val="single" w:color="000000" w:sz="4" w:space="0"/>
              <w:bottom w:val="single" w:color="000000" w:sz="4" w:space="0"/>
              <w:right w:val="single" w:color="000000" w:sz="4" w:space="0"/>
            </w:tcBorders>
            <w:tcW w:w="1685"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r>
      <w:tr>
        <w:trPr>
          <w:trHeight w:val="282"/>
        </w:trPr>
        <w:tc>
          <w:tcPr>
            <w:tcBorders>
              <w:top w:val="single" w:color="000000" w:sz="4" w:space="0"/>
              <w:left w:val="single" w:color="000000" w:sz="4" w:space="0"/>
              <w:bottom w:val="single" w:color="000000" w:sz="4" w:space="0"/>
              <w:right w:val="single" w:color="000000" w:sz="4" w:space="0"/>
            </w:tcBorders>
            <w:tcW w:w="7387" w:type="dxa"/>
            <w:textDirection w:val="lrTb"/>
            <w:noWrap w:val="false"/>
          </w:tcPr>
          <w:p>
            <w:pPr>
              <w:pStyle w:val="1021"/>
              <w:pBdr/>
              <w:spacing w:line="263" w:lineRule="exact"/>
              <w:ind w:left="107"/>
              <w:rPr>
                <w:rFonts w:ascii="Times New Roman" w:hAnsi="Times New Roman" w:cs="Times New Roman"/>
                <w:sz w:val="24"/>
                <w:szCs w:val="24"/>
              </w:rPr>
            </w:pPr>
            <w:r>
              <w:rPr>
                <w:rFonts w:ascii="Times New Roman" w:hAnsi="Times New Roman" w:eastAsia="Times New Roman" w:cs="Times New Roman"/>
                <w:sz w:val="24"/>
                <w:szCs w:val="24"/>
              </w:rPr>
              <w:t xml:space="preserve">Розділ</w:t>
            </w:r>
            <w:r>
              <w:rPr>
                <w:rFonts w:ascii="Times New Roman" w:hAnsi="Times New Roman" w:eastAsia="Times New Roman" w:cs="Times New Roman"/>
                <w:sz w:val="24"/>
                <w:szCs w:val="24"/>
              </w:rPr>
              <w:t xml:space="preserve"> 4. </w:t>
            </w:r>
            <w:r>
              <w:rPr>
                <w:rFonts w:ascii="Times New Roman" w:hAnsi="Times New Roman" w:eastAsia="Times New Roman" w:cs="Times New Roman"/>
                <w:color w:val="000000"/>
                <w:sz w:val="24"/>
                <w:szCs w:val="24"/>
                <w:u w:val="none"/>
              </w:rPr>
              <w:t xml:space="preserve">Цивільний захист</w:t>
            </w:r>
            <w:r>
              <w:rPr>
                <w:rFonts w:ascii="Times New Roman" w:hAnsi="Times New Roman" w:eastAsia="Times New Roman" w:cs="Times New Roman"/>
                <w:sz w:val="24"/>
                <w:szCs w:val="24"/>
              </w:rPr>
            </w:r>
            <w:r>
              <w:rPr>
                <w:rFonts w:ascii="Times New Roman" w:hAnsi="Times New Roman" w:eastAsia="Times New Roman" w:cs="Times New Roman"/>
                <w:sz w:val="24"/>
                <w:szCs w:val="24"/>
              </w:rPr>
            </w:r>
          </w:p>
        </w:tc>
        <w:tc>
          <w:tcPr>
            <w:tcBorders>
              <w:top w:val="single" w:color="000000" w:sz="4" w:space="0"/>
              <w:left w:val="single" w:color="000000" w:sz="4" w:space="0"/>
              <w:bottom w:val="single" w:color="000000" w:sz="4" w:space="0"/>
              <w:right w:val="single" w:color="000000" w:sz="4" w:space="0"/>
            </w:tcBorders>
            <w:tcW w:w="1685"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r>
      <w:tr>
        <w:trPr>
          <w:trHeight w:val="278"/>
        </w:trPr>
        <w:tc>
          <w:tcPr>
            <w:tcBorders>
              <w:top w:val="single" w:color="000000" w:sz="4" w:space="0"/>
              <w:left w:val="single" w:color="000000" w:sz="4" w:space="0"/>
              <w:bottom w:val="single" w:color="000000" w:sz="4" w:space="0"/>
              <w:right w:val="single" w:color="000000" w:sz="4" w:space="0"/>
            </w:tcBorders>
            <w:tcW w:w="7387" w:type="dxa"/>
            <w:textDirection w:val="lrTb"/>
            <w:noWrap w:val="false"/>
          </w:tcPr>
          <w:p>
            <w:pPr>
              <w:pStyle w:val="1021"/>
              <w:pBdr/>
              <w:spacing w:line="258" w:lineRule="exact"/>
              <w:ind w:left="107"/>
              <w:rPr>
                <w:rFonts w:ascii="Times New Roman" w:hAnsi="Times New Roman" w:cs="Times New Roman"/>
                <w:sz w:val="24"/>
              </w:rPr>
            </w:pPr>
            <w:r>
              <w:rPr>
                <w:rFonts w:ascii="Times New Roman" w:hAnsi="Times New Roman" w:eastAsia="Times New Roman" w:cs="Times New Roman"/>
                <w:sz w:val="24"/>
              </w:rPr>
              <w:t xml:space="preserve">Остаточне</w:t>
            </w:r>
            <w:r>
              <w:rPr>
                <w:rFonts w:ascii="Times New Roman" w:hAnsi="Times New Roman" w:eastAsia="Times New Roman" w:cs="Times New Roman"/>
                <w:sz w:val="24"/>
              </w:rPr>
              <w:t xml:space="preserve"> </w:t>
            </w:r>
            <w:r>
              <w:rPr>
                <w:rFonts w:ascii="Times New Roman" w:hAnsi="Times New Roman" w:eastAsia="Times New Roman" w:cs="Times New Roman"/>
                <w:sz w:val="24"/>
              </w:rPr>
              <w:t xml:space="preserve">оформлення</w:t>
            </w:r>
            <w:r>
              <w:rPr>
                <w:rFonts w:ascii="Times New Roman" w:hAnsi="Times New Roman" w:eastAsia="Times New Roman" w:cs="Times New Roman"/>
                <w:sz w:val="24"/>
              </w:rPr>
              <w:t xml:space="preserve"> </w:t>
            </w:r>
            <w:r>
              <w:rPr>
                <w:rFonts w:ascii="Times New Roman" w:hAnsi="Times New Roman" w:eastAsia="Times New Roman" w:cs="Times New Roman"/>
                <w:sz w:val="24"/>
              </w:rPr>
              <w:t xml:space="preserve">роботи</w:t>
            </w:r>
            <w:r>
              <w:rPr>
                <w:rFonts w:ascii="Times New Roman" w:hAnsi="Times New Roman" w:eastAsia="Times New Roman" w:cs="Times New Roman"/>
                <w:sz w:val="24"/>
              </w:rPr>
            </w:r>
            <w:r>
              <w:rPr>
                <w:rFonts w:ascii="Times New Roman" w:hAnsi="Times New Roman" w:eastAsia="Times New Roman" w:cs="Times New Roman"/>
                <w:sz w:val="24"/>
              </w:rPr>
            </w:r>
          </w:p>
        </w:tc>
        <w:tc>
          <w:tcPr>
            <w:tcBorders>
              <w:top w:val="single" w:color="000000" w:sz="4" w:space="0"/>
              <w:left w:val="single" w:color="000000" w:sz="4" w:space="0"/>
              <w:bottom w:val="single" w:color="000000" w:sz="4" w:space="0"/>
              <w:right w:val="single" w:color="000000" w:sz="4" w:space="0"/>
            </w:tcBorders>
            <w:tcW w:w="1685"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r>
      <w:tr>
        <w:trPr>
          <w:trHeight w:val="275"/>
        </w:trPr>
        <w:tc>
          <w:tcPr>
            <w:tcBorders>
              <w:top w:val="single" w:color="000000" w:sz="4" w:space="0"/>
              <w:left w:val="single" w:color="000000" w:sz="4" w:space="0"/>
              <w:bottom w:val="single" w:color="000000" w:sz="4" w:space="0"/>
              <w:right w:val="single" w:color="000000" w:sz="4" w:space="0"/>
            </w:tcBorders>
            <w:tcW w:w="7387" w:type="dxa"/>
            <w:textDirection w:val="lrTb"/>
            <w:noWrap w:val="false"/>
          </w:tcPr>
          <w:p>
            <w:pPr>
              <w:pStyle w:val="1021"/>
              <w:pBdr/>
              <w:spacing w:line="256" w:lineRule="exact"/>
              <w:ind w:left="107"/>
              <w:rPr>
                <w:rFonts w:ascii="Times New Roman" w:hAnsi="Times New Roman" w:cs="Times New Roman"/>
                <w:sz w:val="24"/>
              </w:rPr>
            </w:pPr>
            <w:r>
              <w:rPr>
                <w:rFonts w:ascii="Times New Roman" w:hAnsi="Times New Roman" w:eastAsia="Times New Roman" w:cs="Times New Roman"/>
                <w:sz w:val="24"/>
                <w:lang w:val="ru-RU"/>
              </w:rPr>
              <w:t xml:space="preserve">Направлення</w:t>
            </w:r>
            <w:r>
              <w:rPr>
                <w:rFonts w:ascii="Times New Roman" w:hAnsi="Times New Roman" w:eastAsia="Times New Roman" w:cs="Times New Roman"/>
                <w:sz w:val="24"/>
                <w:lang w:val="ru-RU"/>
              </w:rPr>
              <w:t xml:space="preserve"> </w:t>
            </w:r>
            <w:r>
              <w:rPr>
                <w:rFonts w:ascii="Times New Roman" w:hAnsi="Times New Roman" w:eastAsia="Times New Roman" w:cs="Times New Roman"/>
                <w:sz w:val="24"/>
                <w:lang w:val="ru-RU"/>
              </w:rPr>
              <w:t xml:space="preserve">роботи</w:t>
            </w:r>
            <w:r>
              <w:rPr>
                <w:rFonts w:ascii="Times New Roman" w:hAnsi="Times New Roman" w:eastAsia="Times New Roman" w:cs="Times New Roman"/>
                <w:sz w:val="24"/>
                <w:lang w:val="ru-RU"/>
              </w:rPr>
              <w:t xml:space="preserve"> на </w:t>
            </w:r>
            <w:r>
              <w:rPr>
                <w:rFonts w:ascii="Times New Roman" w:hAnsi="Times New Roman" w:eastAsia="Times New Roman" w:cs="Times New Roman"/>
                <w:sz w:val="24"/>
                <w:lang w:val="ru-RU"/>
              </w:rPr>
              <w:t xml:space="preserve">рецензування</w:t>
            </w:r>
            <w:r>
              <w:rPr>
                <w:rFonts w:ascii="Times New Roman" w:hAnsi="Times New Roman" w:eastAsia="Times New Roman" w:cs="Times New Roman"/>
                <w:sz w:val="24"/>
                <w:lang w:val="ru-RU"/>
              </w:rPr>
              <w:t xml:space="preserve">, </w:t>
            </w:r>
            <w:r>
              <w:rPr>
                <w:rFonts w:ascii="Times New Roman" w:hAnsi="Times New Roman" w:eastAsia="Times New Roman" w:cs="Times New Roman"/>
                <w:sz w:val="24"/>
                <w:lang w:val="ru-RU"/>
              </w:rPr>
              <w:t xml:space="preserve">перевірку</w:t>
            </w:r>
            <w:r>
              <w:rPr>
                <w:rFonts w:ascii="Times New Roman" w:hAnsi="Times New Roman" w:eastAsia="Times New Roman" w:cs="Times New Roman"/>
                <w:sz w:val="24"/>
                <w:lang w:val="ru-RU"/>
              </w:rPr>
              <w:t xml:space="preserve"> на </w:t>
            </w:r>
            <w:r>
              <w:rPr>
                <w:rFonts w:ascii="Times New Roman" w:hAnsi="Times New Roman" w:eastAsia="Times New Roman" w:cs="Times New Roman"/>
                <w:sz w:val="24"/>
                <w:lang w:val="ru-RU"/>
              </w:rPr>
              <w:t xml:space="preserve">плагіат</w:t>
            </w:r>
            <w:r>
              <w:rPr>
                <w:rFonts w:ascii="Times New Roman" w:hAnsi="Times New Roman" w:eastAsia="Times New Roman" w:cs="Times New Roman"/>
                <w:sz w:val="24"/>
                <w:lang w:val="ru-RU"/>
              </w:rPr>
            </w:r>
            <w:r>
              <w:rPr>
                <w:rFonts w:ascii="Times New Roman" w:hAnsi="Times New Roman" w:eastAsia="Times New Roman" w:cs="Times New Roman"/>
                <w:sz w:val="24"/>
                <w:lang w:val="ru-RU"/>
              </w:rPr>
            </w:r>
          </w:p>
        </w:tc>
        <w:tc>
          <w:tcPr>
            <w:tcBorders>
              <w:top w:val="single" w:color="000000" w:sz="4" w:space="0"/>
              <w:left w:val="single" w:color="000000" w:sz="4" w:space="0"/>
              <w:bottom w:val="single" w:color="000000" w:sz="4" w:space="0"/>
              <w:right w:val="single" w:color="000000" w:sz="4" w:space="0"/>
            </w:tcBorders>
            <w:tcW w:w="1685"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lang w:val="ru-RU"/>
              </w:rPr>
            </w:r>
            <w:r>
              <w:rPr>
                <w:rFonts w:ascii="Times New Roman" w:hAnsi="Times New Roman" w:eastAsia="Times New Roman" w:cs="Times New Roman"/>
                <w:lang w:val="ru-RU"/>
              </w:rPr>
            </w:r>
            <w:r>
              <w:rPr>
                <w:rFonts w:ascii="Times New Roman" w:hAnsi="Times New Roman" w:eastAsia="Times New Roman" w:cs="Times New Roman"/>
                <w:lang w:val="ru-RU"/>
              </w:rPr>
            </w:r>
          </w:p>
        </w:tc>
      </w:tr>
      <w:tr>
        <w:trPr>
          <w:trHeight w:val="275"/>
        </w:trPr>
        <w:tc>
          <w:tcPr>
            <w:tcBorders>
              <w:top w:val="single" w:color="000000" w:sz="4" w:space="0"/>
              <w:left w:val="single" w:color="000000" w:sz="4" w:space="0"/>
              <w:bottom w:val="single" w:color="000000" w:sz="4" w:space="0"/>
              <w:right w:val="single" w:color="000000" w:sz="4" w:space="0"/>
            </w:tcBorders>
            <w:tcW w:w="7387" w:type="dxa"/>
            <w:textDirection w:val="lrTb"/>
            <w:noWrap w:val="false"/>
          </w:tcPr>
          <w:p>
            <w:pPr>
              <w:pStyle w:val="1021"/>
              <w:pBdr/>
              <w:spacing w:line="256" w:lineRule="exact"/>
              <w:ind w:left="107"/>
              <w:rPr>
                <w:rFonts w:ascii="Times New Roman" w:hAnsi="Times New Roman" w:cs="Times New Roman"/>
                <w:sz w:val="24"/>
              </w:rPr>
            </w:pPr>
            <w:r>
              <w:rPr>
                <w:rFonts w:ascii="Times New Roman" w:hAnsi="Times New Roman" w:eastAsia="Times New Roman" w:cs="Times New Roman"/>
                <w:sz w:val="24"/>
                <w:lang w:val="ru-RU"/>
              </w:rPr>
              <w:t xml:space="preserve">Попередній</w:t>
            </w:r>
            <w:r>
              <w:rPr>
                <w:rFonts w:ascii="Times New Roman" w:hAnsi="Times New Roman" w:eastAsia="Times New Roman" w:cs="Times New Roman"/>
                <w:sz w:val="24"/>
                <w:lang w:val="ru-RU"/>
              </w:rPr>
              <w:t xml:space="preserve"> </w:t>
            </w:r>
            <w:r>
              <w:rPr>
                <w:rFonts w:ascii="Times New Roman" w:hAnsi="Times New Roman" w:eastAsia="Times New Roman" w:cs="Times New Roman"/>
                <w:sz w:val="24"/>
                <w:lang w:val="ru-RU"/>
              </w:rPr>
              <w:t xml:space="preserve">захист</w:t>
            </w:r>
            <w:r>
              <w:rPr>
                <w:rFonts w:ascii="Times New Roman" w:hAnsi="Times New Roman" w:eastAsia="Times New Roman" w:cs="Times New Roman"/>
                <w:sz w:val="24"/>
                <w:lang w:val="ru-RU"/>
              </w:rPr>
              <w:t xml:space="preserve"> </w:t>
            </w:r>
            <w:r>
              <w:rPr>
                <w:rFonts w:ascii="Times New Roman" w:hAnsi="Times New Roman" w:eastAsia="Times New Roman" w:cs="Times New Roman"/>
                <w:sz w:val="24"/>
                <w:lang w:val="ru-RU"/>
              </w:rPr>
              <w:t xml:space="preserve">роботи</w:t>
            </w:r>
            <w:r>
              <w:rPr>
                <w:rFonts w:ascii="Times New Roman" w:hAnsi="Times New Roman" w:eastAsia="Times New Roman" w:cs="Times New Roman"/>
                <w:sz w:val="24"/>
                <w:lang w:val="ru-RU"/>
              </w:rPr>
              <w:t xml:space="preserve"> на </w:t>
            </w:r>
            <w:r>
              <w:rPr>
                <w:rFonts w:ascii="Times New Roman" w:hAnsi="Times New Roman" w:eastAsia="Times New Roman" w:cs="Times New Roman"/>
                <w:sz w:val="24"/>
                <w:lang w:val="ru-RU"/>
              </w:rPr>
              <w:t xml:space="preserve">кафедрі</w:t>
            </w:r>
            <w:r>
              <w:rPr>
                <w:rFonts w:ascii="Times New Roman" w:hAnsi="Times New Roman" w:eastAsia="Times New Roman" w:cs="Times New Roman"/>
                <w:sz w:val="24"/>
                <w:lang w:val="ru-RU"/>
              </w:rPr>
            </w:r>
            <w:r>
              <w:rPr>
                <w:rFonts w:ascii="Times New Roman" w:hAnsi="Times New Roman" w:eastAsia="Times New Roman" w:cs="Times New Roman"/>
                <w:sz w:val="24"/>
                <w:lang w:val="ru-RU"/>
              </w:rPr>
            </w:r>
          </w:p>
        </w:tc>
        <w:tc>
          <w:tcPr>
            <w:tcBorders>
              <w:top w:val="single" w:color="000000" w:sz="4" w:space="0"/>
              <w:left w:val="single" w:color="000000" w:sz="4" w:space="0"/>
              <w:bottom w:val="single" w:color="000000" w:sz="4" w:space="0"/>
              <w:right w:val="single" w:color="000000" w:sz="4" w:space="0"/>
            </w:tcBorders>
            <w:tcW w:w="1685"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lang w:val="ru-RU"/>
              </w:rPr>
            </w:r>
            <w:r>
              <w:rPr>
                <w:rFonts w:ascii="Times New Roman" w:hAnsi="Times New Roman" w:eastAsia="Times New Roman" w:cs="Times New Roman"/>
                <w:lang w:val="ru-RU"/>
              </w:rPr>
            </w:r>
            <w:r>
              <w:rPr>
                <w:rFonts w:ascii="Times New Roman" w:hAnsi="Times New Roman" w:eastAsia="Times New Roman" w:cs="Times New Roman"/>
                <w:lang w:val="ru-RU"/>
              </w:rPr>
            </w:r>
          </w:p>
        </w:tc>
      </w:tr>
    </w:tbl>
    <w:p>
      <w:pPr>
        <w:pStyle w:val="1018"/>
        <w:pBdr/>
        <w:spacing w:before="9"/>
        <w:ind/>
        <w:rPr>
          <w:rFonts w:ascii="Times New Roman" w:hAnsi="Times New Roman" w:cs="Times New Roman"/>
          <w:sz w:val="32"/>
        </w:rPr>
      </w:pPr>
      <w:r>
        <w:rPr>
          <w:rFonts w:ascii="Times New Roman" w:hAnsi="Times New Roman" w:eastAsia="Times New Roman" w:cs="Times New Roman"/>
          <w:sz w:val="32"/>
          <w:lang w:val="ru-RU"/>
        </w:rPr>
      </w:r>
      <w:r>
        <w:rPr>
          <w:rFonts w:ascii="Times New Roman" w:hAnsi="Times New Roman" w:eastAsia="Times New Roman" w:cs="Times New Roman"/>
          <w:sz w:val="32"/>
          <w:lang w:val="ru-RU"/>
        </w:rPr>
      </w:r>
      <w:r>
        <w:rPr>
          <w:rFonts w:ascii="Times New Roman" w:hAnsi="Times New Roman" w:eastAsia="Times New Roman" w:cs="Times New Roman"/>
          <w:sz w:val="32"/>
          <w:lang w:val="ru-RU"/>
        </w:rPr>
      </w:r>
    </w:p>
    <w:p>
      <w:pPr>
        <w:pStyle w:val="1011"/>
        <w:widowControl w:val="false"/>
        <w:numPr>
          <w:ilvl w:val="0"/>
          <w:numId w:val="22"/>
        </w:numPr>
        <w:pBdr/>
        <w:tabs>
          <w:tab w:val="left" w:leader="none" w:pos="986"/>
        </w:tabs>
        <w:spacing w:after="0" w:line="240" w:lineRule="auto"/>
        <w:ind w:hanging="281" w:left="985"/>
        <w:contextualSpacing w:val="false"/>
        <w:rPr>
          <w:rFonts w:ascii="Times New Roman" w:hAnsi="Times New Roman" w:cs="Times New Roman"/>
          <w:sz w:val="28"/>
        </w:rPr>
      </w:pPr>
      <w:r>
        <w:rPr>
          <w:rFonts w:ascii="Times New Roman" w:hAnsi="Times New Roman" w:eastAsia="Times New Roman" w:cs="Times New Roman"/>
          <w:sz w:val="28"/>
        </w:rPr>
        <w:t xml:space="preserve">Консультанти розділів атестаційної випускної</w:t>
      </w:r>
      <w:r>
        <w:rPr>
          <w:rFonts w:ascii="Times New Roman" w:hAnsi="Times New Roman" w:eastAsia="Times New Roman" w:cs="Times New Roman"/>
          <w:spacing w:val="-7"/>
          <w:sz w:val="28"/>
        </w:rPr>
        <w:t xml:space="preserve"> </w:t>
      </w:r>
      <w:r>
        <w:rPr>
          <w:rFonts w:ascii="Times New Roman" w:hAnsi="Times New Roman" w:eastAsia="Times New Roman" w:cs="Times New Roman"/>
          <w:sz w:val="28"/>
        </w:rPr>
        <w:t xml:space="preserve">роботи</w:t>
      </w:r>
      <w:r>
        <w:rPr>
          <w:rFonts w:ascii="Times New Roman" w:hAnsi="Times New Roman" w:eastAsia="Times New Roman" w:cs="Times New Roman"/>
          <w:sz w:val="28"/>
          <w:lang w:val="en-US"/>
        </w:rPr>
      </w:r>
      <w:r>
        <w:rPr>
          <w:rFonts w:ascii="Times New Roman" w:hAnsi="Times New Roman" w:eastAsia="Times New Roman" w:cs="Times New Roman"/>
          <w:sz w:val="28"/>
          <w:lang w:val="en-US"/>
        </w:rPr>
      </w:r>
    </w:p>
    <w:p>
      <w:pPr>
        <w:pStyle w:val="1018"/>
        <w:pBdr/>
        <w:spacing w:before="4"/>
        <w:ind/>
        <w:rPr>
          <w:rFonts w:ascii="Times New Roman" w:hAnsi="Times New Roman" w:cs="Times New Roman"/>
          <w:sz w:val="6"/>
        </w:rPr>
      </w:pPr>
      <w:r>
        <w:rPr>
          <w:rFonts w:ascii="Times New Roman" w:hAnsi="Times New Roman" w:eastAsia="Times New Roman" w:cs="Times New Roman"/>
          <w:sz w:val="6"/>
        </w:rPr>
      </w:r>
      <w:r>
        <w:rPr>
          <w:rFonts w:ascii="Times New Roman" w:hAnsi="Times New Roman" w:eastAsia="Times New Roman" w:cs="Times New Roman"/>
          <w:sz w:val="6"/>
        </w:rPr>
      </w:r>
      <w:r>
        <w:rPr>
          <w:rFonts w:ascii="Times New Roman" w:hAnsi="Times New Roman" w:eastAsia="Times New Roman" w:cs="Times New Roman"/>
          <w:sz w:val="6"/>
        </w:rPr>
      </w:r>
    </w:p>
    <w:tbl>
      <w:tblPr>
        <w:tblStyle w:val="1023"/>
        <w:tblW w:w="0" w:type="auto"/>
        <w:tblInd w:w="1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1510"/>
        <w:gridCol w:w="3576"/>
        <w:gridCol w:w="1238"/>
        <w:gridCol w:w="2748"/>
      </w:tblGrid>
      <w:tr>
        <w:trPr>
          <w:trHeight w:val="275"/>
        </w:trPr>
        <w:tc>
          <w:tcPr>
            <w:tcBorders>
              <w:top w:val="single" w:color="000000" w:sz="4" w:space="0"/>
              <w:left w:val="single" w:color="000000" w:sz="4" w:space="0"/>
              <w:bottom w:val="single" w:color="000000" w:sz="4" w:space="0"/>
              <w:right w:val="single" w:color="000000" w:sz="4" w:space="0"/>
            </w:tcBorders>
            <w:tcW w:w="1510" w:type="dxa"/>
            <w:vMerge w:val="restart"/>
            <w:textDirection w:val="lrTb"/>
            <w:noWrap w:val="false"/>
          </w:tcPr>
          <w:p>
            <w:pPr>
              <w:pStyle w:val="1021"/>
              <w:pBdr/>
              <w:spacing w:before="135"/>
              <w:ind w:left="424"/>
              <w:rPr>
                <w:rFonts w:ascii="Times New Roman" w:hAnsi="Times New Roman" w:cs="Times New Roman"/>
                <w:sz w:val="24"/>
              </w:rPr>
            </w:pPr>
            <w:r>
              <w:rPr>
                <w:rFonts w:ascii="Times New Roman" w:hAnsi="Times New Roman" w:eastAsia="Times New Roman" w:cs="Times New Roman"/>
                <w:sz w:val="24"/>
              </w:rPr>
              <w:t xml:space="preserve">Розділ</w:t>
            </w:r>
            <w:r>
              <w:rPr>
                <w:rFonts w:ascii="Times New Roman" w:hAnsi="Times New Roman" w:eastAsia="Times New Roman" w:cs="Times New Roman"/>
                <w:sz w:val="24"/>
              </w:rPr>
            </w:r>
            <w:r>
              <w:rPr>
                <w:rFonts w:ascii="Times New Roman" w:hAnsi="Times New Roman" w:eastAsia="Times New Roman" w:cs="Times New Roman"/>
                <w:sz w:val="24"/>
              </w:rPr>
            </w:r>
          </w:p>
        </w:tc>
        <w:tc>
          <w:tcPr>
            <w:tcBorders>
              <w:top w:val="single" w:color="000000" w:sz="4" w:space="0"/>
              <w:left w:val="single" w:color="000000" w:sz="4" w:space="0"/>
              <w:bottom w:val="single" w:color="000000" w:sz="4" w:space="0"/>
              <w:right w:val="single" w:color="000000" w:sz="4" w:space="0"/>
            </w:tcBorders>
            <w:tcW w:w="3576" w:type="dxa"/>
            <w:vMerge w:val="restart"/>
            <w:textDirection w:val="lrTb"/>
            <w:noWrap w:val="false"/>
          </w:tcPr>
          <w:p>
            <w:pPr>
              <w:pStyle w:val="1021"/>
              <w:pBdr/>
              <w:spacing w:line="276" w:lineRule="exact"/>
              <w:ind w:right="287" w:hanging="783" w:left="1100"/>
              <w:rPr>
                <w:rFonts w:ascii="Times New Roman" w:hAnsi="Times New Roman" w:cs="Times New Roman"/>
                <w:sz w:val="24"/>
              </w:rPr>
            </w:pPr>
            <w:r>
              <w:rPr>
                <w:rFonts w:ascii="Times New Roman" w:hAnsi="Times New Roman" w:eastAsia="Times New Roman" w:cs="Times New Roman"/>
                <w:sz w:val="24"/>
                <w:lang w:val="ru-RU"/>
              </w:rPr>
              <w:t xml:space="preserve">Прізвище</w:t>
            </w:r>
            <w:r>
              <w:rPr>
                <w:rFonts w:ascii="Times New Roman" w:hAnsi="Times New Roman" w:eastAsia="Times New Roman" w:cs="Times New Roman"/>
                <w:sz w:val="24"/>
                <w:lang w:val="ru-RU"/>
              </w:rPr>
              <w:t xml:space="preserve">, </w:t>
            </w:r>
            <w:r>
              <w:rPr>
                <w:rFonts w:ascii="Times New Roman" w:hAnsi="Times New Roman" w:eastAsia="Times New Roman" w:cs="Times New Roman"/>
                <w:sz w:val="24"/>
                <w:lang w:val="ru-RU"/>
              </w:rPr>
              <w:t xml:space="preserve">ініціали</w:t>
            </w:r>
            <w:r>
              <w:rPr>
                <w:rFonts w:ascii="Times New Roman" w:hAnsi="Times New Roman" w:eastAsia="Times New Roman" w:cs="Times New Roman"/>
                <w:sz w:val="24"/>
                <w:lang w:val="ru-RU"/>
              </w:rPr>
              <w:t xml:space="preserve"> та посада консультанта</w:t>
            </w:r>
            <w:r>
              <w:rPr>
                <w:rFonts w:ascii="Times New Roman" w:hAnsi="Times New Roman" w:eastAsia="Times New Roman" w:cs="Times New Roman"/>
                <w:sz w:val="24"/>
                <w:lang w:val="ru-RU"/>
              </w:rPr>
            </w:r>
            <w:r>
              <w:rPr>
                <w:rFonts w:ascii="Times New Roman" w:hAnsi="Times New Roman" w:eastAsia="Times New Roman" w:cs="Times New Roman"/>
                <w:sz w:val="24"/>
                <w:lang w:val="ru-RU"/>
              </w:rPr>
            </w:r>
          </w:p>
        </w:tc>
        <w:tc>
          <w:tcPr>
            <w:gridSpan w:val="2"/>
            <w:tcBorders>
              <w:top w:val="single" w:color="000000" w:sz="4" w:space="0"/>
              <w:left w:val="single" w:color="000000" w:sz="4" w:space="0"/>
              <w:bottom w:val="single" w:color="000000" w:sz="4" w:space="0"/>
              <w:right w:val="single" w:color="000000" w:sz="4" w:space="0"/>
            </w:tcBorders>
            <w:tcW w:w="3986" w:type="dxa"/>
            <w:textDirection w:val="lrTb"/>
            <w:noWrap w:val="false"/>
          </w:tcPr>
          <w:p>
            <w:pPr>
              <w:pStyle w:val="1021"/>
              <w:pBdr/>
              <w:spacing w:line="256" w:lineRule="exact"/>
              <w:ind w:right="1440" w:left="1447"/>
              <w:jc w:val="center"/>
              <w:rPr>
                <w:rFonts w:ascii="Times New Roman" w:hAnsi="Times New Roman" w:cs="Times New Roman"/>
                <w:sz w:val="24"/>
              </w:rPr>
            </w:pPr>
            <w:r>
              <w:rPr>
                <w:rFonts w:ascii="Times New Roman" w:hAnsi="Times New Roman" w:eastAsia="Times New Roman" w:cs="Times New Roman"/>
                <w:sz w:val="24"/>
              </w:rPr>
              <w:t xml:space="preserve">Перевірив</w:t>
            </w:r>
            <w:r>
              <w:rPr>
                <w:rFonts w:ascii="Times New Roman" w:hAnsi="Times New Roman" w:eastAsia="Times New Roman" w:cs="Times New Roman"/>
                <w:sz w:val="24"/>
              </w:rPr>
            </w:r>
            <w:r>
              <w:rPr>
                <w:rFonts w:ascii="Times New Roman" w:hAnsi="Times New Roman" w:eastAsia="Times New Roman" w:cs="Times New Roman"/>
                <w:sz w:val="24"/>
              </w:rPr>
            </w:r>
          </w:p>
        </w:tc>
      </w:tr>
      <w:tr>
        <w:trPr>
          <w:trHeight w:val="275"/>
        </w:trPr>
        <w:tc>
          <w:tcPr>
            <w:tcBorders>
              <w:top w:val="single" w:color="000000" w:sz="4" w:space="0"/>
              <w:left w:val="single" w:color="000000" w:sz="4" w:space="0"/>
              <w:bottom w:val="single" w:color="000000" w:sz="4" w:space="0"/>
              <w:right w:val="single" w:color="000000" w:sz="4" w:space="0"/>
            </w:tcBorders>
            <w:tcW w:w="1510" w:type="dxa"/>
            <w:vAlign w:val="center"/>
            <w:vMerge w:val="continue"/>
            <w:textDirection w:val="lrTb"/>
            <w:noWrap w:val="false"/>
          </w:tcPr>
          <w:p>
            <w:pPr>
              <w:pBdr/>
              <w:spacing/>
              <w:ind/>
              <w:rPr>
                <w:rFonts w:ascii="Times New Roman" w:hAnsi="Times New Roman" w:eastAsia="Times New Roman" w:cs="Times New Roman"/>
                <w:sz w:val="24"/>
              </w:rPr>
            </w:pPr>
            <w:r>
              <w:rPr>
                <w:rFonts w:ascii="Times New Roman" w:hAnsi="Times New Roman" w:eastAsia="Times New Roman" w:cs="Times New Roman"/>
                <w:sz w:val="24"/>
              </w:rPr>
            </w:r>
            <w:r>
              <w:rPr>
                <w:rFonts w:ascii="Times New Roman" w:hAnsi="Times New Roman" w:eastAsia="Times New Roman" w:cs="Times New Roman"/>
                <w:sz w:val="24"/>
              </w:rPr>
            </w:r>
            <w:r>
              <w:rPr>
                <w:rFonts w:ascii="Times New Roman" w:hAnsi="Times New Roman" w:eastAsia="Times New Roman" w:cs="Times New Roman"/>
                <w:sz w:val="24"/>
              </w:rPr>
            </w:r>
          </w:p>
        </w:tc>
        <w:tc>
          <w:tcPr>
            <w:tcBorders>
              <w:top w:val="single" w:color="000000" w:sz="4" w:space="0"/>
              <w:left w:val="single" w:color="000000" w:sz="4" w:space="0"/>
              <w:bottom w:val="single" w:color="000000" w:sz="4" w:space="0"/>
              <w:right w:val="single" w:color="000000" w:sz="4" w:space="0"/>
            </w:tcBorders>
            <w:tcW w:w="3576" w:type="dxa"/>
            <w:vAlign w:val="center"/>
            <w:vMerge w:val="continue"/>
            <w:textDirection w:val="lrTb"/>
            <w:noWrap w:val="false"/>
          </w:tcPr>
          <w:p>
            <w:pPr>
              <w:pBdr/>
              <w:spacing/>
              <w:ind/>
              <w:rPr>
                <w:rFonts w:ascii="Times New Roman" w:hAnsi="Times New Roman" w:eastAsia="Times New Roman" w:cs="Times New Roman"/>
                <w:sz w:val="24"/>
                <w:lang w:val="ru-RU"/>
              </w:rPr>
            </w:pPr>
            <w:r>
              <w:rPr>
                <w:rFonts w:ascii="Times New Roman" w:hAnsi="Times New Roman" w:eastAsia="Times New Roman" w:cs="Times New Roman"/>
                <w:sz w:val="24"/>
                <w:lang w:val="ru-RU"/>
              </w:rPr>
            </w:r>
            <w:r>
              <w:rPr>
                <w:rFonts w:ascii="Times New Roman" w:hAnsi="Times New Roman" w:eastAsia="Times New Roman" w:cs="Times New Roman"/>
                <w:sz w:val="24"/>
                <w:lang w:val="ru-RU"/>
              </w:rPr>
            </w:r>
            <w:r>
              <w:rPr>
                <w:rFonts w:ascii="Times New Roman" w:hAnsi="Times New Roman" w:eastAsia="Times New Roman" w:cs="Times New Roman"/>
                <w:sz w:val="24"/>
                <w:lang w:val="ru-RU"/>
              </w:rPr>
            </w:r>
          </w:p>
        </w:tc>
        <w:tc>
          <w:tcPr>
            <w:tcBorders>
              <w:top w:val="single" w:color="000000" w:sz="4" w:space="0"/>
              <w:left w:val="single" w:color="000000" w:sz="4" w:space="0"/>
              <w:bottom w:val="single" w:color="000000" w:sz="4" w:space="0"/>
              <w:right w:val="single" w:color="000000" w:sz="4" w:space="0"/>
            </w:tcBorders>
            <w:tcW w:w="1238" w:type="dxa"/>
            <w:textDirection w:val="lrTb"/>
            <w:noWrap w:val="false"/>
          </w:tcPr>
          <w:p>
            <w:pPr>
              <w:pStyle w:val="1021"/>
              <w:pBdr/>
              <w:spacing w:line="256" w:lineRule="exact"/>
              <w:ind w:left="397"/>
              <w:rPr>
                <w:rFonts w:ascii="Times New Roman" w:hAnsi="Times New Roman" w:cs="Times New Roman"/>
                <w:sz w:val="24"/>
              </w:rPr>
            </w:pPr>
            <w:r>
              <w:rPr>
                <w:rFonts w:ascii="Times New Roman" w:hAnsi="Times New Roman" w:eastAsia="Times New Roman" w:cs="Times New Roman"/>
                <w:sz w:val="24"/>
              </w:rPr>
              <w:t xml:space="preserve">дата</w:t>
            </w:r>
            <w:r>
              <w:rPr>
                <w:rFonts w:ascii="Times New Roman" w:hAnsi="Times New Roman" w:eastAsia="Times New Roman" w:cs="Times New Roman"/>
                <w:sz w:val="24"/>
              </w:rPr>
            </w:r>
            <w:r>
              <w:rPr>
                <w:rFonts w:ascii="Times New Roman" w:hAnsi="Times New Roman" w:eastAsia="Times New Roman" w:cs="Times New Roman"/>
                <w:sz w:val="24"/>
              </w:rPr>
            </w:r>
          </w:p>
        </w:tc>
        <w:tc>
          <w:tcPr>
            <w:tcBorders>
              <w:top w:val="single" w:color="000000" w:sz="4" w:space="0"/>
              <w:left w:val="single" w:color="000000" w:sz="4" w:space="0"/>
              <w:bottom w:val="single" w:color="000000" w:sz="4" w:space="0"/>
              <w:right w:val="single" w:color="000000" w:sz="4" w:space="0"/>
            </w:tcBorders>
            <w:tcW w:w="2748" w:type="dxa"/>
            <w:textDirection w:val="lrTb"/>
            <w:noWrap w:val="false"/>
          </w:tcPr>
          <w:p>
            <w:pPr>
              <w:pStyle w:val="1021"/>
              <w:pBdr/>
              <w:spacing w:line="256" w:lineRule="exact"/>
              <w:ind w:right="1004" w:left="1012"/>
              <w:jc w:val="center"/>
              <w:rPr>
                <w:rFonts w:ascii="Times New Roman" w:hAnsi="Times New Roman" w:cs="Times New Roman"/>
                <w:sz w:val="24"/>
              </w:rPr>
            </w:pPr>
            <w:r>
              <w:rPr>
                <w:rFonts w:ascii="Times New Roman" w:hAnsi="Times New Roman" w:eastAsia="Times New Roman" w:cs="Times New Roman"/>
                <w:sz w:val="24"/>
              </w:rPr>
              <w:t xml:space="preserve">підпис</w:t>
            </w:r>
            <w:r>
              <w:rPr>
                <w:rFonts w:ascii="Times New Roman" w:hAnsi="Times New Roman" w:eastAsia="Times New Roman" w:cs="Times New Roman"/>
                <w:sz w:val="24"/>
              </w:rPr>
            </w:r>
            <w:r>
              <w:rPr>
                <w:rFonts w:ascii="Times New Roman" w:hAnsi="Times New Roman" w:eastAsia="Times New Roman" w:cs="Times New Roman"/>
                <w:sz w:val="24"/>
              </w:rPr>
            </w:r>
          </w:p>
        </w:tc>
      </w:tr>
      <w:tr>
        <w:trPr>
          <w:trHeight w:val="275"/>
        </w:trPr>
        <w:tc>
          <w:tcPr>
            <w:tcBorders>
              <w:top w:val="single" w:color="000000" w:sz="4" w:space="0"/>
              <w:left w:val="single" w:color="000000" w:sz="4" w:space="0"/>
              <w:bottom w:val="single" w:color="000000" w:sz="4" w:space="0"/>
              <w:right w:val="single" w:color="000000" w:sz="4" w:space="0"/>
            </w:tcBorders>
            <w:tcW w:w="1510" w:type="dxa"/>
            <w:textDirection w:val="lrTb"/>
            <w:noWrap w:val="false"/>
          </w:tcPr>
          <w:p>
            <w:pPr>
              <w:pStyle w:val="1021"/>
              <w:pBdr/>
              <w:spacing w:line="256" w:lineRule="exact"/>
              <w:ind w:left="107"/>
              <w:rPr>
                <w:rFonts w:ascii="Times New Roman" w:hAnsi="Times New Roman" w:cs="Times New Roman"/>
                <w:sz w:val="24"/>
              </w:rPr>
            </w:pPr>
            <w:r>
              <w:rPr>
                <w:rFonts w:ascii="Times New Roman" w:hAnsi="Times New Roman" w:eastAsia="Times New Roman" w:cs="Times New Roman"/>
                <w:sz w:val="24"/>
              </w:rPr>
              <w:t xml:space="preserve">Розділ</w:t>
            </w:r>
            <w:r>
              <w:rPr>
                <w:rFonts w:ascii="Times New Roman" w:hAnsi="Times New Roman" w:eastAsia="Times New Roman" w:cs="Times New Roman"/>
                <w:sz w:val="24"/>
              </w:rPr>
              <w:t xml:space="preserve"> 1.</w:t>
            </w:r>
            <w:r>
              <w:rPr>
                <w:rFonts w:ascii="Times New Roman" w:hAnsi="Times New Roman" w:eastAsia="Times New Roman" w:cs="Times New Roman"/>
                <w:sz w:val="24"/>
              </w:rPr>
            </w:r>
            <w:r>
              <w:rPr>
                <w:rFonts w:ascii="Times New Roman" w:hAnsi="Times New Roman" w:eastAsia="Times New Roman" w:cs="Times New Roman"/>
                <w:sz w:val="24"/>
              </w:rPr>
            </w:r>
          </w:p>
        </w:tc>
        <w:tc>
          <w:tcPr>
            <w:tcBorders>
              <w:top w:val="single" w:color="000000" w:sz="4" w:space="0"/>
              <w:left w:val="single" w:color="000000" w:sz="4" w:space="0"/>
              <w:bottom w:val="single" w:color="000000" w:sz="4" w:space="0"/>
              <w:right w:val="single" w:color="000000" w:sz="4" w:space="0"/>
            </w:tcBorders>
            <w:tcW w:w="3576"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c>
          <w:tcPr>
            <w:tcBorders>
              <w:top w:val="single" w:color="000000" w:sz="4" w:space="0"/>
              <w:left w:val="single" w:color="000000" w:sz="4" w:space="0"/>
              <w:bottom w:val="single" w:color="000000" w:sz="4" w:space="0"/>
              <w:right w:val="single" w:color="000000" w:sz="4" w:space="0"/>
            </w:tcBorders>
            <w:tcW w:w="1238"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c>
          <w:tcPr>
            <w:tcBorders>
              <w:top w:val="single" w:color="000000" w:sz="4" w:space="0"/>
              <w:left w:val="single" w:color="000000" w:sz="4" w:space="0"/>
              <w:bottom w:val="single" w:color="000000" w:sz="4" w:space="0"/>
              <w:right w:val="single" w:color="000000" w:sz="4" w:space="0"/>
            </w:tcBorders>
            <w:tcW w:w="2748"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r>
      <w:tr>
        <w:trPr>
          <w:trHeight w:val="278"/>
        </w:trPr>
        <w:tc>
          <w:tcPr>
            <w:tcBorders>
              <w:top w:val="single" w:color="000000" w:sz="4" w:space="0"/>
              <w:left w:val="single" w:color="000000" w:sz="4" w:space="0"/>
              <w:bottom w:val="single" w:color="000000" w:sz="4" w:space="0"/>
              <w:right w:val="single" w:color="000000" w:sz="4" w:space="0"/>
            </w:tcBorders>
            <w:tcW w:w="1510" w:type="dxa"/>
            <w:textDirection w:val="lrTb"/>
            <w:noWrap w:val="false"/>
          </w:tcPr>
          <w:p>
            <w:pPr>
              <w:pStyle w:val="1021"/>
              <w:pBdr/>
              <w:spacing w:line="258" w:lineRule="exact"/>
              <w:ind w:left="107"/>
              <w:rPr>
                <w:rFonts w:ascii="Times New Roman" w:hAnsi="Times New Roman" w:cs="Times New Roman"/>
                <w:sz w:val="24"/>
              </w:rPr>
            </w:pPr>
            <w:r>
              <w:rPr>
                <w:rFonts w:ascii="Times New Roman" w:hAnsi="Times New Roman" w:eastAsia="Times New Roman" w:cs="Times New Roman"/>
                <w:sz w:val="24"/>
              </w:rPr>
              <w:t xml:space="preserve">Розділ</w:t>
            </w:r>
            <w:r>
              <w:rPr>
                <w:rFonts w:ascii="Times New Roman" w:hAnsi="Times New Roman" w:eastAsia="Times New Roman" w:cs="Times New Roman"/>
                <w:sz w:val="24"/>
              </w:rPr>
              <w:t xml:space="preserve"> 2.</w:t>
            </w:r>
            <w:r>
              <w:rPr>
                <w:rFonts w:ascii="Times New Roman" w:hAnsi="Times New Roman" w:eastAsia="Times New Roman" w:cs="Times New Roman"/>
                <w:sz w:val="24"/>
              </w:rPr>
            </w:r>
            <w:r>
              <w:rPr>
                <w:rFonts w:ascii="Times New Roman" w:hAnsi="Times New Roman" w:eastAsia="Times New Roman" w:cs="Times New Roman"/>
                <w:sz w:val="24"/>
              </w:rPr>
            </w:r>
          </w:p>
        </w:tc>
        <w:tc>
          <w:tcPr>
            <w:tcBorders>
              <w:top w:val="single" w:color="000000" w:sz="4" w:space="0"/>
              <w:left w:val="single" w:color="000000" w:sz="4" w:space="0"/>
              <w:bottom w:val="single" w:color="000000" w:sz="4" w:space="0"/>
              <w:right w:val="single" w:color="000000" w:sz="4" w:space="0"/>
            </w:tcBorders>
            <w:tcW w:w="3576"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c>
          <w:tcPr>
            <w:tcBorders>
              <w:top w:val="single" w:color="000000" w:sz="4" w:space="0"/>
              <w:left w:val="single" w:color="000000" w:sz="4" w:space="0"/>
              <w:bottom w:val="single" w:color="000000" w:sz="4" w:space="0"/>
              <w:right w:val="single" w:color="000000" w:sz="4" w:space="0"/>
            </w:tcBorders>
            <w:tcW w:w="1238"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c>
          <w:tcPr>
            <w:tcBorders>
              <w:top w:val="single" w:color="000000" w:sz="4" w:space="0"/>
              <w:left w:val="single" w:color="000000" w:sz="4" w:space="0"/>
              <w:bottom w:val="single" w:color="000000" w:sz="4" w:space="0"/>
              <w:right w:val="single" w:color="000000" w:sz="4" w:space="0"/>
            </w:tcBorders>
            <w:tcW w:w="2748"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r>
      <w:tr>
        <w:trPr>
          <w:trHeight w:val="275"/>
        </w:trPr>
        <w:tc>
          <w:tcPr>
            <w:tcBorders>
              <w:top w:val="single" w:color="000000" w:sz="4" w:space="0"/>
              <w:left w:val="single" w:color="000000" w:sz="4" w:space="0"/>
              <w:bottom w:val="single" w:color="000000" w:sz="4" w:space="0"/>
              <w:right w:val="single" w:color="000000" w:sz="4" w:space="0"/>
            </w:tcBorders>
            <w:tcW w:w="1510" w:type="dxa"/>
            <w:textDirection w:val="lrTb"/>
            <w:noWrap w:val="false"/>
          </w:tcPr>
          <w:p>
            <w:pPr>
              <w:pStyle w:val="1021"/>
              <w:pBdr/>
              <w:spacing w:line="256" w:lineRule="exact"/>
              <w:ind w:left="107"/>
              <w:rPr>
                <w:rFonts w:ascii="Times New Roman" w:hAnsi="Times New Roman" w:cs="Times New Roman"/>
                <w:sz w:val="24"/>
              </w:rPr>
            </w:pPr>
            <w:r>
              <w:rPr>
                <w:rFonts w:ascii="Times New Roman" w:hAnsi="Times New Roman" w:eastAsia="Times New Roman" w:cs="Times New Roman"/>
                <w:sz w:val="24"/>
              </w:rPr>
              <w:t xml:space="preserve">Розділ</w:t>
            </w:r>
            <w:r>
              <w:rPr>
                <w:rFonts w:ascii="Times New Roman" w:hAnsi="Times New Roman" w:eastAsia="Times New Roman" w:cs="Times New Roman"/>
                <w:sz w:val="24"/>
              </w:rPr>
              <w:t xml:space="preserve"> 3.</w:t>
            </w:r>
            <w:r>
              <w:rPr>
                <w:rFonts w:ascii="Times New Roman" w:hAnsi="Times New Roman" w:eastAsia="Times New Roman" w:cs="Times New Roman"/>
                <w:sz w:val="24"/>
              </w:rPr>
            </w:r>
            <w:r>
              <w:rPr>
                <w:rFonts w:ascii="Times New Roman" w:hAnsi="Times New Roman" w:eastAsia="Times New Roman" w:cs="Times New Roman"/>
                <w:sz w:val="24"/>
              </w:rPr>
            </w:r>
          </w:p>
        </w:tc>
        <w:tc>
          <w:tcPr>
            <w:tcBorders>
              <w:top w:val="single" w:color="000000" w:sz="4" w:space="0"/>
              <w:left w:val="single" w:color="000000" w:sz="4" w:space="0"/>
              <w:bottom w:val="single" w:color="000000" w:sz="4" w:space="0"/>
              <w:right w:val="single" w:color="000000" w:sz="4" w:space="0"/>
            </w:tcBorders>
            <w:tcW w:w="3576"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c>
          <w:tcPr>
            <w:tcBorders>
              <w:top w:val="single" w:color="000000" w:sz="4" w:space="0"/>
              <w:left w:val="single" w:color="000000" w:sz="4" w:space="0"/>
              <w:bottom w:val="single" w:color="000000" w:sz="4" w:space="0"/>
              <w:right w:val="single" w:color="000000" w:sz="4" w:space="0"/>
            </w:tcBorders>
            <w:tcW w:w="1238"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c>
          <w:tcPr>
            <w:tcBorders>
              <w:top w:val="single" w:color="000000" w:sz="4" w:space="0"/>
              <w:left w:val="single" w:color="000000" w:sz="4" w:space="0"/>
              <w:bottom w:val="single" w:color="000000" w:sz="4" w:space="0"/>
              <w:right w:val="single" w:color="000000" w:sz="4" w:space="0"/>
            </w:tcBorders>
            <w:tcW w:w="2748"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r>
      <w:tr>
        <w:trPr>
          <w:trHeight w:val="275"/>
        </w:trPr>
        <w:tc>
          <w:tcPr>
            <w:tcBorders>
              <w:top w:val="single" w:color="000000" w:sz="4" w:space="0"/>
              <w:left w:val="single" w:color="000000" w:sz="4" w:space="0"/>
              <w:bottom w:val="single" w:color="000000" w:sz="4" w:space="0"/>
              <w:right w:val="single" w:color="000000" w:sz="4" w:space="0"/>
            </w:tcBorders>
            <w:tcW w:w="1510" w:type="dxa"/>
            <w:textDirection w:val="lrTb"/>
            <w:noWrap w:val="false"/>
          </w:tcPr>
          <w:p>
            <w:pPr>
              <w:pStyle w:val="1021"/>
              <w:pBdr/>
              <w:spacing w:line="256" w:lineRule="exact"/>
              <w:ind w:left="107"/>
              <w:rPr>
                <w:rFonts w:ascii="Times New Roman" w:hAnsi="Times New Roman" w:cs="Times New Roman"/>
                <w:sz w:val="24"/>
              </w:rPr>
            </w:pPr>
            <w:r>
              <w:rPr>
                <w:rFonts w:ascii="Times New Roman" w:hAnsi="Times New Roman" w:eastAsia="Times New Roman" w:cs="Times New Roman"/>
                <w:sz w:val="24"/>
              </w:rPr>
              <w:t xml:space="preserve">Розділ</w:t>
            </w:r>
            <w:r>
              <w:rPr>
                <w:rFonts w:ascii="Times New Roman" w:hAnsi="Times New Roman" w:eastAsia="Times New Roman" w:cs="Times New Roman"/>
                <w:sz w:val="24"/>
              </w:rPr>
              <w:t xml:space="preserve"> 4.</w:t>
            </w:r>
            <w:r>
              <w:rPr>
                <w:rFonts w:ascii="Times New Roman" w:hAnsi="Times New Roman" w:eastAsia="Times New Roman" w:cs="Times New Roman"/>
                <w:sz w:val="24"/>
              </w:rPr>
            </w:r>
            <w:r>
              <w:rPr>
                <w:rFonts w:ascii="Times New Roman" w:hAnsi="Times New Roman" w:eastAsia="Times New Roman" w:cs="Times New Roman"/>
                <w:sz w:val="24"/>
              </w:rPr>
            </w:r>
          </w:p>
        </w:tc>
        <w:tc>
          <w:tcPr>
            <w:tcBorders>
              <w:top w:val="single" w:color="000000" w:sz="4" w:space="0"/>
              <w:left w:val="single" w:color="000000" w:sz="4" w:space="0"/>
              <w:bottom w:val="single" w:color="000000" w:sz="4" w:space="0"/>
              <w:right w:val="single" w:color="000000" w:sz="4" w:space="0"/>
            </w:tcBorders>
            <w:tcW w:w="3576"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c>
          <w:tcPr>
            <w:tcBorders>
              <w:top w:val="single" w:color="000000" w:sz="4" w:space="0"/>
              <w:left w:val="single" w:color="000000" w:sz="4" w:space="0"/>
              <w:bottom w:val="single" w:color="000000" w:sz="4" w:space="0"/>
              <w:right w:val="single" w:color="000000" w:sz="4" w:space="0"/>
            </w:tcBorders>
            <w:tcW w:w="1238"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c>
          <w:tcPr>
            <w:tcBorders>
              <w:top w:val="single" w:color="000000" w:sz="4" w:space="0"/>
              <w:left w:val="single" w:color="000000" w:sz="4" w:space="0"/>
              <w:bottom w:val="single" w:color="000000" w:sz="4" w:space="0"/>
              <w:right w:val="single" w:color="000000" w:sz="4" w:space="0"/>
            </w:tcBorders>
            <w:tcW w:w="2748" w:type="dxa"/>
            <w:textDirection w:val="lrTb"/>
            <w:noWrap w:val="false"/>
          </w:tcPr>
          <w:p>
            <w:pPr>
              <w:pStyle w:val="1021"/>
              <w:pBdr/>
              <w:spacing/>
              <w:ind/>
              <w:rPr>
                <w:rFonts w:ascii="Times New Roman" w:hAnsi="Times New Roman" w:cs="Times New Roman"/>
              </w:rPr>
            </w:pPr>
            <w:r>
              <w:rPr>
                <w:rFonts w:ascii="Times New Roman" w:hAnsi="Times New Roman" w:eastAsia="Times New Roman" w:cs="Times New Roman"/>
              </w:rPr>
            </w:r>
            <w:r>
              <w:rPr>
                <w:rFonts w:ascii="Times New Roman" w:hAnsi="Times New Roman" w:eastAsia="Times New Roman" w:cs="Times New Roman"/>
              </w:rPr>
            </w:r>
          </w:p>
        </w:tc>
      </w:tr>
    </w:tbl>
    <w:p>
      <w:pPr>
        <w:pStyle w:val="1018"/>
        <w:pBdr/>
        <w:spacing w:before="9"/>
        <w:ind/>
        <w:rPr>
          <w:rFonts w:ascii="Times New Roman" w:hAnsi="Times New Roman" w:cs="Times New Roman"/>
          <w:sz w:val="32"/>
        </w:rPr>
      </w:pPr>
      <w:r>
        <w:rPr>
          <w:rFonts w:ascii="Times New Roman" w:hAnsi="Times New Roman" w:eastAsia="Times New Roman" w:cs="Times New Roman"/>
          <w:sz w:val="32"/>
        </w:rPr>
      </w:r>
      <w:r>
        <w:rPr>
          <w:rFonts w:ascii="Times New Roman" w:hAnsi="Times New Roman" w:eastAsia="Times New Roman" w:cs="Times New Roman"/>
          <w:sz w:val="32"/>
        </w:rPr>
      </w:r>
      <w:r>
        <w:rPr>
          <w:rFonts w:ascii="Times New Roman" w:hAnsi="Times New Roman" w:eastAsia="Times New Roman" w:cs="Times New Roman"/>
          <w:sz w:val="32"/>
        </w:rPr>
      </w:r>
    </w:p>
    <w:p>
      <w:pPr>
        <w:pStyle w:val="1011"/>
        <w:widowControl w:val="false"/>
        <w:numPr>
          <w:ilvl w:val="0"/>
          <w:numId w:val="22"/>
        </w:numPr>
        <w:pBdr/>
        <w:tabs>
          <w:tab w:val="left" w:leader="none" w:pos="986"/>
          <w:tab w:val="left" w:leader="none" w:pos="7572"/>
        </w:tabs>
        <w:spacing w:after="0" w:before="1" w:line="240" w:lineRule="auto"/>
        <w:ind w:hanging="281" w:left="985"/>
        <w:contextualSpacing w:val="false"/>
        <w:rPr>
          <w:rFonts w:ascii="Times New Roman" w:hAnsi="Times New Roman" w:cs="Times New Roman"/>
          <w:sz w:val="28"/>
        </w:rPr>
      </w:pPr>
      <w:r>
        <w:rPr>
          <w:rFonts w:ascii="Times New Roman" w:hAnsi="Times New Roman" w:eastAsia="Times New Roman" w:cs="Times New Roman"/>
          <w:sz w:val="28"/>
        </w:rPr>
        <w:t xml:space="preserve">Дата видачі</w:t>
      </w:r>
      <w:r>
        <w:rPr>
          <w:rFonts w:ascii="Times New Roman" w:hAnsi="Times New Roman" w:eastAsia="Times New Roman" w:cs="Times New Roman"/>
          <w:spacing w:val="-8"/>
          <w:sz w:val="28"/>
        </w:rPr>
        <w:t xml:space="preserve"> </w:t>
      </w:r>
      <w:r>
        <w:rPr>
          <w:rFonts w:ascii="Times New Roman" w:hAnsi="Times New Roman" w:eastAsia="Times New Roman" w:cs="Times New Roman"/>
          <w:sz w:val="28"/>
        </w:rPr>
        <w:t xml:space="preserve">завдання</w:t>
      </w:r>
      <w:r>
        <w:rPr>
          <w:rFonts w:ascii="Times New Roman" w:hAnsi="Times New Roman" w:eastAsia="Times New Roman" w:cs="Times New Roman"/>
          <w:spacing w:val="-3"/>
          <w:sz w:val="28"/>
        </w:rPr>
        <w:t xml:space="preserve"> </w:t>
      </w:r>
      <w:r>
        <w:rPr>
          <w:rFonts w:ascii="Times New Roman" w:hAnsi="Times New Roman" w:eastAsia="Times New Roman" w:cs="Times New Roman"/>
          <w:sz w:val="28"/>
          <w:u w:val="single"/>
        </w:rPr>
        <w:t xml:space="preserve"> </w:t>
      </w:r>
      <w:r>
        <w:rPr>
          <w:rFonts w:ascii="Times New Roman" w:hAnsi="Times New Roman" w:eastAsia="Times New Roman" w:cs="Times New Roman"/>
          <w:sz w:val="28"/>
          <w:u w:val="single"/>
        </w:rPr>
        <w:tab/>
      </w:r>
      <w:r>
        <w:rPr>
          <w:rFonts w:ascii="Times New Roman" w:hAnsi="Times New Roman" w:eastAsia="Times New Roman" w:cs="Times New Roman"/>
          <w:sz w:val="28"/>
        </w:rPr>
      </w:r>
      <w:r>
        <w:rPr>
          <w:rFonts w:ascii="Times New Roman" w:hAnsi="Times New Roman" w:eastAsia="Times New Roman" w:cs="Times New Roman"/>
          <w:sz w:val="28"/>
        </w:rPr>
      </w:r>
    </w:p>
    <w:p>
      <w:pPr>
        <w:pStyle w:val="1018"/>
        <w:pBdr/>
        <w:spacing/>
        <w:ind/>
        <w:rPr>
          <w:rFonts w:ascii="Times New Roman" w:hAnsi="Times New Roman" w:cs="Times New Roman"/>
          <w:sz w:val="20"/>
        </w:rPr>
      </w:pPr>
      <w:r>
        <w:rPr>
          <w:rFonts w:ascii="Times New Roman" w:hAnsi="Times New Roman" w:eastAsia="Times New Roman" w:cs="Times New Roman"/>
          <w:sz w:val="20"/>
        </w:rPr>
      </w:r>
      <w:r>
        <w:rPr>
          <w:rFonts w:ascii="Times New Roman" w:hAnsi="Times New Roman" w:eastAsia="Times New Roman" w:cs="Times New Roman"/>
          <w:sz w:val="20"/>
        </w:rPr>
      </w:r>
      <w:r>
        <w:rPr>
          <w:rFonts w:ascii="Times New Roman" w:hAnsi="Times New Roman" w:eastAsia="Times New Roman" w:cs="Times New Roman"/>
          <w:sz w:val="20"/>
        </w:rPr>
      </w:r>
    </w:p>
    <w:p>
      <w:pPr>
        <w:pBdr/>
        <w:spacing/>
        <w:ind/>
        <w:rPr>
          <w:rFonts w:ascii="Times New Roman" w:hAnsi="Times New Roman" w:cs="Times New Roman"/>
          <w:sz w:val="20"/>
        </w:rPr>
        <w:sectPr>
          <w:footnotePr/>
          <w:endnotePr/>
          <w:type w:val="nextPage"/>
          <w:pgSz w:h="16840" w:orient="portrait" w:w="11900"/>
          <w:pgMar w:top="1060" w:right="1200" w:bottom="1020" w:left="1280" w:header="0" w:footer="829" w:gutter="0"/>
          <w:cols w:num="1" w:sep="0" w:space="720" w:equalWidth="1"/>
        </w:sectPr>
      </w:pPr>
      <w:r>
        <w:rPr>
          <w:rFonts w:ascii="Times New Roman" w:hAnsi="Times New Roman" w:eastAsia="Times New Roman" w:cs="Times New Roman"/>
          <w:sz w:val="20"/>
        </w:rPr>
      </w:r>
      <w:r>
        <w:rPr>
          <w:rFonts w:ascii="Times New Roman" w:hAnsi="Times New Roman" w:eastAsia="Times New Roman" w:cs="Times New Roman"/>
          <w:sz w:val="20"/>
        </w:rPr>
      </w:r>
      <w:r>
        <w:rPr>
          <w:rFonts w:ascii="Times New Roman" w:hAnsi="Times New Roman" w:eastAsia="Times New Roman" w:cs="Times New Roman"/>
          <w:sz w:val="20"/>
        </w:rPr>
      </w:r>
    </w:p>
    <w:p>
      <w:pPr>
        <w:pBdr/>
        <w:spacing w:before="222"/>
        <w:ind/>
        <w:jc w:val="right"/>
        <w:rPr>
          <w:rFonts w:ascii="Times New Roman" w:hAnsi="Times New Roman" w:cs="Times New Roman"/>
          <w:sz w:val="24"/>
        </w:rPr>
      </w:pPr>
      <w:r>
        <w:rPr>
          <w:rFonts w:ascii="Times New Roman" w:hAnsi="Times New Roman" w:eastAsia="Times New Roman" w:cs="Times New Roman"/>
          <w:sz w:val="24"/>
        </w:rPr>
        <w:t xml:space="preserve">Зав. кафедри</w:t>
      </w:r>
      <w:r>
        <w:rPr>
          <w:rFonts w:ascii="Times New Roman" w:hAnsi="Times New Roman" w:eastAsia="Times New Roman" w:cs="Times New Roman"/>
          <w:sz w:val="24"/>
        </w:rPr>
      </w:r>
      <w:r>
        <w:rPr>
          <w:rFonts w:ascii="Times New Roman" w:hAnsi="Times New Roman" w:eastAsia="Times New Roman" w:cs="Times New Roman"/>
          <w:sz w:val="24"/>
        </w:rPr>
      </w:r>
    </w:p>
    <w:p>
      <w:pPr>
        <w:pStyle w:val="1018"/>
        <w:pBdr/>
        <w:spacing/>
        <w:ind/>
        <w:rPr>
          <w:rFonts w:ascii="Times New Roman" w:hAnsi="Times New Roman" w:cs="Times New Roman"/>
          <w:sz w:val="26"/>
        </w:rPr>
      </w:pPr>
      <w:r>
        <w:rPr>
          <w:rFonts w:ascii="Times New Roman" w:hAnsi="Times New Roman" w:eastAsia="Times New Roman" w:cs="Times New Roman"/>
          <w:sz w:val="26"/>
        </w:rPr>
      </w:r>
      <w:r>
        <w:rPr>
          <w:rFonts w:ascii="Times New Roman" w:hAnsi="Times New Roman" w:eastAsia="Times New Roman" w:cs="Times New Roman"/>
          <w:sz w:val="26"/>
        </w:rPr>
      </w:r>
      <w:r>
        <w:rPr>
          <w:rFonts w:ascii="Times New Roman" w:hAnsi="Times New Roman" w:eastAsia="Times New Roman" w:cs="Times New Roman"/>
          <w:sz w:val="26"/>
        </w:rPr>
      </w:r>
    </w:p>
    <w:p>
      <w:pPr>
        <w:pStyle w:val="1018"/>
        <w:pBdr/>
        <w:spacing w:before="2"/>
        <w:ind/>
        <w:rPr>
          <w:rFonts w:ascii="Times New Roman" w:hAnsi="Times New Roman" w:cs="Times New Roman"/>
          <w:sz w:val="37"/>
        </w:rPr>
      </w:pPr>
      <w:r>
        <w:rPr>
          <w:rFonts w:ascii="Times New Roman" w:hAnsi="Times New Roman" w:eastAsia="Times New Roman" w:cs="Times New Roman"/>
          <w:sz w:val="37"/>
        </w:rPr>
      </w:r>
      <w:r>
        <w:rPr>
          <w:rFonts w:ascii="Times New Roman" w:hAnsi="Times New Roman" w:eastAsia="Times New Roman" w:cs="Times New Roman"/>
          <w:sz w:val="37"/>
        </w:rPr>
      </w:r>
      <w:r>
        <w:rPr>
          <w:rFonts w:ascii="Times New Roman" w:hAnsi="Times New Roman" w:eastAsia="Times New Roman" w:cs="Times New Roman"/>
          <w:sz w:val="37"/>
        </w:rPr>
      </w:r>
    </w:p>
    <w:p>
      <w:pPr>
        <w:pBdr/>
        <w:spacing w:before="1"/>
        <w:ind w:right="370"/>
        <w:jc w:val="right"/>
        <w:rPr>
          <w:rFonts w:ascii="Times New Roman" w:hAnsi="Times New Roman" w:cs="Times New Roman"/>
          <w:sz w:val="24"/>
        </w:rPr>
      </w:pPr>
      <w:r>
        <w:rPr>
          <w:rFonts w:ascii="Times New Roman" w:hAnsi="Times New Roman" w:eastAsia="Times New Roman" w:cs="Times New Roman"/>
          <w:sz w:val="24"/>
        </w:rPr>
        <w:t xml:space="preserve">Керівник</w:t>
      </w:r>
      <w:r>
        <w:rPr>
          <w:rFonts w:ascii="Times New Roman" w:hAnsi="Times New Roman" w:eastAsia="Times New Roman" w:cs="Times New Roman"/>
          <w:sz w:val="24"/>
        </w:rPr>
      </w:r>
      <w:r>
        <w:rPr>
          <w:rFonts w:ascii="Times New Roman" w:hAnsi="Times New Roman" w:eastAsia="Times New Roman" w:cs="Times New Roman"/>
          <w:sz w:val="24"/>
        </w:rPr>
      </w:r>
    </w:p>
    <w:p>
      <w:pPr>
        <w:pStyle w:val="1018"/>
        <w:pBdr/>
        <w:spacing/>
        <w:ind/>
        <w:rPr>
          <w:rFonts w:ascii="Times New Roman" w:hAnsi="Times New Roman" w:cs="Times New Roman"/>
          <w:sz w:val="26"/>
        </w:rPr>
      </w:pPr>
      <w:r>
        <w:rPr>
          <w:rFonts w:ascii="Times New Roman" w:hAnsi="Times New Roman" w:eastAsia="Times New Roman" w:cs="Times New Roman"/>
          <w:sz w:val="26"/>
        </w:rPr>
      </w:r>
      <w:r>
        <w:rPr>
          <w:rFonts w:ascii="Times New Roman" w:hAnsi="Times New Roman" w:eastAsia="Times New Roman" w:cs="Times New Roman"/>
          <w:sz w:val="26"/>
        </w:rPr>
      </w:r>
      <w:r>
        <w:rPr>
          <w:rFonts w:ascii="Times New Roman" w:hAnsi="Times New Roman" w:eastAsia="Times New Roman" w:cs="Times New Roman"/>
          <w:sz w:val="26"/>
        </w:rPr>
      </w:r>
    </w:p>
    <w:p>
      <w:pPr>
        <w:pStyle w:val="1018"/>
        <w:pBdr/>
        <w:spacing w:before="2"/>
        <w:ind/>
        <w:rPr>
          <w:rFonts w:ascii="Times New Roman" w:hAnsi="Times New Roman" w:cs="Times New Roman"/>
          <w:sz w:val="37"/>
        </w:rPr>
      </w:pPr>
      <w:r>
        <w:rPr>
          <w:rFonts w:ascii="Times New Roman" w:hAnsi="Times New Roman" w:eastAsia="Times New Roman" w:cs="Times New Roman"/>
          <w:sz w:val="37"/>
        </w:rPr>
      </w:r>
      <w:r>
        <w:rPr>
          <w:rFonts w:ascii="Times New Roman" w:hAnsi="Times New Roman" w:eastAsia="Times New Roman" w:cs="Times New Roman"/>
          <w:sz w:val="37"/>
        </w:rPr>
      </w:r>
      <w:r>
        <w:rPr>
          <w:rFonts w:ascii="Times New Roman" w:hAnsi="Times New Roman" w:eastAsia="Times New Roman" w:cs="Times New Roman"/>
          <w:sz w:val="37"/>
        </w:rPr>
      </w:r>
    </w:p>
    <w:p>
      <w:pPr>
        <w:pBdr/>
        <w:spacing/>
        <w:ind w:right="465"/>
        <w:jc w:val="right"/>
        <w:rPr>
          <w:rFonts w:ascii="Times New Roman" w:hAnsi="Times New Roman" w:cs="Times New Roman"/>
          <w:sz w:val="24"/>
        </w:rPr>
      </w:pPr>
      <w:r>
        <w:rPr>
          <w:rFonts w:ascii="Times New Roman" w:hAnsi="Times New Roman" w:eastAsia="Times New Roman" w:cs="Times New Roman"/>
          <w:sz w:val="24"/>
        </w:rPr>
        <w:t xml:space="preserve">Студент</w:t>
      </w:r>
      <w:r>
        <w:rPr>
          <w:rFonts w:ascii="Times New Roman" w:hAnsi="Times New Roman" w:eastAsia="Times New Roman" w:cs="Times New Roman"/>
          <w:sz w:val="24"/>
        </w:rPr>
      </w:r>
      <w:r>
        <w:rPr>
          <w:rFonts w:ascii="Times New Roman" w:hAnsi="Times New Roman" w:eastAsia="Times New Roman" w:cs="Times New Roman"/>
          <w:sz w:val="24"/>
        </w:rPr>
      </w:r>
    </w:p>
    <w:p>
      <w:pPr>
        <w:pStyle w:val="1018"/>
        <w:pBdr/>
        <w:spacing/>
        <w:ind/>
        <w:rPr>
          <w:rFonts w:ascii="Times New Roman" w:hAnsi="Times New Roman" w:cs="Times New Roman"/>
          <w:sz w:val="20"/>
        </w:rPr>
      </w:pPr>
      <w:r>
        <w:rPr>
          <w:rFonts w:ascii="Times New Roman" w:hAnsi="Times New Roman" w:eastAsia="Times New Roman" w:cs="Times New Roman"/>
        </w:rPr>
        <w:br w:type="column"/>
      </w:r>
      <w:r>
        <w:rPr>
          <w:rFonts w:ascii="Times New Roman" w:hAnsi="Times New Roman" w:eastAsia="Times New Roman" w:cs="Times New Roman"/>
          <w:sz w:val="20"/>
        </w:rPr>
      </w:r>
      <w:r>
        <w:rPr>
          <w:rFonts w:ascii="Times New Roman" w:hAnsi="Times New Roman" w:eastAsia="Times New Roman" w:cs="Times New Roman"/>
          <w:sz w:val="20"/>
        </w:rPr>
      </w:r>
    </w:p>
    <w:p>
      <w:pPr>
        <w:pStyle w:val="1018"/>
        <w:pBdr/>
        <w:spacing w:before="4"/>
        <w:ind/>
        <w:rPr>
          <w:rFonts w:ascii="Times New Roman" w:hAnsi="Times New Roman" w:cs="Times New Roman"/>
          <w:sz w:val="25"/>
        </w:rPr>
      </w:pPr>
      <w:r>
        <w:rPr>
          <w:rFonts w:ascii="Times New Roman" w:hAnsi="Times New Roman" w:eastAsia="Times New Roman" w:cs="Times New Roman"/>
        </w:rPr>
        <mc:AlternateContent>
          <mc:Choice Requires="wpg">
            <w:drawing>
              <wp:anchor xmlns:wp="http://schemas.openxmlformats.org/drawingml/2006/wordprocessingDrawing" xmlns:wp14="http://schemas.microsoft.com/office/word/2010/wordprocessingDrawing" distT="0" distB="0" distL="0" distR="0" simplePos="0" relativeHeight="251666432" behindDoc="0" locked="0" layoutInCell="1" allowOverlap="1">
                <wp:simplePos x="0" y="0"/>
                <wp:positionH relativeFrom="page">
                  <wp:posOffset>4293235</wp:posOffset>
                </wp:positionH>
                <wp:positionV relativeFrom="paragraph">
                  <wp:posOffset>213360</wp:posOffset>
                </wp:positionV>
                <wp:extent cx="1028700" cy="0"/>
                <wp:effectExtent l="0" t="0" r="0" b="0"/>
                <wp:wrapTopAndBottom/>
                <wp:docPr id="2" name="Пряма сполучна лінія 47"/>
                <wp:cNvGraphicFramePr/>
                <a:graphic xmlns:a="http://schemas.openxmlformats.org/drawingml/2006/main">
                  <a:graphicData uri="http://schemas.microsoft.com/office/word/2010/wordprocessingShape">
                    <wps:wsp>
                      <wps:cNvPr id="0" name=""/>
                      <wps:cNvSpPr/>
                      <wps:spPr bwMode="auto">
                        <a:xfrm>
                          <a:off x="0" y="0"/>
                          <a:ext cx="1028700" cy="0"/>
                        </a:xfrm>
                        <a:prstGeom prst="line">
                          <a:avLst/>
                        </a:prstGeom>
                        <a:noFill/>
                        <a:ln w="6096">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1" o:spid="_x0000_s1" style="position:absolute;left:0;text-align:left;z-index:251666432;mso-wrap-distance-left:0.00pt;mso-wrap-distance-top:0.00pt;mso-wrap-distance-right:0.00pt;mso-wrap-distance-bottom:0.00pt;visibility:visible;" from="338.1pt,16.8pt" to="419.1pt,16.8pt" filled="f" strokecolor="#000000" strokeweight="0.48pt">
                <w10:wrap type="topAndBottom"/>
              </v:line>
            </w:pict>
          </mc:Fallback>
        </mc:AlternateContent>
      </w:r>
      <w:r>
        <w:rPr>
          <w:rFonts w:ascii="Times New Roman" w:hAnsi="Times New Roman" w:eastAsia="Times New Roman" w:cs="Times New Roman"/>
        </w:rPr>
        <mc:AlternateContent>
          <mc:Choice Requires="wpg">
            <w:drawing>
              <wp:anchor xmlns:wp="http://schemas.openxmlformats.org/drawingml/2006/wordprocessingDrawing" xmlns:wp14="http://schemas.microsoft.com/office/word/2010/wordprocessingDrawing" distT="0" distB="0" distL="0" distR="0" simplePos="0" relativeHeight="251667456" behindDoc="0" locked="0" layoutInCell="1" allowOverlap="1">
                <wp:simplePos x="0" y="0"/>
                <wp:positionH relativeFrom="page">
                  <wp:posOffset>5471160</wp:posOffset>
                </wp:positionH>
                <wp:positionV relativeFrom="paragraph">
                  <wp:posOffset>213360</wp:posOffset>
                </wp:positionV>
                <wp:extent cx="1257300" cy="0"/>
                <wp:effectExtent l="0" t="0" r="0" b="0"/>
                <wp:wrapTopAndBottom/>
                <wp:docPr id="3" name="Пряма сполучна лінія 46"/>
                <wp:cNvGraphicFramePr/>
                <a:graphic xmlns:a="http://schemas.openxmlformats.org/drawingml/2006/main">
                  <a:graphicData uri="http://schemas.microsoft.com/office/word/2010/wordprocessingShape">
                    <wps:wsp>
                      <wps:cNvPr id="0" name=""/>
                      <wps:cNvSpPr/>
                      <wps:spPr bwMode="auto">
                        <a:xfrm>
                          <a:off x="0" y="0"/>
                          <a:ext cx="1257300" cy="0"/>
                        </a:xfrm>
                        <a:prstGeom prst="line">
                          <a:avLst/>
                        </a:prstGeom>
                        <a:noFill/>
                        <a:ln w="6096">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2" o:spid="_x0000_s2" style="position:absolute;left:0;text-align:left;z-index:251667456;mso-wrap-distance-left:0.00pt;mso-wrap-distance-top:0.00pt;mso-wrap-distance-right:0.00pt;mso-wrap-distance-bottom:0.00pt;visibility:visible;" from="430.8pt,16.8pt" to="529.8pt,16.8pt" filled="f" strokecolor="#000000" strokeweight="0.48pt">
                <w10:wrap type="topAndBottom"/>
              </v:line>
            </w:pict>
          </mc:Fallback>
        </mc:AlternateContent>
      </w:r>
      <w:r>
        <w:rPr>
          <w:rFonts w:ascii="Times New Roman" w:hAnsi="Times New Roman" w:eastAsia="Times New Roman" w:cs="Times New Roman"/>
          <w:sz w:val="25"/>
        </w:rPr>
      </w:r>
      <w:r>
        <w:rPr>
          <w:rFonts w:ascii="Times New Roman" w:hAnsi="Times New Roman" w:eastAsia="Times New Roman" w:cs="Times New Roman"/>
          <w:sz w:val="25"/>
        </w:rPr>
      </w:r>
    </w:p>
    <w:p>
      <w:pPr>
        <w:pBdr/>
        <w:tabs>
          <w:tab w:val="left" w:leader="none" w:pos="3001"/>
        </w:tabs>
        <w:spacing w:line="288" w:lineRule="auto"/>
        <w:ind w:right="444" w:hanging="2009" w:left="3203"/>
        <w:rPr>
          <w:rFonts w:ascii="Times New Roman" w:hAnsi="Times New Roman" w:cs="Times New Roman"/>
          <w:sz w:val="24"/>
        </w:rPr>
      </w:pPr>
      <w:r>
        <w:rPr>
          <w:rFonts w:ascii="Times New Roman" w:hAnsi="Times New Roman" w:eastAsia="Times New Roman" w:cs="Times New Roman"/>
          <w:sz w:val="24"/>
        </w:rPr>
        <w:t xml:space="preserve">(підпис)</w:t>
      </w:r>
      <w:r>
        <w:rPr>
          <w:rFonts w:ascii="Times New Roman" w:hAnsi="Times New Roman" w:eastAsia="Times New Roman" w:cs="Times New Roman"/>
          <w:sz w:val="24"/>
        </w:rPr>
        <w:tab/>
        <w:t xml:space="preserve">(прізвище та ініціали)</w:t>
      </w:r>
      <w:r>
        <w:rPr>
          <w:rFonts w:ascii="Times New Roman" w:hAnsi="Times New Roman" w:eastAsia="Times New Roman" w:cs="Times New Roman"/>
          <w:sz w:val="24"/>
        </w:rPr>
      </w:r>
      <w:r>
        <w:rPr>
          <w:rFonts w:ascii="Times New Roman" w:hAnsi="Times New Roman" w:eastAsia="Times New Roman" w:cs="Times New Roman"/>
          <w:sz w:val="24"/>
        </w:rPr>
      </w:r>
    </w:p>
    <w:p>
      <w:pPr>
        <w:pStyle w:val="1018"/>
        <w:pBdr/>
        <w:spacing w:before="1"/>
        <w:ind/>
        <w:rPr>
          <w:rFonts w:ascii="Times New Roman" w:hAnsi="Times New Roman" w:cs="Times New Roman"/>
          <w:sz w:val="26"/>
        </w:rPr>
      </w:pPr>
      <w:r>
        <w:rPr>
          <w:rFonts w:ascii="Times New Roman" w:hAnsi="Times New Roman" w:eastAsia="Times New Roman" w:cs="Times New Roman"/>
        </w:rPr>
        <mc:AlternateContent>
          <mc:Choice Requires="wpg">
            <w:drawing>
              <wp:anchor xmlns:wp="http://schemas.openxmlformats.org/drawingml/2006/wordprocessingDrawing" xmlns:wp14="http://schemas.microsoft.com/office/word/2010/wordprocessingDrawing" distT="0" distB="0" distL="0" distR="0" simplePos="0" relativeHeight="251668480" behindDoc="0" locked="0" layoutInCell="1" allowOverlap="1">
                <wp:simplePos x="0" y="0"/>
                <wp:positionH relativeFrom="page">
                  <wp:posOffset>4293235</wp:posOffset>
                </wp:positionH>
                <wp:positionV relativeFrom="paragraph">
                  <wp:posOffset>218440</wp:posOffset>
                </wp:positionV>
                <wp:extent cx="1028700" cy="0"/>
                <wp:effectExtent l="0" t="0" r="0" b="0"/>
                <wp:wrapTopAndBottom/>
                <wp:docPr id="4" name="Пряма сполучна лінія 45"/>
                <wp:cNvGraphicFramePr/>
                <a:graphic xmlns:a="http://schemas.openxmlformats.org/drawingml/2006/main">
                  <a:graphicData uri="http://schemas.microsoft.com/office/word/2010/wordprocessingShape">
                    <wps:wsp>
                      <wps:cNvPr id="0" name=""/>
                      <wps:cNvSpPr/>
                      <wps:spPr bwMode="auto">
                        <a:xfrm>
                          <a:off x="0" y="0"/>
                          <a:ext cx="1028700" cy="0"/>
                        </a:xfrm>
                        <a:prstGeom prst="line">
                          <a:avLst/>
                        </a:prstGeom>
                        <a:noFill/>
                        <a:ln w="6096">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3" o:spid="_x0000_s3" style="position:absolute;left:0;text-align:left;z-index:251668480;mso-wrap-distance-left:0.00pt;mso-wrap-distance-top:0.00pt;mso-wrap-distance-right:0.00pt;mso-wrap-distance-bottom:0.00pt;visibility:visible;" from="338.1pt,17.2pt" to="419.1pt,17.2pt" filled="f" strokecolor="#000000" strokeweight="0.48pt">
                <w10:wrap type="topAndBottom"/>
              </v:line>
            </w:pict>
          </mc:Fallback>
        </mc:AlternateContent>
      </w:r>
      <w:r>
        <w:rPr>
          <w:rFonts w:ascii="Times New Roman" w:hAnsi="Times New Roman" w:eastAsia="Times New Roman" w:cs="Times New Roman"/>
        </w:rPr>
        <mc:AlternateContent>
          <mc:Choice Requires="wpg">
            <w:drawing>
              <wp:anchor xmlns:wp="http://schemas.openxmlformats.org/drawingml/2006/wordprocessingDrawing" xmlns:wp14="http://schemas.microsoft.com/office/word/2010/wordprocessingDrawing" distT="0" distB="0" distL="0" distR="0" simplePos="0" relativeHeight="251669504" behindDoc="0" locked="0" layoutInCell="1" allowOverlap="1">
                <wp:simplePos x="0" y="0"/>
                <wp:positionH relativeFrom="page">
                  <wp:posOffset>5471160</wp:posOffset>
                </wp:positionH>
                <wp:positionV relativeFrom="paragraph">
                  <wp:posOffset>218440</wp:posOffset>
                </wp:positionV>
                <wp:extent cx="1257300" cy="0"/>
                <wp:effectExtent l="0" t="0" r="0" b="0"/>
                <wp:wrapTopAndBottom/>
                <wp:docPr id="5" name="Пряма сполучна лінія 44"/>
                <wp:cNvGraphicFramePr/>
                <a:graphic xmlns:a="http://schemas.openxmlformats.org/drawingml/2006/main">
                  <a:graphicData uri="http://schemas.microsoft.com/office/word/2010/wordprocessingShape">
                    <wps:wsp>
                      <wps:cNvPr id="0" name=""/>
                      <wps:cNvSpPr/>
                      <wps:spPr bwMode="auto">
                        <a:xfrm>
                          <a:off x="0" y="0"/>
                          <a:ext cx="1257300" cy="0"/>
                        </a:xfrm>
                        <a:prstGeom prst="line">
                          <a:avLst/>
                        </a:prstGeom>
                        <a:noFill/>
                        <a:ln w="6096">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4" o:spid="_x0000_s4" style="position:absolute;left:0;text-align:left;z-index:251669504;mso-wrap-distance-left:0.00pt;mso-wrap-distance-top:0.00pt;mso-wrap-distance-right:0.00pt;mso-wrap-distance-bottom:0.00pt;visibility:visible;" from="430.8pt,17.2pt" to="529.8pt,17.2pt" filled="f" strokecolor="#000000" strokeweight="0.48pt">
                <w10:wrap type="topAndBottom"/>
              </v:line>
            </w:pict>
          </mc:Fallback>
        </mc:AlternateContent>
      </w:r>
      <w:r>
        <w:rPr>
          <w:rFonts w:ascii="Times New Roman" w:hAnsi="Times New Roman" w:eastAsia="Times New Roman" w:cs="Times New Roman"/>
          <w:sz w:val="26"/>
        </w:rPr>
      </w:r>
      <w:r>
        <w:rPr>
          <w:rFonts w:ascii="Times New Roman" w:hAnsi="Times New Roman" w:eastAsia="Times New Roman" w:cs="Times New Roman"/>
          <w:sz w:val="26"/>
        </w:rPr>
      </w:r>
    </w:p>
    <w:p>
      <w:pPr>
        <w:pBdr/>
        <w:tabs>
          <w:tab w:val="left" w:leader="none" w:pos="3001"/>
        </w:tabs>
        <w:spacing w:line="288" w:lineRule="auto"/>
        <w:ind w:right="444" w:hanging="2009" w:left="3203"/>
        <w:rPr>
          <w:rFonts w:ascii="Times New Roman" w:hAnsi="Times New Roman" w:cs="Times New Roman"/>
          <w:sz w:val="24"/>
        </w:rPr>
      </w:pPr>
      <w:r>
        <w:rPr>
          <w:rFonts w:ascii="Times New Roman" w:hAnsi="Times New Roman" w:eastAsia="Times New Roman" w:cs="Times New Roman"/>
          <w:sz w:val="24"/>
        </w:rPr>
        <w:t xml:space="preserve">(підпис)</w:t>
      </w:r>
      <w:r>
        <w:rPr>
          <w:rFonts w:ascii="Times New Roman" w:hAnsi="Times New Roman" w:eastAsia="Times New Roman" w:cs="Times New Roman"/>
          <w:sz w:val="24"/>
        </w:rPr>
        <w:tab/>
        <w:t xml:space="preserve">(прізвище та ініціали)</w:t>
      </w:r>
      <w:r>
        <w:rPr>
          <w:rFonts w:ascii="Times New Roman" w:hAnsi="Times New Roman" w:eastAsia="Times New Roman" w:cs="Times New Roman"/>
          <w:sz w:val="24"/>
        </w:rPr>
      </w:r>
      <w:r>
        <w:rPr>
          <w:rFonts w:ascii="Times New Roman" w:hAnsi="Times New Roman" w:eastAsia="Times New Roman" w:cs="Times New Roman"/>
          <w:sz w:val="24"/>
        </w:rPr>
      </w:r>
    </w:p>
    <w:p>
      <w:pPr>
        <w:pStyle w:val="1018"/>
        <w:pBdr/>
        <w:spacing w:before="1"/>
        <w:ind/>
        <w:rPr>
          <w:rFonts w:ascii="Times New Roman" w:hAnsi="Times New Roman" w:cs="Times New Roman"/>
          <w:sz w:val="26"/>
        </w:rPr>
      </w:pPr>
      <w:r>
        <w:rPr>
          <w:rFonts w:ascii="Times New Roman" w:hAnsi="Times New Roman" w:eastAsia="Times New Roman" w:cs="Times New Roman"/>
        </w:rPr>
        <mc:AlternateContent>
          <mc:Choice Requires="wpg">
            <w:drawing>
              <wp:anchor xmlns:wp="http://schemas.openxmlformats.org/drawingml/2006/wordprocessingDrawing" xmlns:wp14="http://schemas.microsoft.com/office/word/2010/wordprocessingDrawing" distT="0" distB="0" distL="0" distR="0" simplePos="0" relativeHeight="251670528" behindDoc="0" locked="0" layoutInCell="1" allowOverlap="1">
                <wp:simplePos x="0" y="0"/>
                <wp:positionH relativeFrom="page">
                  <wp:posOffset>4293235</wp:posOffset>
                </wp:positionH>
                <wp:positionV relativeFrom="paragraph">
                  <wp:posOffset>218440</wp:posOffset>
                </wp:positionV>
                <wp:extent cx="1028700" cy="0"/>
                <wp:effectExtent l="0" t="0" r="0" b="0"/>
                <wp:wrapTopAndBottom/>
                <wp:docPr id="6" name="Пряма сполучна лінія 43"/>
                <wp:cNvGraphicFramePr/>
                <a:graphic xmlns:a="http://schemas.openxmlformats.org/drawingml/2006/main">
                  <a:graphicData uri="http://schemas.microsoft.com/office/word/2010/wordprocessingShape">
                    <wps:wsp>
                      <wps:cNvPr id="0" name=""/>
                      <wps:cNvSpPr/>
                      <wps:spPr bwMode="auto">
                        <a:xfrm>
                          <a:off x="0" y="0"/>
                          <a:ext cx="1028700" cy="0"/>
                        </a:xfrm>
                        <a:prstGeom prst="line">
                          <a:avLst/>
                        </a:prstGeom>
                        <a:noFill/>
                        <a:ln w="6096">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5" o:spid="_x0000_s5" style="position:absolute;left:0;text-align:left;z-index:251670528;mso-wrap-distance-left:0.00pt;mso-wrap-distance-top:0.00pt;mso-wrap-distance-right:0.00pt;mso-wrap-distance-bottom:0.00pt;visibility:visible;" from="338.1pt,17.2pt" to="419.1pt,17.2pt" filled="f" strokecolor="#000000" strokeweight="0.48pt">
                <w10:wrap type="topAndBottom"/>
              </v:line>
            </w:pict>
          </mc:Fallback>
        </mc:AlternateContent>
      </w:r>
      <w:r>
        <w:rPr>
          <w:rFonts w:ascii="Times New Roman" w:hAnsi="Times New Roman" w:eastAsia="Times New Roman" w:cs="Times New Roman"/>
        </w:rPr>
        <mc:AlternateContent>
          <mc:Choice Requires="wpg">
            <w:drawing>
              <wp:anchor xmlns:wp="http://schemas.openxmlformats.org/drawingml/2006/wordprocessingDrawing" xmlns:wp14="http://schemas.microsoft.com/office/word/2010/wordprocessingDrawing" distT="0" distB="0" distL="0" distR="0" simplePos="0" relativeHeight="251671552" behindDoc="0" locked="0" layoutInCell="1" allowOverlap="1">
                <wp:simplePos x="0" y="0"/>
                <wp:positionH relativeFrom="page">
                  <wp:posOffset>5471160</wp:posOffset>
                </wp:positionH>
                <wp:positionV relativeFrom="paragraph">
                  <wp:posOffset>218440</wp:posOffset>
                </wp:positionV>
                <wp:extent cx="1257300" cy="0"/>
                <wp:effectExtent l="0" t="0" r="0" b="0"/>
                <wp:wrapTopAndBottom/>
                <wp:docPr id="7" name="Пряма сполучна лінія 42"/>
                <wp:cNvGraphicFramePr/>
                <a:graphic xmlns:a="http://schemas.openxmlformats.org/drawingml/2006/main">
                  <a:graphicData uri="http://schemas.microsoft.com/office/word/2010/wordprocessingShape">
                    <wps:wsp>
                      <wps:cNvPr id="0" name=""/>
                      <wps:cNvSpPr/>
                      <wps:spPr bwMode="auto">
                        <a:xfrm>
                          <a:off x="0" y="0"/>
                          <a:ext cx="1257300" cy="0"/>
                        </a:xfrm>
                        <a:prstGeom prst="line">
                          <a:avLst/>
                        </a:prstGeom>
                        <a:noFill/>
                        <a:ln w="6096">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6" o:spid="_x0000_s6" style="position:absolute;left:0;text-align:left;z-index:251671552;mso-wrap-distance-left:0.00pt;mso-wrap-distance-top:0.00pt;mso-wrap-distance-right:0.00pt;mso-wrap-distance-bottom:0.00pt;visibility:visible;" from="430.8pt,17.2pt" to="529.8pt,17.2pt" filled="f" strokecolor="#000000" strokeweight="0.48pt">
                <w10:wrap type="topAndBottom"/>
              </v:line>
            </w:pict>
          </mc:Fallback>
        </mc:AlternateContent>
      </w:r>
      <w:r>
        <w:rPr>
          <w:rFonts w:ascii="Times New Roman" w:hAnsi="Times New Roman" w:eastAsia="Times New Roman" w:cs="Times New Roman"/>
          <w:sz w:val="26"/>
        </w:rPr>
      </w:r>
      <w:r>
        <w:rPr>
          <w:rFonts w:ascii="Times New Roman" w:hAnsi="Times New Roman" w:eastAsia="Times New Roman" w:cs="Times New Roman"/>
          <w:sz w:val="26"/>
        </w:rPr>
      </w:r>
    </w:p>
    <w:p>
      <w:pPr>
        <w:pBdr/>
        <w:tabs>
          <w:tab w:val="left" w:leader="none" w:pos="3001"/>
        </w:tabs>
        <w:spacing w:line="288" w:lineRule="auto"/>
        <w:ind w:right="444" w:hanging="2009" w:left="3203"/>
        <w:rPr>
          <w:rFonts w:ascii="Times New Roman" w:hAnsi="Times New Roman" w:cs="Times New Roman"/>
          <w:sz w:val="24"/>
        </w:rPr>
      </w:pPr>
      <w:r>
        <w:rPr>
          <w:rFonts w:ascii="Times New Roman" w:hAnsi="Times New Roman" w:eastAsia="Times New Roman" w:cs="Times New Roman"/>
          <w:sz w:val="24"/>
        </w:rPr>
        <w:t xml:space="preserve">(підпис)</w:t>
      </w:r>
      <w:r>
        <w:rPr>
          <w:rFonts w:ascii="Times New Roman" w:hAnsi="Times New Roman" w:eastAsia="Times New Roman" w:cs="Times New Roman"/>
          <w:sz w:val="24"/>
        </w:rPr>
        <w:tab/>
        <w:t xml:space="preserve">(прізвище та ініціали)</w:t>
      </w:r>
      <w:r>
        <w:rPr>
          <w:rFonts w:ascii="Times New Roman" w:hAnsi="Times New Roman" w:eastAsia="Times New Roman" w:cs="Times New Roman"/>
          <w:sz w:val="24"/>
        </w:rPr>
      </w:r>
      <w:r>
        <w:rPr>
          <w:rFonts w:ascii="Times New Roman" w:hAnsi="Times New Roman" w:eastAsia="Times New Roman" w:cs="Times New Roman"/>
          <w:sz w:val="24"/>
        </w:rPr>
      </w:r>
    </w:p>
    <w:p>
      <w:pPr>
        <w:pBdr/>
        <w:spacing w:line="288" w:lineRule="auto"/>
        <w:ind/>
        <w:rPr>
          <w:rFonts w:ascii="Times New Roman" w:hAnsi="Times New Roman"/>
          <w:sz w:val="24"/>
        </w:rPr>
        <w:sectPr>
          <w:footnotePr/>
          <w:endnotePr/>
          <w:type w:val="continuous"/>
          <w:pgSz w:h="16840" w:orient="portrait" w:w="11900"/>
          <w:pgMar w:top="1060" w:right="1200" w:bottom="1060" w:left="1280" w:header="708" w:footer="708" w:gutter="0"/>
          <w:cols w:num="2" w:sep="0" w:space="720" w:equalWidth="0">
            <w:col w:w="4636" w:space="40"/>
            <w:col w:w="4744" w:space="0"/>
          </w:cols>
        </w:sectPr>
      </w:pPr>
      <w:r>
        <w:rPr>
          <w:rFonts w:ascii="Times New Roman" w:hAnsi="Times New Roman"/>
          <w:sz w:val="24"/>
        </w:rPr>
      </w:r>
      <w:r>
        <w:rPr>
          <w:rFonts w:ascii="Times New Roman" w:hAnsi="Times New Roman"/>
          <w:sz w:val="24"/>
        </w:rPr>
      </w:r>
      <w:r>
        <w:rPr>
          <w:rFonts w:ascii="Times New Roman" w:hAnsi="Times New Roman"/>
          <w:sz w:val="24"/>
        </w:rPr>
      </w:r>
    </w:p>
    <w:p>
      <w:pPr>
        <w:pStyle w:val="1020"/>
        <w:pBdr/>
        <w:spacing w:before="1" w:line="288" w:lineRule="auto"/>
        <w:ind w:right="560" w:left="489"/>
        <w:jc w:val="center"/>
        <w:rPr>
          <w:lang w:val="ru-RU"/>
        </w:rPr>
      </w:pPr>
      <w:r>
        <w:rPr>
          <w:lang w:val="ru-RU"/>
        </w:rPr>
        <w:t xml:space="preserve">КИЇВСЬКИЙ НАЦІОНАЛЬНИЙ УНІВЕРСИТЕТ БУДІВНИЦТВА І АРХІТЕКТУРИ</w:t>
      </w:r>
      <w:r>
        <w:rPr>
          <w:lang w:val="ru-RU"/>
        </w:rPr>
      </w:r>
      <w:r>
        <w:rPr>
          <w:lang w:val="ru-RU"/>
        </w:rPr>
      </w:r>
    </w:p>
    <w:p>
      <w:pPr>
        <w:pStyle w:val="1018"/>
        <w:pBdr/>
        <w:spacing/>
        <w:ind/>
        <w:rPr>
          <w:b/>
          <w:sz w:val="20"/>
          <w:lang w:val="ru-RU"/>
        </w:rPr>
      </w:pPr>
      <w:r>
        <w:rPr>
          <w:b/>
          <w:sz w:val="20"/>
          <w:lang w:val="ru-RU"/>
        </w:rPr>
      </w:r>
      <w:r>
        <w:rPr>
          <w:b/>
          <w:sz w:val="20"/>
          <w:lang w:val="ru-RU"/>
        </w:rPr>
      </w:r>
      <w:r>
        <w:rPr>
          <w:b/>
          <w:sz w:val="20"/>
          <w:lang w:val="ru-RU"/>
        </w:rPr>
      </w:r>
    </w:p>
    <w:p>
      <w:pPr>
        <w:pStyle w:val="1018"/>
        <w:pBdr/>
        <w:spacing/>
        <w:ind/>
        <w:jc w:val="center"/>
        <w:rPr>
          <w:bCs/>
          <w:lang w:val="ru-RU"/>
        </w:rPr>
      </w:pPr>
      <w:r>
        <w:rPr>
          <w:bCs/>
          <w:lang w:val="ru-RU"/>
        </w:rPr>
        <w:t xml:space="preserve">Архітектурний</w:t>
      </w:r>
      <w:r>
        <w:rPr>
          <w:bCs/>
          <w:lang w:val="ru-RU"/>
        </w:rPr>
        <w:t xml:space="preserve"> факультет</w:t>
      </w:r>
      <w:r>
        <w:rPr>
          <w:bCs/>
          <w:lang w:val="ru-RU"/>
        </w:rPr>
      </w:r>
      <w:r>
        <w:rPr>
          <w:bCs/>
          <w:lang w:val="ru-RU"/>
        </w:rPr>
      </w:r>
    </w:p>
    <w:p>
      <w:pPr>
        <w:pStyle w:val="1018"/>
        <w:pBdr/>
        <w:spacing w:before="9"/>
        <w:ind/>
        <w:rPr>
          <w:b/>
          <w:sz w:val="16"/>
          <w:lang w:val="ru-RU"/>
        </w:rPr>
      </w:pPr>
      <w:r>
        <mc:AlternateContent>
          <mc:Choice Requires="wpg">
            <w:drawing>
              <wp:anchor xmlns:wp="http://schemas.openxmlformats.org/drawingml/2006/wordprocessingDrawing" xmlns:wp14="http://schemas.microsoft.com/office/word/2010/wordprocessingDrawing" distT="0" distB="0" distL="0" distR="0" simplePos="0" relativeHeight="251672576" behindDoc="0" locked="0" layoutInCell="1" allowOverlap="1">
                <wp:simplePos x="0" y="0"/>
                <wp:positionH relativeFrom="page">
                  <wp:posOffset>1957070</wp:posOffset>
                </wp:positionH>
                <wp:positionV relativeFrom="paragraph">
                  <wp:posOffset>151130</wp:posOffset>
                </wp:positionV>
                <wp:extent cx="3646170" cy="0"/>
                <wp:effectExtent l="0" t="0" r="0" b="0"/>
                <wp:wrapTopAndBottom/>
                <wp:docPr id="8" name="Пряма сполучна лінія 41"/>
                <wp:cNvGraphicFramePr/>
                <a:graphic xmlns:a="http://schemas.openxmlformats.org/drawingml/2006/main">
                  <a:graphicData uri="http://schemas.microsoft.com/office/word/2010/wordprocessingShape">
                    <wps:wsp>
                      <wps:cNvPr id="0" name=""/>
                      <wps:cNvSpPr/>
                      <wps:spPr bwMode="auto">
                        <a:xfrm>
                          <a:off x="0" y="0"/>
                          <a:ext cx="3646170"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7" o:spid="_x0000_s7" style="position:absolute;left:0;text-align:left;z-index:251672576;mso-wrap-distance-left:0.00pt;mso-wrap-distance-top:0.00pt;mso-wrap-distance-right:0.00pt;mso-wrap-distance-bottom:0.00pt;visibility:visible;" from="154.1pt,11.9pt" to="441.2pt,11.9pt" filled="f" strokecolor="#000000" strokeweight="0.56pt">
                <w10:wrap type="topAndBottom"/>
              </v:line>
            </w:pict>
          </mc:Fallback>
        </mc:AlternateContent>
      </w:r>
      <w:r>
        <w:rPr>
          <w:b/>
          <w:sz w:val="16"/>
          <w:lang w:val="ru-RU"/>
        </w:rPr>
      </w:r>
      <w:r>
        <w:rPr>
          <w:b/>
          <w:sz w:val="16"/>
          <w:lang w:val="ru-RU"/>
        </w:rPr>
      </w:r>
    </w:p>
    <w:p>
      <w:pPr>
        <w:pBdr/>
        <w:spacing w:before="36"/>
        <w:ind w:right="560" w:left="485"/>
        <w:jc w:val="center"/>
        <w:rPr>
          <w:rFonts w:ascii="Times New Roman" w:hAnsi="Times New Roman"/>
          <w:sz w:val="24"/>
          <w:lang w:val="ru-RU"/>
        </w:rPr>
      </w:pPr>
      <w:r>
        <w:rPr>
          <w:rFonts w:ascii="Times New Roman" w:hAnsi="Times New Roman"/>
          <w:sz w:val="24"/>
          <w:lang w:val="ru-RU"/>
        </w:rPr>
        <w:t xml:space="preserve">(факультет)</w:t>
      </w:r>
      <w:r>
        <w:rPr>
          <w:rFonts w:ascii="Times New Roman" w:hAnsi="Times New Roman"/>
          <w:sz w:val="24"/>
          <w:lang w:val="ru-RU"/>
        </w:rPr>
      </w:r>
      <w:r>
        <w:rPr>
          <w:rFonts w:ascii="Times New Roman" w:hAnsi="Times New Roman"/>
          <w:sz w:val="24"/>
          <w:lang w:val="ru-RU"/>
        </w:rPr>
      </w:r>
    </w:p>
    <w:p>
      <w:pPr>
        <w:pStyle w:val="1018"/>
        <w:pBdr/>
        <w:spacing w:before="3"/>
        <w:ind/>
        <w:jc w:val="center"/>
        <w:rPr>
          <w:lang w:val="ru-RU"/>
        </w:rPr>
      </w:pPr>
      <w:r>
        <w:rPr>
          <w:lang w:val="ru-RU"/>
        </w:rPr>
        <w:t xml:space="preserve">Архітектурне</w:t>
      </w:r>
      <w:r>
        <w:rPr>
          <w:lang w:val="ru-RU"/>
        </w:rPr>
        <w:t xml:space="preserve"> </w:t>
      </w:r>
      <w:r>
        <w:rPr>
          <w:lang w:val="ru-RU"/>
        </w:rPr>
        <w:t xml:space="preserve">проектування</w:t>
      </w:r>
      <w:r>
        <w:rPr>
          <w:lang w:val="ru-RU"/>
        </w:rPr>
        <w:t xml:space="preserve"> </w:t>
      </w:r>
      <w:r>
        <w:rPr>
          <w:lang w:val="ru-RU"/>
        </w:rPr>
        <w:t xml:space="preserve">цивільних</w:t>
      </w:r>
      <w:r>
        <w:rPr>
          <w:lang w:val="ru-RU"/>
        </w:rPr>
        <w:t xml:space="preserve"> </w:t>
      </w:r>
      <w:r>
        <w:rPr>
          <w:lang w:val="ru-RU"/>
        </w:rPr>
        <w:t xml:space="preserve">будівель</w:t>
      </w:r>
      <w:r>
        <w:rPr>
          <w:lang w:val="ru-RU"/>
        </w:rPr>
        <w:t xml:space="preserve"> і </w:t>
      </w:r>
      <w:r>
        <w:rPr>
          <w:lang w:val="ru-RU"/>
        </w:rPr>
        <w:t xml:space="preserve">споруд</w:t>
      </w:r>
      <w:r>
        <w:rPr>
          <w:lang w:val="ru-RU"/>
        </w:rPr>
      </w:r>
      <w:r>
        <w:rPr>
          <w:lang w:val="ru-RU"/>
        </w:rPr>
      </w:r>
    </w:p>
    <w:p>
      <w:pPr>
        <w:pBdr/>
        <w:spacing w:before="36"/>
        <w:ind w:right="560" w:left="490"/>
        <w:jc w:val="center"/>
        <w:rPr>
          <w:rFonts w:ascii="Times New Roman" w:hAnsi="Times New Roman"/>
          <w:sz w:val="24"/>
          <w:lang w:val="ru-RU"/>
        </w:rPr>
      </w:pPr>
      <w:r>
        <mc:AlternateContent>
          <mc:Choice Requires="wpg">
            <w:drawing>
              <wp:anchor xmlns:wp="http://schemas.openxmlformats.org/drawingml/2006/wordprocessingDrawing" xmlns:wp14="http://schemas.microsoft.com/office/word/2010/wordprocessingDrawing" distT="0" distB="0" distL="0" distR="0" simplePos="0" relativeHeight="251673600" behindDoc="0" locked="0" layoutInCell="1" allowOverlap="1">
                <wp:simplePos x="0" y="0"/>
                <wp:positionH relativeFrom="page">
                  <wp:posOffset>1958975</wp:posOffset>
                </wp:positionH>
                <wp:positionV relativeFrom="paragraph">
                  <wp:posOffset>33655</wp:posOffset>
                </wp:positionV>
                <wp:extent cx="4310380" cy="0"/>
                <wp:effectExtent l="0" t="0" r="0" b="0"/>
                <wp:wrapTopAndBottom/>
                <wp:docPr id="9" name="Пряма сполучна лінія 40"/>
                <wp:cNvGraphicFramePr/>
                <a:graphic xmlns:a="http://schemas.openxmlformats.org/drawingml/2006/main">
                  <a:graphicData uri="http://schemas.microsoft.com/office/word/2010/wordprocessingShape">
                    <wps:wsp>
                      <wps:cNvPr id="0" name=""/>
                      <wps:cNvSpPr/>
                      <wps:spPr bwMode="auto">
                        <a:xfrm>
                          <a:off x="0" y="0"/>
                          <a:ext cx="4310380"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8" o:spid="_x0000_s8" style="position:absolute;left:0;text-align:left;z-index:251673600;mso-wrap-distance-left:0.00pt;mso-wrap-distance-top:0.00pt;mso-wrap-distance-right:0.00pt;mso-wrap-distance-bottom:0.00pt;visibility:visible;" from="154.2pt,2.6pt" to="493.6pt,2.6pt" filled="f" strokecolor="#000000" strokeweight="0.56pt">
                <w10:wrap type="topAndBottom"/>
              </v:line>
            </w:pict>
          </mc:Fallback>
        </mc:AlternateContent>
      </w:r>
      <w:r>
        <w:rPr>
          <w:rFonts w:ascii="Times New Roman" w:hAnsi="Times New Roman"/>
          <w:sz w:val="24"/>
          <w:lang w:val="ru-RU"/>
        </w:rPr>
        <w:t xml:space="preserve">(</w:t>
      </w:r>
      <w:r>
        <w:rPr>
          <w:rFonts w:ascii="Times New Roman" w:hAnsi="Times New Roman"/>
          <w:sz w:val="24"/>
          <w:lang w:val="ru-RU"/>
        </w:rPr>
        <w:t xml:space="preserve">назва</w:t>
      </w:r>
      <w:r>
        <w:rPr>
          <w:rFonts w:ascii="Times New Roman" w:hAnsi="Times New Roman"/>
          <w:sz w:val="24"/>
          <w:lang w:val="ru-RU"/>
        </w:rPr>
        <w:t xml:space="preserve"> </w:t>
      </w:r>
      <w:r>
        <w:rPr>
          <w:rFonts w:ascii="Times New Roman" w:hAnsi="Times New Roman"/>
          <w:sz w:val="24"/>
          <w:lang w:val="ru-RU"/>
        </w:rPr>
        <w:t xml:space="preserve">кафедри</w:t>
      </w:r>
      <w:r>
        <w:rPr>
          <w:rFonts w:ascii="Times New Roman" w:hAnsi="Times New Roman"/>
          <w:sz w:val="24"/>
          <w:lang w:val="ru-RU"/>
        </w:rPr>
        <w:t xml:space="preserve">)</w:t>
      </w:r>
      <w:r>
        <w:rPr>
          <w:rFonts w:ascii="Times New Roman" w:hAnsi="Times New Roman"/>
          <w:sz w:val="24"/>
          <w:lang w:val="ru-RU"/>
        </w:rPr>
      </w:r>
      <w:r>
        <w:rPr>
          <w:rFonts w:ascii="Times New Roman" w:hAnsi="Times New Roman"/>
          <w:sz w:val="24"/>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before="6"/>
        <w:ind/>
        <w:rPr>
          <w:sz w:val="38"/>
          <w:lang w:val="ru-RU"/>
        </w:rPr>
      </w:pPr>
      <w:r>
        <w:rPr>
          <w:sz w:val="38"/>
          <w:lang w:val="ru-RU"/>
        </w:rPr>
      </w:r>
      <w:r>
        <w:rPr>
          <w:sz w:val="38"/>
          <w:lang w:val="ru-RU"/>
        </w:rPr>
      </w:r>
      <w:r>
        <w:rPr>
          <w:sz w:val="38"/>
          <w:lang w:val="ru-RU"/>
        </w:rPr>
      </w:r>
    </w:p>
    <w:p>
      <w:pPr>
        <w:pStyle w:val="1022"/>
        <w:pBdr/>
        <w:spacing/>
        <w:ind/>
        <w:rPr>
          <w:lang w:val="ru-RU"/>
        </w:rPr>
      </w:pPr>
      <w:r>
        <w:rPr>
          <w:lang w:val="ru-RU"/>
        </w:rPr>
        <w:t xml:space="preserve">ПОЯСНЮВАЛЬНА ЗАПИСКА</w:t>
      </w:r>
      <w:r>
        <w:rPr>
          <w:lang w:val="ru-RU"/>
        </w:rPr>
      </w:r>
      <w:r>
        <w:rPr>
          <w:lang w:val="ru-RU"/>
        </w:rPr>
      </w:r>
    </w:p>
    <w:p>
      <w:pPr>
        <w:pStyle w:val="1020"/>
        <w:pBdr/>
        <w:spacing w:before="81"/>
        <w:ind w:right="560" w:left="487"/>
        <w:jc w:val="center"/>
        <w:rPr>
          <w:lang w:val="ru-RU"/>
        </w:rPr>
      </w:pPr>
      <w:r>
        <w:rPr>
          <w:lang w:val="ru-RU"/>
        </w:rPr>
        <w:t xml:space="preserve">ДО АТЕСТАЦІЙНОЇ ВИПУСКНОЇ РОБОТИ</w:t>
      </w:r>
      <w:r>
        <w:rPr>
          <w:lang w:val="ru-RU"/>
        </w:rPr>
      </w:r>
      <w:r>
        <w:rPr>
          <w:lang w:val="ru-RU"/>
        </w:rPr>
      </w:r>
    </w:p>
    <w:p>
      <w:pPr>
        <w:pBdr/>
        <w:spacing w:before="64"/>
        <w:ind w:right="560" w:left="490"/>
        <w:jc w:val="center"/>
        <w:rPr>
          <w:rFonts w:ascii="Times New Roman" w:hAnsi="Times New Roman"/>
          <w:b/>
          <w:sz w:val="28"/>
          <w:lang w:val="ru-RU"/>
        </w:rPr>
      </w:pPr>
      <w:r>
        <w:rPr>
          <w:rFonts w:ascii="Times New Roman" w:hAnsi="Times New Roman"/>
          <w:b/>
          <w:sz w:val="28"/>
          <w:lang w:val="ru-RU"/>
        </w:rPr>
        <w:t xml:space="preserve">НА ЗДОБУТТЯ ОСВІТНЬОГО СТУПЕНЯ МАГІСТРА</w:t>
      </w:r>
      <w:r>
        <w:rPr>
          <w:rFonts w:ascii="Times New Roman" w:hAnsi="Times New Roman"/>
          <w:b/>
          <w:sz w:val="28"/>
          <w:lang w:val="ru-RU"/>
        </w:rPr>
      </w:r>
      <w:r>
        <w:rPr>
          <w:rFonts w:ascii="Times New Roman" w:hAnsi="Times New Roman"/>
          <w:b/>
          <w:sz w:val="28"/>
          <w:lang w:val="ru-RU"/>
        </w:rPr>
      </w:r>
    </w:p>
    <w:p>
      <w:pPr>
        <w:pStyle w:val="1018"/>
        <w:pBdr/>
        <w:spacing w:before="9"/>
        <w:ind/>
        <w:rPr>
          <w:b/>
          <w:sz w:val="38"/>
          <w:lang w:val="ru-RU"/>
        </w:rPr>
      </w:pPr>
      <w:r>
        <w:rPr>
          <w:b/>
          <w:sz w:val="38"/>
          <w:lang w:val="ru-RU"/>
        </w:rPr>
      </w:r>
      <w:r>
        <w:rPr>
          <w:b/>
          <w:sz w:val="38"/>
          <w:lang w:val="ru-RU"/>
        </w:rPr>
      </w:r>
      <w:r>
        <w:rPr>
          <w:b/>
          <w:sz w:val="38"/>
          <w:lang w:val="ru-RU"/>
        </w:rPr>
      </w:r>
    </w:p>
    <w:p>
      <w:pPr>
        <w:pStyle w:val="1018"/>
        <w:pBdr/>
        <w:spacing/>
        <w:ind w:right="560" w:left="488"/>
        <w:jc w:val="center"/>
        <w:rPr>
          <w:lang w:val="ru-RU"/>
        </w:rPr>
      </w:pPr>
      <w:r>
        <w:rPr>
          <w:lang w:val="ru-RU"/>
        </w:rPr>
        <w:t xml:space="preserve">на тему:</w:t>
      </w:r>
      <w:r>
        <w:rPr>
          <w:lang w:val="ru-RU"/>
        </w:rPr>
      </w:r>
      <w:r>
        <w:rPr>
          <w:lang w:val="ru-RU"/>
        </w:rPr>
      </w:r>
    </w:p>
    <w:p>
      <w:pPr>
        <w:pStyle w:val="1018"/>
        <w:pBdr/>
        <w:spacing w:before="2" w:line="360" w:lineRule="auto"/>
        <w:ind/>
        <w:jc w:val="center"/>
        <w:rPr>
          <w:sz w:val="29"/>
          <w:lang w:val="ru-RU"/>
        </w:rPr>
      </w:pPr>
      <w:r>
        <w:rPr>
          <w:rFonts w:eastAsia="Calibri"/>
          <w:lang w:val="ru-RU"/>
          <w14:ligatures w14:val="standardContextual"/>
        </w:rPr>
        <w:t xml:space="preserve">Принципи</w:t>
      </w:r>
      <w:r>
        <w:rPr>
          <w:rFonts w:eastAsia="Calibri"/>
          <w:lang w:val="ru-RU"/>
          <w14:ligatures w14:val="standardContextual"/>
        </w:rPr>
        <w:t xml:space="preserve"> </w:t>
      </w:r>
      <w:r>
        <w:rPr>
          <w:rFonts w:eastAsia="Calibri"/>
          <w:lang w:val="ru-RU"/>
          <w14:ligatures w14:val="standardContextual"/>
        </w:rPr>
        <w:t xml:space="preserve">архітектурно-планувальної</w:t>
      </w:r>
      <w:r>
        <w:rPr>
          <w:rFonts w:eastAsia="Calibri"/>
          <w:lang w:val="ru-RU"/>
          <w14:ligatures w14:val="standardContextual"/>
        </w:rPr>
        <w:t xml:space="preserve"> </w:t>
      </w:r>
      <w:r>
        <w:rPr>
          <w:rFonts w:eastAsia="Calibri"/>
          <w:lang w:val="ru-RU"/>
          <w14:ligatures w14:val="standardContextual"/>
        </w:rPr>
        <w:t xml:space="preserve">організації</w:t>
      </w:r>
      <w:r>
        <w:rPr>
          <w:rFonts w:eastAsia="Calibri"/>
          <w:lang w:val="ru-RU"/>
          <w14:ligatures w14:val="standardContextual"/>
        </w:rPr>
        <w:t xml:space="preserve"> </w:t>
      </w:r>
      <w:r>
        <w:rPr>
          <w:rFonts w:eastAsia="Calibri"/>
          <w:lang w:val="ru-RU"/>
          <w14:ligatures w14:val="standardContextual"/>
        </w:rPr>
        <w:t xml:space="preserve">клінічної</w:t>
      </w:r>
      <w:r>
        <w:rPr>
          <w:rFonts w:eastAsia="Calibri"/>
          <w:lang w:val="ru-RU"/>
          <w14:ligatures w14:val="standardContextual"/>
        </w:rPr>
        <w:t xml:space="preserve"> </w:t>
      </w:r>
      <w:r>
        <w:rPr>
          <w:rFonts w:eastAsia="Calibri"/>
          <w:lang w:val="ru-RU"/>
          <w14:ligatures w14:val="standardContextual"/>
        </w:rPr>
        <w:t xml:space="preserve">лікарні</w:t>
      </w:r>
      <w:r>
        <mc:AlternateContent>
          <mc:Choice Requires="wpg">
            <w:drawing>
              <wp:anchor xmlns:wp="http://schemas.openxmlformats.org/drawingml/2006/wordprocessingDrawing" xmlns:wp14="http://schemas.microsoft.com/office/word/2010/wordprocessingDrawing" distT="0" distB="0" distL="0" distR="0" simplePos="0" relativeHeight="251674624" behindDoc="0" locked="0" layoutInCell="1" allowOverlap="1">
                <wp:simplePos x="0" y="0"/>
                <wp:positionH relativeFrom="page">
                  <wp:posOffset>934085</wp:posOffset>
                </wp:positionH>
                <wp:positionV relativeFrom="paragraph">
                  <wp:posOffset>241935</wp:posOffset>
                </wp:positionV>
                <wp:extent cx="5691505" cy="0"/>
                <wp:effectExtent l="0" t="0" r="0" b="0"/>
                <wp:wrapTopAndBottom/>
                <wp:docPr id="10" name="Пряма сполучна лінія 38"/>
                <wp:cNvGraphicFramePr/>
                <a:graphic xmlns:a="http://schemas.openxmlformats.org/drawingml/2006/main">
                  <a:graphicData uri="http://schemas.microsoft.com/office/word/2010/wordprocessingShape">
                    <wps:wsp>
                      <wps:cNvPr id="0" name=""/>
                      <wps:cNvSpPr/>
                      <wps:spPr bwMode="auto">
                        <a:xfrm>
                          <a:off x="0" y="0"/>
                          <a:ext cx="5691505"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9" o:spid="_x0000_s9" style="position:absolute;left:0;text-align:left;z-index:251674624;mso-wrap-distance-left:0.00pt;mso-wrap-distance-top:0.00pt;mso-wrap-distance-right:0.00pt;mso-wrap-distance-bottom:0.00pt;visibility:visible;" from="73.5pt,19.1pt" to="521.7pt,19.1pt" filled="f" strokecolor="#000000" strokeweight="0.56pt">
                <w10:wrap type="topAndBottom"/>
              </v:line>
            </w:pict>
          </mc:Fallback>
        </mc:AlternateContent>
      </w:r>
      <w:r/>
      <w:r>
        <w:rPr>
          <w:sz w:val="29"/>
          <w:lang w:val="ru-RU"/>
        </w:rPr>
      </w:r>
      <w:r>
        <w:rPr>
          <w:sz w:val="29"/>
          <w:lang w:val="ru-RU"/>
        </w:rPr>
      </w:r>
    </w:p>
    <w:p>
      <w:pPr>
        <w:pStyle w:val="1018"/>
        <w:pBdr/>
        <w:spacing w:before="7" w:line="360" w:lineRule="auto"/>
        <w:ind/>
        <w:jc w:val="center"/>
        <w:rPr>
          <w:lang w:val="ru-RU"/>
        </w:rPr>
      </w:pPr>
      <w:r>
        <w:rPr>
          <w:rFonts w:eastAsia="Calibri"/>
          <w:lang w:val="ru-RU"/>
          <w14:ligatures w14:val="standardContextual"/>
        </w:rPr>
      </w:r>
      <w:r>
        <mc:AlternateContent>
          <mc:Choice Requires="wpg">
            <w:drawing>
              <wp:anchor xmlns:wp="http://schemas.openxmlformats.org/drawingml/2006/wordprocessingDrawing" xmlns:wp14="http://schemas.microsoft.com/office/word/2010/wordprocessingDrawing" distT="0" distB="0" distL="0" distR="0" simplePos="0" relativeHeight="251675648" behindDoc="0" locked="0" layoutInCell="1" allowOverlap="1">
                <wp:simplePos x="0" y="0"/>
                <wp:positionH relativeFrom="page">
                  <wp:posOffset>935037</wp:posOffset>
                </wp:positionH>
                <wp:positionV relativeFrom="paragraph">
                  <wp:posOffset>237487</wp:posOffset>
                </wp:positionV>
                <wp:extent cx="5691505" cy="0"/>
                <wp:effectExtent l="0" t="0" r="0" b="0"/>
                <wp:wrapTopAndBottom/>
                <wp:docPr id="11" name="Пряма сполучна лінія 37"/>
                <wp:cNvGraphicFramePr/>
                <a:graphic xmlns:a="http://schemas.openxmlformats.org/drawingml/2006/main">
                  <a:graphicData uri="http://schemas.microsoft.com/office/word/2010/wordprocessingShape">
                    <wps:wsp>
                      <wps:cNvPr id="0" name=""/>
                      <wps:cNvSpPr/>
                      <wps:spPr bwMode="auto">
                        <a:xfrm>
                          <a:off x="0" y="0"/>
                          <a:ext cx="5691504"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10" o:spid="_x0000_s10" style="position:absolute;left:0;text-align:left;z-index:251675648;mso-wrap-distance-left:0.00pt;mso-wrap-distance-top:0.00pt;mso-wrap-distance-right:0.00pt;mso-wrap-distance-bottom:0.00pt;visibility:visible;" from="73.6pt,18.7pt" to="521.8pt,18.7pt" filled="f" strokecolor="#000000" strokeweight="0.56pt">
                <w10:wrap type="topAndBottom"/>
              </v:line>
            </w:pict>
          </mc:Fallback>
        </mc:AlternateContent>
      </w:r>
      <w:r>
        <w:rPr>
          <w:rFonts w:eastAsia="Calibri"/>
          <w:lang w:val="ru-RU"/>
          <w14:ligatures w14:val="standardContextual"/>
        </w:rPr>
        <w:t xml:space="preserve">(на </w:t>
      </w:r>
      <w:r>
        <w:rPr>
          <w:rFonts w:eastAsia="Calibri"/>
          <w:lang w:val="ru-RU"/>
          <w14:ligatures w14:val="standardContextual"/>
        </w:rPr>
        <w:t xml:space="preserve">прикладі</w:t>
      </w:r>
      <w:r>
        <w:rPr>
          <w:rFonts w:eastAsia="Calibri"/>
          <w:lang w:val="ru-RU"/>
          <w14:ligatures w14:val="standardContextual"/>
        </w:rPr>
        <w:t xml:space="preserve"> м. </w:t>
      </w:r>
      <w:r>
        <w:rPr>
          <w:rFonts w:eastAsia="Calibri"/>
          <w:lang w:val="ru-RU"/>
          <w14:ligatures w14:val="standardContextual"/>
        </w:rPr>
        <w:t xml:space="preserve">Ірп</w:t>
      </w:r>
      <w:r>
        <w:rPr>
          <w:rFonts w:eastAsia="Calibri"/>
          <w:lang w:val="ru-RU"/>
          <w14:ligatures w14:val="standardContextual"/>
        </w:rPr>
        <w:t xml:space="preserve">е</w:t>
      </w:r>
      <w:r>
        <w:rPr>
          <w:rFonts w:eastAsia="Calibri"/>
          <w:lang w:val="ru-RU"/>
          <w14:ligatures w14:val="standardContextual"/>
        </w:rPr>
        <w:t xml:space="preserve">ні</w:t>
      </w:r>
      <w:r>
        <w:rPr>
          <w:rFonts w:eastAsia="Calibri"/>
          <w:lang w:val="ru-RU"/>
          <w14:ligatures w14:val="standardContextual"/>
        </w:rPr>
        <w:t xml:space="preserve">)</w:t>
      </w:r>
      <w:r>
        <w:rPr>
          <w:lang w:val="ru-RU"/>
        </w:rPr>
      </w:r>
      <w:r>
        <w:rPr>
          <w:lang w:val="ru-RU"/>
        </w:rPr>
      </w:r>
    </w:p>
    <w:p>
      <w:pPr>
        <w:pStyle w:val="1018"/>
        <w:pBdr/>
        <w:spacing/>
        <w:ind/>
        <w:rPr>
          <w:sz w:val="20"/>
          <w:lang w:val="ru-RU"/>
        </w:rPr>
      </w:pPr>
      <w:r>
        <w:rPr>
          <w:sz w:val="20"/>
          <w:lang w:val="ru-RU"/>
        </w:rPr>
      </w:r>
      <w:r>
        <w:rPr>
          <w:sz w:val="20"/>
          <w:lang w:val="ru-RU"/>
        </w:rPr>
      </w:r>
      <w:r>
        <w:rPr>
          <w:sz w:val="20"/>
          <w:lang w:val="ru-RU"/>
        </w:rPr>
      </w:r>
    </w:p>
    <w:p>
      <w:pPr>
        <w:pStyle w:val="1018"/>
        <w:pBdr/>
        <w:spacing/>
        <w:ind/>
        <w:rPr>
          <w:sz w:val="20"/>
          <w:lang w:val="ru-RU"/>
        </w:rPr>
      </w:pPr>
      <w:r>
        <w:rPr>
          <w:sz w:val="20"/>
          <w:lang w:val="ru-RU"/>
        </w:rPr>
      </w:r>
      <w:r>
        <w:rPr>
          <w:sz w:val="20"/>
          <w:lang w:val="ru-RU"/>
        </w:rPr>
      </w:r>
      <w:r>
        <w:rPr>
          <w:sz w:val="20"/>
          <w:lang w:val="ru-RU"/>
        </w:rPr>
      </w:r>
    </w:p>
    <w:p>
      <w:pPr>
        <w:pStyle w:val="1018"/>
        <w:pBdr/>
        <w:spacing/>
        <w:ind/>
        <w:rPr>
          <w:sz w:val="20"/>
          <w:lang w:val="ru-RU"/>
        </w:rPr>
      </w:pPr>
      <w:r>
        <w:rPr>
          <w:sz w:val="20"/>
          <w:lang w:val="ru-RU"/>
        </w:rPr>
      </w:r>
      <w:r>
        <w:rPr>
          <w:sz w:val="20"/>
          <w:lang w:val="ru-RU"/>
        </w:rPr>
      </w:r>
      <w:r>
        <w:rPr>
          <w:sz w:val="20"/>
          <w:lang w:val="ru-RU"/>
        </w:rPr>
      </w:r>
    </w:p>
    <w:p>
      <w:pPr>
        <w:pStyle w:val="1018"/>
        <w:pBdr/>
        <w:spacing/>
        <w:ind/>
        <w:jc w:val="center"/>
        <w:rPr>
          <w:szCs w:val="40"/>
          <w:lang w:val="ru-RU"/>
        </w:rPr>
      </w:pPr>
      <w:r>
        <w:rPr>
          <w:szCs w:val="40"/>
          <w:lang w:val="ru-RU"/>
        </w:rPr>
        <w:t xml:space="preserve">Гончаренко</w:t>
      </w:r>
      <w:r>
        <w:rPr>
          <w:szCs w:val="40"/>
          <w:lang w:val="ru-RU"/>
        </w:rPr>
        <w:t xml:space="preserve"> Дарья </w:t>
      </w:r>
      <w:r>
        <w:rPr>
          <w:szCs w:val="40"/>
          <w:lang w:val="ru-RU"/>
        </w:rPr>
        <w:t xml:space="preserve">Петрівна</w:t>
      </w:r>
      <w:r>
        <w:rPr>
          <w:szCs w:val="40"/>
          <w:lang w:val="ru-RU"/>
        </w:rPr>
      </w:r>
      <w:r>
        <w:rPr>
          <w:szCs w:val="40"/>
          <w:lang w:val="ru-RU"/>
        </w:rPr>
      </w:r>
    </w:p>
    <w:p>
      <w:pPr>
        <w:pStyle w:val="1018"/>
        <w:pBdr/>
        <w:spacing w:before="9"/>
        <w:ind/>
        <w:jc w:val="center"/>
        <w:rPr>
          <w:lang w:val="ru-RU"/>
        </w:rPr>
      </w:pPr>
      <w:r>
        <mc:AlternateContent>
          <mc:Choice Requires="wpg">
            <w:drawing>
              <wp:anchor xmlns:wp="http://schemas.openxmlformats.org/drawingml/2006/wordprocessingDrawing" xmlns:wp14="http://schemas.microsoft.com/office/word/2010/wordprocessingDrawing" distT="0" distB="0" distL="0" distR="0" simplePos="0" relativeHeight="251676672" behindDoc="0" locked="0" layoutInCell="1" allowOverlap="1">
                <wp:simplePos x="0" y="0"/>
                <wp:positionH relativeFrom="page">
                  <wp:posOffset>1557655</wp:posOffset>
                </wp:positionH>
                <wp:positionV relativeFrom="paragraph">
                  <wp:posOffset>129540</wp:posOffset>
                </wp:positionV>
                <wp:extent cx="4446270" cy="0"/>
                <wp:effectExtent l="0" t="0" r="0" b="0"/>
                <wp:wrapTopAndBottom/>
                <wp:docPr id="12" name="Пряма сполучна лінія 36"/>
                <wp:cNvGraphicFramePr/>
                <a:graphic xmlns:a="http://schemas.openxmlformats.org/drawingml/2006/main">
                  <a:graphicData uri="http://schemas.microsoft.com/office/word/2010/wordprocessingShape">
                    <wps:wsp>
                      <wps:cNvPr id="0" name=""/>
                      <wps:cNvSpPr/>
                      <wps:spPr bwMode="auto">
                        <a:xfrm>
                          <a:off x="0" y="0"/>
                          <a:ext cx="4446270"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11" o:spid="_x0000_s11" style="position:absolute;left:0;text-align:left;z-index:251676672;mso-wrap-distance-left:0.00pt;mso-wrap-distance-top:0.00pt;mso-wrap-distance-right:0.00pt;mso-wrap-distance-bottom:0.00pt;visibility:visible;" from="122.6pt,10.2pt" to="472.7pt,10.2pt" filled="f" strokecolor="#000000" strokeweight="0.56pt">
                <w10:wrap type="topAndBottom"/>
              </v:line>
            </w:pict>
          </mc:Fallback>
        </mc:AlternateContent>
      </w:r>
      <w:r>
        <w:rPr>
          <w:lang w:val="ru-RU"/>
        </w:rPr>
      </w:r>
      <w:r>
        <w:rPr>
          <w:lang w:val="ru-RU"/>
        </w:rPr>
      </w:r>
    </w:p>
    <w:p>
      <w:pPr>
        <w:pBdr/>
        <w:spacing w:before="36"/>
        <w:ind w:left="2123"/>
        <w:rPr>
          <w:rFonts w:ascii="Times New Roman" w:hAnsi="Times New Roman"/>
          <w:sz w:val="24"/>
          <w:lang w:val="ru-RU"/>
        </w:rPr>
      </w:pPr>
      <w:r>
        <w:rPr>
          <w:rFonts w:ascii="Times New Roman" w:hAnsi="Times New Roman"/>
          <w:sz w:val="24"/>
          <w:lang w:val="ru-RU"/>
        </w:rPr>
        <w:t xml:space="preserve">(</w:t>
      </w:r>
      <w:r>
        <w:rPr>
          <w:rFonts w:ascii="Times New Roman" w:hAnsi="Times New Roman"/>
          <w:sz w:val="24"/>
          <w:lang w:val="ru-RU"/>
        </w:rPr>
        <w:t xml:space="preserve">прізвище</w:t>
      </w:r>
      <w:r>
        <w:rPr>
          <w:rFonts w:ascii="Times New Roman" w:hAnsi="Times New Roman"/>
          <w:sz w:val="24"/>
          <w:lang w:val="ru-RU"/>
        </w:rPr>
        <w:t xml:space="preserve">, </w:t>
      </w:r>
      <w:r>
        <w:rPr>
          <w:rFonts w:ascii="Times New Roman" w:hAnsi="Times New Roman"/>
          <w:sz w:val="24"/>
          <w:lang w:val="ru-RU"/>
        </w:rPr>
        <w:t xml:space="preserve">ім’я</w:t>
      </w:r>
      <w:r>
        <w:rPr>
          <w:rFonts w:ascii="Times New Roman" w:hAnsi="Times New Roman"/>
          <w:sz w:val="24"/>
          <w:lang w:val="ru-RU"/>
        </w:rPr>
        <w:t xml:space="preserve"> та по </w:t>
      </w:r>
      <w:r>
        <w:rPr>
          <w:rFonts w:ascii="Times New Roman" w:hAnsi="Times New Roman"/>
          <w:sz w:val="24"/>
          <w:lang w:val="ru-RU"/>
        </w:rPr>
        <w:t xml:space="preserve">батькові</w:t>
      </w:r>
      <w:r>
        <w:rPr>
          <w:rFonts w:ascii="Times New Roman" w:hAnsi="Times New Roman"/>
          <w:sz w:val="24"/>
          <w:lang w:val="ru-RU"/>
        </w:rPr>
        <w:t xml:space="preserve"> студента </w:t>
      </w:r>
      <w:r>
        <w:rPr>
          <w:rFonts w:ascii="Times New Roman" w:hAnsi="Times New Roman"/>
          <w:sz w:val="24"/>
          <w:lang w:val="ru-RU"/>
        </w:rPr>
        <w:t xml:space="preserve">повністю</w:t>
      </w:r>
      <w:r>
        <w:rPr>
          <w:rFonts w:ascii="Times New Roman" w:hAnsi="Times New Roman"/>
          <w:sz w:val="24"/>
          <w:lang w:val="ru-RU"/>
        </w:rPr>
        <w:t xml:space="preserve">)</w:t>
      </w:r>
      <w:r>
        <w:rPr>
          <w:rFonts w:ascii="Times New Roman" w:hAnsi="Times New Roman"/>
          <w:sz w:val="24"/>
          <w:lang w:val="ru-RU"/>
        </w:rPr>
      </w:r>
      <w:r>
        <w:rPr>
          <w:rFonts w:ascii="Times New Roman" w:hAnsi="Times New Roman"/>
          <w:sz w:val="24"/>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ind/>
        <w:rPr>
          <w:sz w:val="26"/>
          <w:lang w:val="ru-RU"/>
        </w:rPr>
      </w:pPr>
      <w:r>
        <w:rPr>
          <w:sz w:val="26"/>
          <w:lang w:val="ru-RU"/>
        </w:rPr>
      </w:r>
      <w:r>
        <w:rPr>
          <w:sz w:val="26"/>
          <w:lang w:val="ru-RU"/>
        </w:rPr>
      </w:r>
      <w:r>
        <w:rPr>
          <w:sz w:val="26"/>
          <w:lang w:val="ru-RU"/>
        </w:rPr>
      </w:r>
    </w:p>
    <w:p>
      <w:pPr>
        <w:pStyle w:val="1018"/>
        <w:pBdr/>
        <w:spacing w:before="8"/>
        <w:ind/>
        <w:rPr>
          <w:lang w:val="ru-RU"/>
        </w:rPr>
      </w:pPr>
      <w:r>
        <w:rPr>
          <w:lang w:val="ru-RU"/>
        </w:rPr>
      </w:r>
      <w:r>
        <w:rPr>
          <w:lang w:val="ru-RU"/>
        </w:rPr>
      </w:r>
      <w:r>
        <w:rPr>
          <w:lang w:val="ru-RU"/>
        </w:rPr>
      </w:r>
    </w:p>
    <w:p>
      <w:pPr>
        <w:pStyle w:val="1018"/>
        <w:pBdr/>
        <w:tabs>
          <w:tab w:val="left" w:leader="none" w:pos="0"/>
        </w:tabs>
        <w:spacing/>
        <w:ind w:right="0" w:firstLine="0" w:left="0"/>
        <w:jc w:val="center"/>
        <w:rPr>
          <w:lang w:val="ru-RU"/>
        </w:rPr>
      </w:pPr>
      <w:r>
        <w:rPr>
          <w:lang w:val="ru-RU"/>
        </w:rPr>
        <w:t xml:space="preserve">Київ</w:t>
      </w:r>
      <w:r>
        <w:rPr>
          <w:spacing w:val="-4"/>
          <w:lang w:val="ru-RU"/>
        </w:rPr>
        <w:t xml:space="preserve"> </w:t>
      </w:r>
      <w:r>
        <w:rPr>
          <w:lang w:val="ru-RU"/>
        </w:rPr>
        <w:t xml:space="preserve">20</w:t>
      </w:r>
      <w:r>
        <w:rPr>
          <w:lang w:val="ru-RU"/>
        </w:rPr>
        <w:t xml:space="preserve">25</w:t>
      </w:r>
      <w:r>
        <w:rPr>
          <w:lang w:val="ru-RU"/>
        </w:rPr>
        <w:t xml:space="preserve">р.</w:t>
      </w:r>
      <w:r>
        <w:rPr>
          <w:lang w:val="ru-RU"/>
        </w:rPr>
      </w:r>
      <w:r>
        <w:rPr>
          <w:lang w:val="ru-RU"/>
        </w:rPr>
      </w:r>
      <w:r>
        <w:rPr>
          <w:rFonts w:ascii="Times New Roman" w:hAnsi="Times New Roman"/>
        </w:rPr>
        <w:br w:type="page" w:clear="all"/>
      </w:r>
      <w:r>
        <w:rPr>
          <w:rFonts w:ascii="Times New Roman" w:hAnsi="Times New Roman"/>
        </w:rPr>
      </w:r>
      <w:r>
        <w:rPr>
          <w:rFonts w:ascii="Times New Roman" w:hAnsi="Times New Roman"/>
        </w:rPr>
      </w:r>
      <w:r>
        <w:rPr>
          <w:lang w:val="ru-RU"/>
        </w:rPr>
      </w:r>
    </w:p>
    <w:p>
      <w:pPr>
        <w:pStyle w:val="1020"/>
        <w:pBdr/>
        <w:spacing w:before="1" w:line="288" w:lineRule="auto"/>
        <w:ind w:right="560" w:left="489"/>
        <w:jc w:val="center"/>
        <w:rPr>
          <w:lang w:val="ru-RU"/>
        </w:rPr>
      </w:pPr>
      <w:r>
        <w:rPr>
          <w:lang w:val="ru-RU"/>
        </w:rPr>
        <w:t xml:space="preserve">КИЇВСЬКИЙ НАЦІОНАЛЬНИЙ УНІВЕРСИТЕТ БУДІВНИЦТВА І АРХІТЕКТУРИ</w:t>
      </w:r>
      <w:r>
        <w:rPr>
          <w:lang w:val="ru-RU"/>
        </w:rPr>
      </w:r>
      <w:r>
        <w:rPr>
          <w:lang w:val="ru-RU"/>
        </w:rPr>
      </w:r>
    </w:p>
    <w:p>
      <w:pPr>
        <w:pStyle w:val="1018"/>
        <w:pBdr/>
        <w:spacing/>
        <w:ind/>
        <w:rPr>
          <w:b/>
          <w:sz w:val="20"/>
          <w:lang w:val="ru-RU"/>
        </w:rPr>
      </w:pPr>
      <w:r>
        <w:rPr>
          <w:b/>
          <w:sz w:val="20"/>
          <w:lang w:val="ru-RU"/>
        </w:rPr>
      </w:r>
      <w:r>
        <w:rPr>
          <w:b/>
          <w:sz w:val="20"/>
          <w:lang w:val="ru-RU"/>
        </w:rPr>
      </w:r>
      <w:r>
        <w:rPr>
          <w:b/>
          <w:sz w:val="20"/>
          <w:lang w:val="ru-RU"/>
        </w:rPr>
      </w:r>
    </w:p>
    <w:p>
      <w:pPr>
        <w:pStyle w:val="1018"/>
        <w:pBdr/>
        <w:spacing/>
        <w:ind/>
        <w:jc w:val="center"/>
        <w:rPr>
          <w:bCs/>
          <w:u w:val="single"/>
          <w:lang w:val="ru-RU"/>
        </w:rPr>
      </w:pPr>
      <w:r>
        <w:rPr>
          <w:bCs/>
          <w:u w:val="single"/>
          <w:lang w:val="ru-RU"/>
        </w:rPr>
        <w:t xml:space="preserve">Архітектурний</w:t>
      </w:r>
      <w:r>
        <w:rPr>
          <w:bCs/>
          <w:u w:val="single"/>
          <w:lang w:val="ru-RU"/>
        </w:rPr>
        <w:t xml:space="preserve"> факультет</w:t>
      </w:r>
      <w:r>
        <w:rPr>
          <w:bCs/>
          <w:u w:val="single"/>
          <w:lang w:val="ru-RU"/>
        </w:rPr>
      </w:r>
      <w:r>
        <w:rPr>
          <w:bCs/>
          <w:u w:val="single"/>
          <w:lang w:val="ru-RU"/>
        </w:rPr>
      </w:r>
    </w:p>
    <w:p>
      <w:pPr>
        <w:pBdr/>
        <w:spacing w:before="36"/>
        <w:ind w:right="560" w:left="485"/>
        <w:jc w:val="center"/>
        <w:rPr>
          <w:rFonts w:ascii="Times New Roman" w:hAnsi="Times New Roman"/>
          <w:sz w:val="24"/>
          <w:lang w:val="ru-RU"/>
        </w:rPr>
      </w:pPr>
      <w:r>
        <w:rPr>
          <w:rFonts w:ascii="Times New Roman" w:hAnsi="Times New Roman"/>
          <w:sz w:val="24"/>
          <w:lang w:val="ru-RU"/>
        </w:rPr>
        <w:t xml:space="preserve">(факультет)</w:t>
      </w:r>
      <w:r>
        <w:rPr>
          <w:rFonts w:ascii="Times New Roman" w:hAnsi="Times New Roman"/>
          <w:sz w:val="24"/>
          <w:lang w:val="ru-RU"/>
        </w:rPr>
      </w:r>
      <w:r>
        <w:rPr>
          <w:rFonts w:ascii="Times New Roman" w:hAnsi="Times New Roman"/>
          <w:sz w:val="24"/>
          <w:lang w:val="ru-RU"/>
        </w:rPr>
      </w:r>
    </w:p>
    <w:p>
      <w:pPr>
        <w:pStyle w:val="1018"/>
        <w:pBdr/>
        <w:spacing w:before="3"/>
        <w:ind/>
        <w:jc w:val="center"/>
        <w:rPr>
          <w:u w:val="single"/>
          <w:lang w:val="ru-RU"/>
        </w:rPr>
      </w:pPr>
      <w:r>
        <w:rPr>
          <w:u w:val="single"/>
          <w:lang w:val="ru-RU"/>
        </w:rPr>
        <w:t xml:space="preserve">Архітектурне</w:t>
      </w:r>
      <w:r>
        <w:rPr>
          <w:u w:val="single"/>
          <w:lang w:val="ru-RU"/>
        </w:rPr>
        <w:t xml:space="preserve"> </w:t>
      </w:r>
      <w:r>
        <w:rPr>
          <w:u w:val="single"/>
          <w:lang w:val="ru-RU"/>
        </w:rPr>
        <w:t xml:space="preserve">проектування</w:t>
      </w:r>
      <w:r>
        <w:rPr>
          <w:u w:val="single"/>
          <w:lang w:val="ru-RU"/>
        </w:rPr>
        <w:t xml:space="preserve"> </w:t>
      </w:r>
      <w:r>
        <w:rPr>
          <w:u w:val="single"/>
          <w:lang w:val="ru-RU"/>
        </w:rPr>
        <w:t xml:space="preserve">цивільних</w:t>
      </w:r>
      <w:r>
        <w:rPr>
          <w:u w:val="single"/>
          <w:lang w:val="ru-RU"/>
        </w:rPr>
        <w:t xml:space="preserve"> </w:t>
      </w:r>
      <w:r>
        <w:rPr>
          <w:u w:val="single"/>
          <w:lang w:val="ru-RU"/>
        </w:rPr>
        <w:t xml:space="preserve">будівель</w:t>
      </w:r>
      <w:r>
        <w:rPr>
          <w:u w:val="single"/>
          <w:lang w:val="ru-RU"/>
        </w:rPr>
        <w:t xml:space="preserve"> і </w:t>
      </w:r>
      <w:r>
        <w:rPr>
          <w:u w:val="single"/>
          <w:lang w:val="ru-RU"/>
        </w:rPr>
        <w:t xml:space="preserve">споруд</w:t>
      </w:r>
      <w:r>
        <w:rPr>
          <w:u w:val="single"/>
          <w:lang w:val="ru-RU"/>
        </w:rPr>
      </w:r>
      <w:r>
        <w:rPr>
          <w:u w:val="single"/>
          <w:lang w:val="ru-RU"/>
        </w:rPr>
      </w:r>
    </w:p>
    <w:p>
      <w:pPr>
        <w:pBdr/>
        <w:spacing w:before="36"/>
        <w:ind w:right="560" w:left="490"/>
        <w:jc w:val="center"/>
        <w:rPr>
          <w:rFonts w:ascii="Times New Roman" w:hAnsi="Times New Roman"/>
          <w:sz w:val="24"/>
          <w:lang w:val="ru-RU"/>
        </w:rPr>
      </w:pPr>
      <w:r>
        <w:rPr>
          <w:rFonts w:ascii="Times New Roman" w:hAnsi="Times New Roman"/>
          <w:sz w:val="24"/>
          <w:lang w:val="ru-RU"/>
        </w:rPr>
        <w:t xml:space="preserve">(</w:t>
      </w:r>
      <w:r>
        <w:rPr>
          <w:rFonts w:ascii="Times New Roman" w:hAnsi="Times New Roman"/>
          <w:sz w:val="24"/>
          <w:lang w:val="ru-RU"/>
        </w:rPr>
        <w:t xml:space="preserve">назва</w:t>
      </w:r>
      <w:r>
        <w:rPr>
          <w:rFonts w:ascii="Times New Roman" w:hAnsi="Times New Roman"/>
          <w:sz w:val="24"/>
          <w:lang w:val="ru-RU"/>
        </w:rPr>
        <w:t xml:space="preserve"> </w:t>
      </w:r>
      <w:r>
        <w:rPr>
          <w:rFonts w:ascii="Times New Roman" w:hAnsi="Times New Roman"/>
          <w:sz w:val="24"/>
          <w:lang w:val="ru-RU"/>
        </w:rPr>
        <w:t xml:space="preserve">кафедри</w:t>
      </w:r>
      <w:r>
        <w:rPr>
          <w:rFonts w:ascii="Times New Roman" w:hAnsi="Times New Roman"/>
          <w:sz w:val="24"/>
          <w:lang w:val="ru-RU"/>
        </w:rPr>
        <w:t xml:space="preserve">)</w:t>
      </w:r>
      <w:r>
        <w:rPr>
          <w:rFonts w:ascii="Times New Roman" w:hAnsi="Times New Roman"/>
          <w:sz w:val="24"/>
          <w:lang w:val="ru-RU"/>
        </w:rPr>
      </w:r>
      <w:r>
        <w:rPr>
          <w:rFonts w:ascii="Times New Roman" w:hAnsi="Times New Roman"/>
          <w:sz w:val="24"/>
          <w:lang w:val="ru-RU"/>
        </w:rPr>
      </w:r>
    </w:p>
    <w:p>
      <w:pPr>
        <w:pStyle w:val="1018"/>
        <w:pBdr/>
        <w:spacing/>
        <w:ind/>
        <w:rPr>
          <w:sz w:val="20"/>
          <w:lang w:val="ru-RU"/>
        </w:rPr>
      </w:pPr>
      <w:r>
        <w:rPr>
          <w:sz w:val="20"/>
          <w:lang w:val="ru-RU"/>
        </w:rPr>
      </w:r>
      <w:r>
        <w:rPr>
          <w:sz w:val="20"/>
          <w:lang w:val="ru-RU"/>
        </w:rPr>
      </w:r>
      <w:r>
        <w:rPr>
          <w:sz w:val="20"/>
          <w:lang w:val="ru-RU"/>
        </w:rPr>
      </w:r>
    </w:p>
    <w:p>
      <w:pPr>
        <w:pStyle w:val="1020"/>
        <w:pBdr/>
        <w:spacing w:before="215"/>
        <w:ind w:right="208" w:left="0"/>
        <w:jc w:val="right"/>
        <w:rPr>
          <w:lang w:val="ru-RU"/>
        </w:rPr>
      </w:pPr>
      <w:r>
        <w:rPr>
          <w:spacing w:val="-1"/>
          <w:lang w:val="ru-RU"/>
        </w:rPr>
        <w:t xml:space="preserve">ЗАТВЕРДЖУЮ</w:t>
      </w:r>
      <w:r>
        <w:rPr>
          <w:lang w:val="ru-RU"/>
        </w:rPr>
      </w:r>
      <w:r>
        <w:rPr>
          <w:lang w:val="ru-RU"/>
        </w:rPr>
      </w:r>
    </w:p>
    <w:p>
      <w:pPr>
        <w:pStyle w:val="1018"/>
        <w:pBdr/>
        <w:spacing w:before="60"/>
        <w:ind w:right="208"/>
        <w:jc w:val="right"/>
        <w:rPr>
          <w:lang w:val="ru-RU"/>
        </w:rPr>
      </w:pPr>
      <w:r>
        <w:rPr>
          <w:lang w:val="ru-RU"/>
        </w:rPr>
        <w:t xml:space="preserve">Завідувач</w:t>
      </w:r>
      <w:r>
        <w:rPr>
          <w:spacing w:val="-6"/>
          <w:lang w:val="ru-RU"/>
        </w:rPr>
        <w:t xml:space="preserve"> </w:t>
      </w:r>
      <w:r>
        <w:rPr>
          <w:lang w:val="ru-RU"/>
        </w:rPr>
        <w:t xml:space="preserve">кафедри</w:t>
      </w:r>
      <w:r>
        <w:rPr>
          <w:lang w:val="ru-RU"/>
        </w:rPr>
      </w:r>
      <w:r>
        <w:rPr>
          <w:lang w:val="ru-RU"/>
        </w:rPr>
      </w:r>
    </w:p>
    <w:p>
      <w:pPr>
        <w:pStyle w:val="1018"/>
        <w:pBdr/>
        <w:spacing w:before="2"/>
        <w:ind/>
        <w:rPr>
          <w:sz w:val="29"/>
          <w:lang w:val="ru-RU"/>
        </w:rPr>
      </w:pPr>
      <w:r>
        <mc:AlternateContent>
          <mc:Choice Requires="wpg">
            <w:drawing>
              <wp:anchor xmlns:wp="http://schemas.openxmlformats.org/drawingml/2006/wordprocessingDrawing" xmlns:wp14="http://schemas.microsoft.com/office/word/2010/wordprocessingDrawing" distT="0" distB="0" distL="0" distR="0" simplePos="0" relativeHeight="251679744" behindDoc="0" locked="0" layoutInCell="1" allowOverlap="1">
                <wp:simplePos x="0" y="0"/>
                <wp:positionH relativeFrom="page">
                  <wp:posOffset>4081145</wp:posOffset>
                </wp:positionH>
                <wp:positionV relativeFrom="paragraph">
                  <wp:posOffset>241935</wp:posOffset>
                </wp:positionV>
                <wp:extent cx="2579370" cy="0"/>
                <wp:effectExtent l="0" t="0" r="0" b="0"/>
                <wp:wrapTopAndBottom/>
                <wp:docPr id="13" name="Пряма сполучна лінія 33"/>
                <wp:cNvGraphicFramePr/>
                <a:graphic xmlns:a="http://schemas.openxmlformats.org/drawingml/2006/main">
                  <a:graphicData uri="http://schemas.microsoft.com/office/word/2010/wordprocessingShape">
                    <wps:wsp>
                      <wps:cNvPr id="0" name=""/>
                      <wps:cNvSpPr/>
                      <wps:spPr bwMode="auto">
                        <a:xfrm>
                          <a:off x="0" y="0"/>
                          <a:ext cx="2579370"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12" o:spid="_x0000_s12" style="position:absolute;left:0;text-align:left;z-index:251679744;mso-wrap-distance-left:0.00pt;mso-wrap-distance-top:0.00pt;mso-wrap-distance-right:0.00pt;mso-wrap-distance-bottom:0.00pt;visibility:visible;" from="321.3pt,19.1pt" to="524.4pt,19.1pt" filled="f" strokecolor="#000000" strokeweight="0.56pt">
                <w10:wrap type="topAndBottom"/>
              </v:line>
            </w:pict>
          </mc:Fallback>
        </mc:AlternateContent>
      </w:r>
      <w:r>
        <w:rPr>
          <w:sz w:val="29"/>
          <w:lang w:val="ru-RU"/>
        </w:rPr>
      </w:r>
      <w:r>
        <w:rPr>
          <w:sz w:val="29"/>
          <w:lang w:val="ru-RU"/>
        </w:rPr>
      </w:r>
    </w:p>
    <w:p>
      <w:pPr>
        <w:pStyle w:val="1018"/>
        <w:pBdr/>
        <w:tabs>
          <w:tab w:val="left" w:leader="none" w:pos="5728"/>
          <w:tab w:val="left" w:leader="none" w:pos="7880"/>
          <w:tab w:val="left" w:leader="none" w:pos="8647"/>
        </w:tabs>
        <w:spacing w:before="35"/>
        <w:ind w:left="5183"/>
        <w:rPr>
          <w:lang w:val="ru-RU"/>
        </w:rPr>
      </w:pPr>
      <w:r>
        <w:rPr>
          <w:spacing w:val="-5"/>
          <w:lang w:val="ru-RU"/>
        </w:rPr>
        <w:t xml:space="preserve">„</w:t>
      </w:r>
      <w:r>
        <w:rPr>
          <w:spacing w:val="-5"/>
          <w:u w:val="single"/>
          <w:lang w:val="ru-RU"/>
        </w:rPr>
        <w:t xml:space="preserve"> </w:t>
      </w:r>
      <w:r>
        <w:rPr>
          <w:spacing w:val="-5"/>
          <w:u w:val="single"/>
          <w:lang w:val="ru-RU"/>
        </w:rPr>
        <w:tab/>
      </w:r>
      <w:r>
        <w:rPr>
          <w:lang w:val="ru-RU"/>
        </w:rPr>
        <w:t xml:space="preserve">”</w:t>
      </w:r>
      <w:r>
        <w:rPr>
          <w:u w:val="single"/>
          <w:lang w:val="ru-RU"/>
        </w:rPr>
        <w:t xml:space="preserve"> </w:t>
      </w:r>
      <w:r>
        <w:rPr>
          <w:u w:val="single"/>
          <w:lang w:val="ru-RU"/>
        </w:rPr>
        <w:tab/>
      </w:r>
      <w:r>
        <w:rPr>
          <w:lang w:val="ru-RU"/>
        </w:rPr>
        <w:t xml:space="preserve">20</w:t>
      </w:r>
      <w:r>
        <w:rPr>
          <w:u w:val="single"/>
          <w:lang w:val="ru-RU"/>
        </w:rPr>
        <w:t xml:space="preserve"> </w:t>
      </w:r>
      <w:r>
        <w:rPr>
          <w:u w:val="single"/>
          <w:lang w:val="ru-RU"/>
        </w:rPr>
        <w:tab/>
      </w:r>
      <w:r>
        <w:rPr>
          <w:lang w:val="ru-RU"/>
        </w:rPr>
        <w:t xml:space="preserve">року</w:t>
      </w:r>
      <w:r>
        <w:rPr>
          <w:lang w:val="ru-RU"/>
        </w:rPr>
      </w:r>
      <w:r>
        <w:rPr>
          <w:lang w:val="ru-RU"/>
        </w:rPr>
      </w:r>
    </w:p>
    <w:p>
      <w:pPr>
        <w:pStyle w:val="1018"/>
        <w:pBdr/>
        <w:spacing w:before="9"/>
        <w:ind/>
        <w:rPr>
          <w:sz w:val="39"/>
          <w:lang w:val="ru-RU"/>
        </w:rPr>
      </w:pPr>
      <w:r>
        <w:rPr>
          <w:sz w:val="39"/>
          <w:lang w:val="ru-RU"/>
        </w:rPr>
      </w:r>
      <w:r>
        <w:rPr>
          <w:sz w:val="39"/>
          <w:lang w:val="ru-RU"/>
        </w:rPr>
      </w:r>
      <w:r>
        <w:rPr>
          <w:sz w:val="39"/>
          <w:lang w:val="ru-RU"/>
        </w:rPr>
      </w:r>
    </w:p>
    <w:p>
      <w:pPr>
        <w:pStyle w:val="1018"/>
        <w:pBdr/>
        <w:spacing w:before="9"/>
        <w:ind/>
        <w:rPr>
          <w:sz w:val="39"/>
          <w:lang w:val="ru-RU"/>
        </w:rPr>
      </w:pPr>
      <w:r>
        <w:rPr>
          <w:sz w:val="39"/>
          <w:lang w:val="ru-RU"/>
        </w:rPr>
      </w:r>
      <w:r>
        <w:rPr>
          <w:sz w:val="39"/>
          <w:lang w:val="ru-RU"/>
        </w:rPr>
      </w:r>
      <w:r>
        <w:rPr>
          <w:sz w:val="39"/>
          <w:lang w:val="ru-RU"/>
        </w:rPr>
      </w:r>
    </w:p>
    <w:p>
      <w:pPr>
        <w:pStyle w:val="1022"/>
        <w:pBdr/>
        <w:spacing/>
        <w:ind/>
        <w:rPr>
          <w:sz w:val="28"/>
          <w:szCs w:val="28"/>
          <w:lang w:val="ru-RU"/>
        </w:rPr>
      </w:pPr>
      <w:r>
        <w:rPr>
          <w:sz w:val="28"/>
          <w:szCs w:val="28"/>
          <w:lang w:val="ru-RU"/>
        </w:rPr>
        <w:t xml:space="preserve">ПОЯСНЮВАЛЬНА ЗАПИСКА</w:t>
      </w:r>
      <w:r>
        <w:rPr>
          <w:sz w:val="28"/>
          <w:szCs w:val="28"/>
          <w:lang w:val="ru-RU"/>
        </w:rPr>
      </w:r>
      <w:r>
        <w:rPr>
          <w:sz w:val="28"/>
          <w:szCs w:val="28"/>
          <w:lang w:val="ru-RU"/>
        </w:rPr>
      </w:r>
    </w:p>
    <w:p>
      <w:pPr>
        <w:pStyle w:val="1020"/>
        <w:pBdr/>
        <w:spacing w:before="81"/>
        <w:ind w:right="560" w:left="487"/>
        <w:jc w:val="center"/>
        <w:rPr>
          <w:lang w:val="ru-RU"/>
        </w:rPr>
      </w:pPr>
      <w:r>
        <w:rPr>
          <w:lang w:val="ru-RU"/>
        </w:rPr>
        <w:t xml:space="preserve">ДО АТЕСТАЦІЙНОЇ ВИПУСКНОЇ РОБОТИ</w:t>
      </w:r>
      <w:r>
        <w:rPr>
          <w:lang w:val="ru-RU"/>
        </w:rPr>
      </w:r>
      <w:r>
        <w:rPr>
          <w:lang w:val="ru-RU"/>
        </w:rPr>
      </w:r>
    </w:p>
    <w:p>
      <w:pPr>
        <w:pBdr/>
        <w:spacing w:before="64"/>
        <w:ind w:right="560" w:left="490"/>
        <w:jc w:val="center"/>
        <w:rPr>
          <w:rFonts w:ascii="Times New Roman" w:hAnsi="Times New Roman"/>
          <w:b/>
          <w:sz w:val="28"/>
          <w:szCs w:val="28"/>
          <w:lang w:val="ru-RU"/>
        </w:rPr>
      </w:pPr>
      <w:r>
        <w:rPr>
          <w:rFonts w:ascii="Times New Roman" w:hAnsi="Times New Roman"/>
          <w:b/>
          <w:sz w:val="28"/>
          <w:szCs w:val="28"/>
          <w:lang w:val="ru-RU"/>
        </w:rPr>
        <w:t xml:space="preserve">НА ЗДОБУТТЯ ОСВІТНЬОГО СТУПЕНЯ МАГІСТРА</w:t>
      </w:r>
      <w:r>
        <w:rPr>
          <w:rFonts w:ascii="Times New Roman" w:hAnsi="Times New Roman"/>
          <w:b/>
          <w:sz w:val="28"/>
          <w:szCs w:val="28"/>
          <w:lang w:val="ru-RU"/>
        </w:rPr>
      </w:r>
      <w:r>
        <w:rPr>
          <w:rFonts w:ascii="Times New Roman" w:hAnsi="Times New Roman"/>
          <w:b/>
          <w:sz w:val="28"/>
          <w:szCs w:val="28"/>
          <w:lang w:val="ru-RU"/>
        </w:rPr>
      </w:r>
    </w:p>
    <w:p>
      <w:pPr>
        <w:pStyle w:val="1018"/>
        <w:pBdr/>
        <w:spacing w:before="2" w:line="360" w:lineRule="auto"/>
        <w:ind/>
        <w:jc w:val="center"/>
        <w:rPr>
          <w:sz w:val="29"/>
          <w:lang w:val="ru-RU"/>
        </w:rPr>
      </w:pPr>
      <w:r>
        <w:rPr>
          <w:rFonts w:eastAsia="Calibri"/>
          <w:lang w:val="ru-RU"/>
          <w14:ligatures w14:val="standardContextual"/>
        </w:rPr>
        <w:t xml:space="preserve">Принципи</w:t>
      </w:r>
      <w:r>
        <w:rPr>
          <w:rFonts w:eastAsia="Calibri"/>
          <w:lang w:val="ru-RU"/>
          <w14:ligatures w14:val="standardContextual"/>
        </w:rPr>
        <w:t xml:space="preserve"> </w:t>
      </w:r>
      <w:r>
        <w:rPr>
          <w:rFonts w:eastAsia="Calibri"/>
          <w:lang w:val="ru-RU"/>
          <w14:ligatures w14:val="standardContextual"/>
        </w:rPr>
        <w:t xml:space="preserve">архітектурно-планувальної</w:t>
      </w:r>
      <w:r>
        <w:rPr>
          <w:rFonts w:eastAsia="Calibri"/>
          <w:lang w:val="ru-RU"/>
          <w14:ligatures w14:val="standardContextual"/>
        </w:rPr>
        <w:t xml:space="preserve"> </w:t>
      </w:r>
      <w:r>
        <w:rPr>
          <w:rFonts w:eastAsia="Calibri"/>
          <w:lang w:val="ru-RU"/>
          <w14:ligatures w14:val="standardContextual"/>
        </w:rPr>
        <w:t xml:space="preserve">організації</w:t>
      </w:r>
      <w:r>
        <w:rPr>
          <w:rFonts w:eastAsia="Calibri"/>
          <w:lang w:val="ru-RU"/>
          <w14:ligatures w14:val="standardContextual"/>
        </w:rPr>
        <w:t xml:space="preserve"> </w:t>
      </w:r>
      <w:r>
        <w:rPr>
          <w:rFonts w:eastAsia="Calibri"/>
          <w:lang w:val="ru-RU"/>
          <w14:ligatures w14:val="standardContextual"/>
        </w:rPr>
        <w:t xml:space="preserve">клінічної</w:t>
      </w:r>
      <w:r>
        <w:rPr>
          <w:rFonts w:eastAsia="Calibri"/>
          <w:lang w:val="ru-RU"/>
          <w14:ligatures w14:val="standardContextual"/>
        </w:rPr>
        <w:t xml:space="preserve"> </w:t>
      </w:r>
      <w:r>
        <w:rPr>
          <w:rFonts w:eastAsia="Calibri"/>
          <w:lang w:val="ru-RU"/>
          <w14:ligatures w14:val="standardContextual"/>
        </w:rPr>
        <w:t xml:space="preserve">лікарні</w:t>
      </w:r>
      <w:r>
        <mc:AlternateContent>
          <mc:Choice Requires="wpg">
            <w:drawing>
              <wp:anchor xmlns:wp="http://schemas.openxmlformats.org/drawingml/2006/wordprocessingDrawing" xmlns:wp14="http://schemas.microsoft.com/office/word/2010/wordprocessingDrawing" distT="0" distB="0" distL="0" distR="0" simplePos="0" relativeHeight="251692032" behindDoc="0" locked="0" layoutInCell="1" allowOverlap="1">
                <wp:simplePos x="0" y="0"/>
                <wp:positionH relativeFrom="page">
                  <wp:posOffset>934085</wp:posOffset>
                </wp:positionH>
                <wp:positionV relativeFrom="paragraph">
                  <wp:posOffset>241935</wp:posOffset>
                </wp:positionV>
                <wp:extent cx="5691505" cy="0"/>
                <wp:effectExtent l="0" t="0" r="0" b="0"/>
                <wp:wrapTopAndBottom/>
                <wp:docPr id="14" name="Пряма сполучна лінія 38"/>
                <wp:cNvGraphicFramePr/>
                <a:graphic xmlns:a="http://schemas.openxmlformats.org/drawingml/2006/main">
                  <a:graphicData uri="http://schemas.microsoft.com/office/word/2010/wordprocessingShape">
                    <wps:wsp>
                      <wps:cNvPr id="0" name=""/>
                      <wps:cNvSpPr/>
                      <wps:spPr bwMode="auto">
                        <a:xfrm>
                          <a:off x="0" y="0"/>
                          <a:ext cx="5691505"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13" o:spid="_x0000_s13" style="position:absolute;left:0;text-align:left;z-index:251692032;mso-wrap-distance-left:0.00pt;mso-wrap-distance-top:0.00pt;mso-wrap-distance-right:0.00pt;mso-wrap-distance-bottom:0.00pt;visibility:visible;" from="73.5pt,19.1pt" to="521.7pt,19.1pt" filled="f" strokecolor="#000000" strokeweight="0.56pt">
                <w10:wrap type="topAndBottom"/>
              </v:line>
            </w:pict>
          </mc:Fallback>
        </mc:AlternateContent>
      </w:r>
      <w:r/>
      <w:r>
        <w:rPr>
          <w:sz w:val="29"/>
          <w:lang w:val="ru-RU"/>
        </w:rPr>
      </w:r>
      <w:r>
        <w:rPr>
          <w:sz w:val="29"/>
          <w:lang w:val="ru-RU"/>
        </w:rPr>
      </w:r>
    </w:p>
    <w:p>
      <w:pPr>
        <w:pStyle w:val="1018"/>
        <w:pBdr/>
        <w:spacing w:before="7" w:line="360" w:lineRule="auto"/>
        <w:ind/>
        <w:jc w:val="center"/>
        <w:rPr>
          <w:lang w:val="ru-RU"/>
        </w:rPr>
      </w:pPr>
      <w:r>
        <w:rPr>
          <w:rFonts w:eastAsia="Calibri"/>
          <w:lang w:val="ru-RU"/>
          <w14:ligatures w14:val="standardContextual"/>
        </w:rPr>
        <w:t xml:space="preserve">(на </w:t>
      </w:r>
      <w:r>
        <w:rPr>
          <w:rFonts w:eastAsia="Calibri"/>
          <w:lang w:val="ru-RU"/>
          <w14:ligatures w14:val="standardContextual"/>
        </w:rPr>
        <w:t xml:space="preserve">прикладі</w:t>
      </w:r>
      <w:r>
        <w:rPr>
          <w:rFonts w:eastAsia="Calibri"/>
          <w:lang w:val="ru-RU"/>
          <w14:ligatures w14:val="standardContextual"/>
        </w:rPr>
        <w:t xml:space="preserve"> м. </w:t>
      </w:r>
      <w:r>
        <w:rPr>
          <w:rFonts w:eastAsia="Calibri"/>
          <w:lang w:val="ru-RU"/>
          <w14:ligatures w14:val="standardContextual"/>
        </w:rPr>
        <w:t xml:space="preserve">Ірпені</w:t>
      </w:r>
      <w:r>
        <w:rPr>
          <w:rFonts w:eastAsia="Calibri"/>
          <w:lang w:val="ru-RU"/>
          <w14:ligatures w14:val="standardContextual"/>
        </w:rPr>
        <w:t xml:space="preserve">)</w:t>
      </w:r>
      <w:r>
        <w:rPr>
          <w:lang w:val="ru-RU"/>
        </w:rPr>
      </w:r>
      <w:r>
        <w:rPr>
          <w:lang w:val="ru-RU"/>
        </w:rPr>
      </w:r>
    </w:p>
    <w:p>
      <w:pPr>
        <w:pStyle w:val="1018"/>
        <w:pBdr/>
        <w:tabs>
          <w:tab w:val="left" w:leader="none" w:pos="9274"/>
        </w:tabs>
        <w:spacing w:before="54"/>
        <w:ind w:left="4048"/>
        <w:rPr>
          <w:lang w:val="ru-RU"/>
        </w:rPr>
      </w:pPr>
      <w:r>
        <w:rPr>
          <w:lang w:val="ru-RU"/>
        </w:rPr>
      </w:r>
      <w:r>
        <w:rPr>
          <w:lang w:val="ru-RU"/>
        </w:rPr>
      </w:r>
      <w:r>
        <w:rPr>
          <w:lang w:val="ru-RU"/>
        </w:rPr>
      </w:r>
    </w:p>
    <w:p>
      <w:pPr>
        <w:pStyle w:val="1018"/>
        <w:pBdr/>
        <w:tabs>
          <w:tab w:val="left" w:leader="none" w:pos="9274"/>
        </w:tabs>
        <w:spacing w:before="54" w:line="360" w:lineRule="auto"/>
        <w:ind w:left="4048"/>
        <w:rPr>
          <w:lang w:val="ru-RU"/>
        </w:rPr>
      </w:pPr>
      <w:r>
        <w:rPr>
          <w:lang w:val="ru-RU"/>
        </w:rPr>
        <w:t xml:space="preserve">Виконав</w:t>
      </w:r>
      <w:r>
        <w:rPr>
          <w:lang w:val="ru-RU"/>
        </w:rPr>
        <w:t xml:space="preserve"> студент</w:t>
      </w:r>
      <w:r>
        <w:rPr>
          <w:spacing w:val="-10"/>
          <w:lang w:val="ru-RU"/>
        </w:rPr>
        <w:t xml:space="preserve"> </w:t>
      </w:r>
      <w:r>
        <w:rPr>
          <w:lang w:val="ru-RU"/>
        </w:rPr>
        <w:t xml:space="preserve">групи</w:t>
      </w:r>
      <w:r>
        <w:rPr>
          <w:lang w:val="ru-RU"/>
        </w:rPr>
        <w:t xml:space="preserve">  </w:t>
      </w:r>
      <w:r>
        <w:rPr>
          <w:u w:val="single"/>
          <w:lang w:val="ru-RU"/>
        </w:rPr>
        <w:t xml:space="preserve">АБСм-23-2а</w:t>
      </w:r>
      <w:r>
        <w:rPr>
          <w:lang w:val="ru-RU"/>
        </w:rPr>
      </w:r>
      <w:r>
        <w:rPr>
          <w:lang w:val="ru-RU"/>
        </w:rPr>
      </w:r>
      <w:r>
        <w:rPr>
          <w:lang w:val="ru-RU"/>
        </w:rPr>
      </w:r>
      <w:r>
        <w:rPr>
          <w:lang w:val="ru-RU"/>
        </w:rPr>
      </w:r>
      <w:r>
        <w:rPr>
          <w:lang w:val="ru-RU"/>
        </w:rPr>
      </w:r>
    </w:p>
    <w:p>
      <w:pPr>
        <w:pStyle w:val="1018"/>
        <w:pBdr/>
        <w:tabs>
          <w:tab w:val="left" w:leader="none" w:pos="4836"/>
          <w:tab w:val="left" w:leader="none" w:pos="6852"/>
        </w:tabs>
        <w:spacing w:before="7" w:line="360" w:lineRule="auto"/>
        <w:ind/>
        <w:rPr>
          <w:lang w:val="ru-RU"/>
        </w:rPr>
      </w:pPr>
      <w:r/>
      <w:r>
        <mc:AlternateContent>
          <mc:Choice Requires="wpg">
            <w:drawing>
              <wp:anchor xmlns:wp="http://schemas.openxmlformats.org/drawingml/2006/wordprocessingDrawing" xmlns:wp14="http://schemas.microsoft.com/office/word/2010/wordprocessingDrawing" distT="0" distB="0" distL="0" distR="0" simplePos="0" relativeHeight="251682816" behindDoc="0" locked="0" layoutInCell="1" allowOverlap="1">
                <wp:simplePos x="0" y="0"/>
                <wp:positionH relativeFrom="page">
                  <wp:posOffset>3631882</wp:posOffset>
                </wp:positionH>
                <wp:positionV relativeFrom="paragraph">
                  <wp:posOffset>280124</wp:posOffset>
                </wp:positionV>
                <wp:extent cx="3290570" cy="0"/>
                <wp:effectExtent l="0" t="0" r="0" b="0"/>
                <wp:wrapTopAndBottom/>
                <wp:docPr id="15" name="Пряма сполучна лінія 30"/>
                <wp:cNvGraphicFramePr/>
                <a:graphic xmlns:a="http://schemas.openxmlformats.org/drawingml/2006/main">
                  <a:graphicData uri="http://schemas.microsoft.com/office/word/2010/wordprocessingShape">
                    <wps:wsp>
                      <wps:cNvPr id="0" name=""/>
                      <wps:cNvSpPr/>
                      <wps:spPr bwMode="auto">
                        <a:xfrm>
                          <a:off x="0" y="0"/>
                          <a:ext cx="3290569"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14" o:spid="_x0000_s14" style="position:absolute;left:0;text-align:left;z-index:251682816;mso-wrap-distance-left:0.00pt;mso-wrap-distance-top:0.00pt;mso-wrap-distance-right:0.00pt;mso-wrap-distance-bottom:0.00pt;visibility:visible;" from="286.0pt,22.1pt" to="545.1pt,22.1pt" filled="f" strokecolor="#000000" strokeweight="0.56pt">
                <w10:wrap type="topAndBottom"/>
              </v:line>
            </w:pict>
          </mc:Fallback>
        </mc:AlternateContent>
      </w:r>
      <w:r/>
      <w:r>
        <w:rPr>
          <w:lang w:val="ru-RU"/>
        </w:rPr>
        <w:tab/>
        <w:t xml:space="preserve">191 </w:t>
      </w:r>
      <w:r>
        <w:rPr>
          <w:lang w:val="ru-RU"/>
        </w:rPr>
        <w:t xml:space="preserve">Архітектура</w:t>
      </w:r>
      <w:r>
        <w:rPr>
          <w:lang w:val="ru-RU"/>
        </w:rPr>
        <w:t xml:space="preserve"> та </w:t>
      </w:r>
      <w:r>
        <w:rPr>
          <w:lang w:val="ru-RU"/>
        </w:rPr>
        <w:t xml:space="preserve">містобудування</w:t>
      </w:r>
      <w:r>
        <w:rPr>
          <w:lang w:val="ru-RU"/>
        </w:rPr>
      </w:r>
      <w:r>
        <w:rPr>
          <w:lang w:val="ru-RU"/>
        </w:rPr>
      </w:r>
    </w:p>
    <w:p>
      <w:pPr>
        <w:pBdr/>
        <w:spacing w:before="156"/>
        <w:ind w:left="6095"/>
        <w:rPr>
          <w:rFonts w:ascii="Times New Roman" w:hAnsi="Times New Roman"/>
          <w:sz w:val="20"/>
          <w:szCs w:val="20"/>
          <w:lang w:val="ru-RU"/>
        </w:rPr>
      </w:pPr>
      <w:r>
        <w:rPr>
          <w:rFonts w:ascii="Times New Roman" w:hAnsi="Times New Roman"/>
          <w:sz w:val="20"/>
          <w:szCs w:val="20"/>
          <w:lang w:val="ru-RU"/>
        </w:rPr>
      </w:r>
      <w:r/>
      <w:r>
        <w:rPr>
          <w:rFonts w:ascii="Times New Roman" w:hAnsi="Times New Roman"/>
          <w:sz w:val="20"/>
          <w:szCs w:val="20"/>
          <w:lang w:val="ru-RU"/>
        </w:rPr>
        <w:t xml:space="preserve">(</w:t>
      </w:r>
      <w:r>
        <w:rPr>
          <w:rFonts w:ascii="Times New Roman" w:hAnsi="Times New Roman"/>
          <w:sz w:val="20"/>
          <w:szCs w:val="20"/>
          <w:lang w:val="ru-RU"/>
        </w:rPr>
        <w:t xml:space="preserve">спеціальність</w:t>
      </w:r>
      <w:r>
        <w:rPr>
          <w:rFonts w:ascii="Times New Roman" w:hAnsi="Times New Roman"/>
          <w:sz w:val="20"/>
          <w:szCs w:val="20"/>
          <w:lang w:val="ru-RU"/>
        </w:rPr>
        <w:t xml:space="preserve">)</w:t>
      </w:r>
      <w:r>
        <w:rPr>
          <w:rFonts w:ascii="Times New Roman" w:hAnsi="Times New Roman"/>
          <w:sz w:val="20"/>
          <w:szCs w:val="20"/>
          <w:lang w:val="ru-RU"/>
        </w:rPr>
      </w:r>
      <w:r>
        <w:rPr>
          <w:rFonts w:ascii="Times New Roman" w:hAnsi="Times New Roman"/>
          <w:sz w:val="20"/>
          <w:szCs w:val="20"/>
          <w:lang w:val="ru-RU"/>
        </w:rPr>
      </w:r>
    </w:p>
    <w:p>
      <w:pPr>
        <w:pStyle w:val="1018"/>
        <w:pBdr/>
        <w:tabs>
          <w:tab w:val="left" w:leader="none" w:pos="4836"/>
          <w:tab w:val="left" w:leader="none" w:pos="6852"/>
        </w:tabs>
        <w:spacing w:before="7"/>
        <w:ind/>
        <w:rPr>
          <w:lang w:val="ru-RU"/>
        </w:rPr>
      </w:pPr>
      <w:r/>
      <w:r>
        <w:rPr>
          <w:lang w:val="ru-RU"/>
        </w:rPr>
        <w:t xml:space="preserve">                                                         Архітектура</w:t>
      </w:r>
      <w:r>
        <w:rPr>
          <w:lang w:val="ru-RU"/>
        </w:rPr>
        <w:t xml:space="preserve"> цивільних </w:t>
      </w:r>
      <w:r>
        <w:rPr>
          <w:lang w:val="ru-RU"/>
        </w:rPr>
        <w:t xml:space="preserve">будівель</w:t>
      </w:r>
      <w:r>
        <w:rPr>
          <w:lang w:val="ru-RU"/>
        </w:rPr>
        <w:t xml:space="preserve"> та </w:t>
      </w:r>
      <w:r>
        <w:rPr>
          <w:lang w:val="ru-RU"/>
        </w:rPr>
        <w:t xml:space="preserve">споруд</w:t>
      </w:r>
      <w:r>
        <w:rPr>
          <w:lang w:val="ru-RU"/>
        </w:rPr>
        <w:tab/>
      </w:r>
      <w:r>
        <w:rPr>
          <w:lang w:val="ru-RU"/>
        </w:rPr>
      </w:r>
      <w:r>
        <w:rPr>
          <w:lang w:val="ru-RU"/>
        </w:rPr>
      </w:r>
    </w:p>
    <w:p>
      <w:pPr>
        <w:pBdr/>
        <w:spacing w:before="36"/>
        <w:ind w:left="6121"/>
        <w:rPr>
          <w:rFonts w:ascii="Times New Roman" w:hAnsi="Times New Roman"/>
          <w:sz w:val="20"/>
          <w:szCs w:val="20"/>
          <w:lang w:val="ru-RU"/>
        </w:rPr>
      </w:pPr>
      <w:r>
        <w:rPr>
          <w:rFonts w:ascii="Times New Roman" w:hAnsi="Times New Roman"/>
          <w:sz w:val="20"/>
          <w:szCs w:val="20"/>
          <w:lang w:val="ru-RU"/>
        </w:rPr>
      </w:r>
      <w:r>
        <mc:AlternateContent>
          <mc:Choice Requires="wpg">
            <w:drawing>
              <wp:anchor xmlns:wp="http://schemas.openxmlformats.org/drawingml/2006/wordprocessingDrawing" xmlns:wp14="http://schemas.microsoft.com/office/word/2010/wordprocessingDrawing" distT="0" distB="0" distL="0" distR="0" simplePos="0" relativeHeight="251695104" behindDoc="0" locked="0" layoutInCell="1" allowOverlap="1">
                <wp:simplePos x="0" y="0"/>
                <wp:positionH relativeFrom="page">
                  <wp:posOffset>3584257</wp:posOffset>
                </wp:positionH>
                <wp:positionV relativeFrom="paragraph">
                  <wp:posOffset>33061</wp:posOffset>
                </wp:positionV>
                <wp:extent cx="3290570" cy="0"/>
                <wp:effectExtent l="0" t="0" r="0" b="0"/>
                <wp:wrapTopAndBottom/>
                <wp:docPr id="16" name="Пряма сполучна лінія 30"/>
                <wp:cNvGraphicFramePr/>
                <a:graphic xmlns:a="http://schemas.openxmlformats.org/drawingml/2006/main">
                  <a:graphicData uri="http://schemas.microsoft.com/office/word/2010/wordprocessingShape">
                    <wps:wsp>
                      <wps:cNvPr id="0" name=""/>
                      <wps:cNvSpPr/>
                      <wps:spPr bwMode="auto">
                        <a:xfrm>
                          <a:off x="0" y="0"/>
                          <a:ext cx="3290569"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15" o:spid="_x0000_s15" style="position:absolute;left:0;text-align:left;z-index:251695104;mso-wrap-distance-left:0.00pt;mso-wrap-distance-top:0.00pt;mso-wrap-distance-right:0.00pt;mso-wrap-distance-bottom:0.00pt;visibility:visible;" from="282.2pt,2.6pt" to="541.3pt,2.6pt" filled="f" strokecolor="#000000" strokeweight="0.56pt">
                <w10:wrap type="topAndBottom"/>
              </v:line>
            </w:pict>
          </mc:Fallback>
        </mc:AlternateContent>
      </w:r>
      <w:r>
        <w:rPr>
          <w:rFonts w:ascii="Times New Roman" w:hAnsi="Times New Roman"/>
          <w:sz w:val="20"/>
          <w:szCs w:val="20"/>
          <w:lang w:val="ru-RU"/>
        </w:rPr>
        <w:t xml:space="preserve">(</w:t>
      </w:r>
      <w:r>
        <w:rPr>
          <w:rFonts w:ascii="Times New Roman" w:hAnsi="Times New Roman"/>
          <w:sz w:val="20"/>
          <w:szCs w:val="20"/>
          <w:lang w:val="ru-RU"/>
        </w:rPr>
        <w:t xml:space="preserve">спеціалізація</w:t>
      </w:r>
      <w:r>
        <w:rPr>
          <w:rFonts w:ascii="Times New Roman" w:hAnsi="Times New Roman"/>
          <w:sz w:val="20"/>
          <w:szCs w:val="20"/>
          <w:lang w:val="ru-RU"/>
        </w:rPr>
        <w:t xml:space="preserve">)</w:t>
      </w:r>
      <w:r>
        <w:rPr>
          <w:rFonts w:ascii="Times New Roman" w:hAnsi="Times New Roman"/>
          <w:sz w:val="20"/>
          <w:szCs w:val="20"/>
          <w:lang w:val="ru-RU"/>
        </w:rPr>
      </w:r>
      <w:r>
        <w:rPr>
          <w:rFonts w:ascii="Times New Roman" w:hAnsi="Times New Roman"/>
          <w:sz w:val="20"/>
          <w:szCs w:val="20"/>
          <w:lang w:val="ru-RU"/>
        </w:rPr>
      </w:r>
    </w:p>
    <w:p>
      <w:pPr>
        <w:pStyle w:val="1018"/>
        <w:pBdr/>
        <w:tabs>
          <w:tab w:val="left" w:leader="none" w:pos="4836"/>
          <w:tab w:val="left" w:leader="none" w:pos="6852"/>
        </w:tabs>
        <w:spacing w:before="7"/>
        <w:ind/>
        <w:rPr>
          <w:lang w:val="ru-RU"/>
        </w:rPr>
      </w:pPr>
      <w:r/>
      <w:r>
        <w:rPr>
          <w:lang w:val="ru-RU"/>
        </w:rPr>
        <w:tab/>
        <w:t xml:space="preserve">Гончаренко Дарья </w:t>
      </w:r>
      <w:r>
        <w:rPr>
          <w:lang w:val="ru-RU"/>
        </w:rPr>
        <w:t xml:space="preserve">Петрівна</w:t>
      </w:r>
      <w:r>
        <w:rPr>
          <w:lang w:val="ru-RU"/>
        </w:rPr>
        <w:tab/>
      </w:r>
      <w:r>
        <w:rPr>
          <w:lang w:val="ru-RU"/>
        </w:rPr>
      </w:r>
      <w:r>
        <w:rPr>
          <w:lang w:val="ru-RU"/>
        </w:rPr>
      </w:r>
    </w:p>
    <w:p>
      <w:pPr>
        <w:pBdr/>
        <w:spacing w:before="36"/>
        <w:ind w:right="206"/>
        <w:jc w:val="right"/>
        <w:rPr>
          <w:rFonts w:ascii="Times New Roman" w:hAnsi="Times New Roman"/>
          <w:sz w:val="20"/>
          <w:szCs w:val="20"/>
          <w:lang w:val="ru-RU"/>
        </w:rPr>
      </w:pPr>
      <w:r>
        <w:rPr>
          <w:rFonts w:ascii="Times New Roman" w:hAnsi="Times New Roman"/>
          <w:sz w:val="20"/>
          <w:szCs w:val="20"/>
          <w:lang w:val="ru-RU"/>
        </w:rPr>
      </w:r>
      <w:r>
        <mc:AlternateContent>
          <mc:Choice Requires="wpg">
            <w:drawing>
              <wp:anchor xmlns:wp="http://schemas.openxmlformats.org/drawingml/2006/wordprocessingDrawing" xmlns:wp14="http://schemas.microsoft.com/office/word/2010/wordprocessingDrawing" distT="0" distB="0" distL="0" distR="0" simplePos="0" relativeHeight="251697152" behindDoc="0" locked="0" layoutInCell="1" allowOverlap="1">
                <wp:simplePos x="0" y="0"/>
                <wp:positionH relativeFrom="page">
                  <wp:posOffset>3631882</wp:posOffset>
                </wp:positionH>
                <wp:positionV relativeFrom="paragraph">
                  <wp:posOffset>62882</wp:posOffset>
                </wp:positionV>
                <wp:extent cx="3290570" cy="0"/>
                <wp:effectExtent l="0" t="0" r="0" b="0"/>
                <wp:wrapTopAndBottom/>
                <wp:docPr id="17" name="Пряма сполучна лінія 30"/>
                <wp:cNvGraphicFramePr/>
                <a:graphic xmlns:a="http://schemas.openxmlformats.org/drawingml/2006/main">
                  <a:graphicData uri="http://schemas.microsoft.com/office/word/2010/wordprocessingShape">
                    <wps:wsp>
                      <wps:cNvPr id="0" name=""/>
                      <wps:cNvSpPr/>
                      <wps:spPr bwMode="auto">
                        <a:xfrm>
                          <a:off x="0" y="0"/>
                          <a:ext cx="3290569"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16" o:spid="_x0000_s16" style="position:absolute;left:0;text-align:left;z-index:251697152;mso-wrap-distance-left:0.00pt;mso-wrap-distance-top:0.00pt;mso-wrap-distance-right:0.00pt;mso-wrap-distance-bottom:0.00pt;visibility:visible;" from="286.0pt,5.0pt" to="545.1pt,5.0pt" filled="f" strokecolor="#000000" strokeweight="0.56pt">
                <w10:wrap type="topAndBottom"/>
              </v:line>
            </w:pict>
          </mc:Fallback>
        </mc:AlternateContent>
      </w:r>
      <w:r>
        <w:rPr>
          <w:rFonts w:ascii="Times New Roman" w:hAnsi="Times New Roman"/>
          <w:sz w:val="20"/>
          <w:szCs w:val="20"/>
          <w:lang w:val="ru-RU"/>
        </w:rPr>
        <w:t xml:space="preserve">(</w:t>
      </w:r>
      <w:r>
        <w:rPr>
          <w:rFonts w:ascii="Times New Roman" w:hAnsi="Times New Roman"/>
          <w:sz w:val="20"/>
          <w:szCs w:val="20"/>
          <w:lang w:val="ru-RU"/>
        </w:rPr>
        <w:t xml:space="preserve">прізвище</w:t>
      </w:r>
      <w:r>
        <w:rPr>
          <w:rFonts w:ascii="Times New Roman" w:hAnsi="Times New Roman"/>
          <w:sz w:val="20"/>
          <w:szCs w:val="20"/>
          <w:lang w:val="ru-RU"/>
        </w:rPr>
        <w:t xml:space="preserve">, </w:t>
      </w:r>
      <w:r>
        <w:rPr>
          <w:rFonts w:ascii="Times New Roman" w:hAnsi="Times New Roman"/>
          <w:sz w:val="20"/>
          <w:szCs w:val="20"/>
          <w:lang w:val="ru-RU"/>
        </w:rPr>
        <w:t xml:space="preserve">ім’я</w:t>
      </w:r>
      <w:r>
        <w:rPr>
          <w:rFonts w:ascii="Times New Roman" w:hAnsi="Times New Roman"/>
          <w:sz w:val="20"/>
          <w:szCs w:val="20"/>
          <w:lang w:val="ru-RU"/>
        </w:rPr>
        <w:t xml:space="preserve"> та по </w:t>
      </w:r>
      <w:r>
        <w:rPr>
          <w:rFonts w:ascii="Times New Roman" w:hAnsi="Times New Roman"/>
          <w:sz w:val="20"/>
          <w:szCs w:val="20"/>
          <w:lang w:val="ru-RU"/>
        </w:rPr>
        <w:t xml:space="preserve">батькові</w:t>
      </w:r>
      <w:r>
        <w:rPr>
          <w:rFonts w:ascii="Times New Roman" w:hAnsi="Times New Roman"/>
          <w:sz w:val="20"/>
          <w:szCs w:val="20"/>
          <w:lang w:val="ru-RU"/>
        </w:rPr>
        <w:t xml:space="preserve"> </w:t>
      </w:r>
      <w:r>
        <w:rPr>
          <w:rFonts w:ascii="Times New Roman" w:hAnsi="Times New Roman"/>
          <w:sz w:val="20"/>
          <w:szCs w:val="20"/>
          <w:lang w:val="ru-RU"/>
        </w:rPr>
        <w:t xml:space="preserve">повністю</w:t>
      </w:r>
      <w:r>
        <w:rPr>
          <w:rFonts w:ascii="Times New Roman" w:hAnsi="Times New Roman"/>
          <w:sz w:val="20"/>
          <w:szCs w:val="20"/>
          <w:lang w:val="ru-RU"/>
        </w:rPr>
        <w:t xml:space="preserve">)</w:t>
      </w:r>
      <w:r>
        <w:rPr>
          <w:rFonts w:ascii="Times New Roman" w:hAnsi="Times New Roman"/>
          <w:sz w:val="20"/>
          <w:szCs w:val="20"/>
          <w:lang w:val="ru-RU"/>
        </w:rPr>
      </w:r>
      <w:r>
        <w:rPr>
          <w:rFonts w:ascii="Times New Roman" w:hAnsi="Times New Roman"/>
          <w:sz w:val="20"/>
          <w:szCs w:val="20"/>
          <w:lang w:val="ru-RU"/>
        </w:rPr>
      </w:r>
    </w:p>
    <w:p>
      <w:pPr>
        <w:pStyle w:val="1018"/>
        <w:pBdr/>
        <w:tabs>
          <w:tab w:val="left" w:leader="none" w:pos="5223"/>
        </w:tabs>
        <w:spacing w:before="54"/>
        <w:ind w:right="143"/>
        <w:jc w:val="right"/>
        <w:rPr>
          <w:lang w:val="ru-RU"/>
        </w:rPr>
      </w:pPr>
      <w:r>
        <w:rPr>
          <w:spacing w:val="-1"/>
          <w:lang w:val="ru-RU"/>
        </w:rPr>
        <w:t xml:space="preserve">Керівник</w:t>
      </w:r>
      <w:r>
        <w:rPr>
          <w:u w:val="single"/>
          <w:lang w:val="ru-RU"/>
        </w:rPr>
        <w:t xml:space="preserve"> </w:t>
      </w:r>
      <w:r>
        <w:rPr>
          <w:u w:val="single"/>
          <w:lang w:val="ru-RU"/>
        </w:rPr>
        <w:t xml:space="preserve">Зенькович</w:t>
      </w:r>
      <w:r>
        <w:rPr>
          <w:u w:val="single"/>
          <w:lang w:val="ru-RU"/>
        </w:rPr>
        <w:t xml:space="preserve"> Н.Г</w:t>
      </w:r>
      <w:r>
        <w:rPr>
          <w:lang w:val="ru-RU"/>
        </w:rPr>
      </w:r>
      <w:r>
        <w:rPr>
          <w:lang w:val="ru-RU"/>
        </w:rPr>
      </w:r>
    </w:p>
    <w:p>
      <w:pPr>
        <w:pBdr/>
        <w:spacing w:before="66"/>
        <w:ind w:right="206"/>
        <w:jc w:val="right"/>
        <w:rPr>
          <w:rFonts w:ascii="Times New Roman" w:hAnsi="Times New Roman"/>
          <w:sz w:val="20"/>
          <w:szCs w:val="20"/>
          <w:lang w:val="ru-RU"/>
        </w:rPr>
      </w:pPr>
      <w:r>
        <w:rPr>
          <w:rFonts w:ascii="Times New Roman" w:hAnsi="Times New Roman"/>
          <w:sz w:val="20"/>
          <w:szCs w:val="20"/>
          <w:lang w:val="ru-RU"/>
        </w:rPr>
      </w:r>
      <w:r>
        <mc:AlternateContent>
          <mc:Choice Requires="wpg">
            <w:drawing>
              <wp:anchor xmlns:wp="http://schemas.openxmlformats.org/drawingml/2006/wordprocessingDrawing" xmlns:wp14="http://schemas.microsoft.com/office/word/2010/wordprocessingDrawing" distT="0" distB="0" distL="0" distR="0" simplePos="0" relativeHeight="251699200" behindDoc="0" locked="0" layoutInCell="1" allowOverlap="1">
                <wp:simplePos x="0" y="0"/>
                <wp:positionH relativeFrom="page">
                  <wp:posOffset>3631882</wp:posOffset>
                </wp:positionH>
                <wp:positionV relativeFrom="paragraph">
                  <wp:posOffset>32662</wp:posOffset>
                </wp:positionV>
                <wp:extent cx="3290570" cy="0"/>
                <wp:effectExtent l="0" t="0" r="0" b="0"/>
                <wp:wrapTopAndBottom/>
                <wp:docPr id="18" name="Пряма сполучна лінія 30"/>
                <wp:cNvGraphicFramePr/>
                <a:graphic xmlns:a="http://schemas.openxmlformats.org/drawingml/2006/main">
                  <a:graphicData uri="http://schemas.microsoft.com/office/word/2010/wordprocessingShape">
                    <wps:wsp>
                      <wps:cNvPr id="0" name=""/>
                      <wps:cNvSpPr/>
                      <wps:spPr bwMode="auto">
                        <a:xfrm>
                          <a:off x="0" y="0"/>
                          <a:ext cx="3290569" cy="0"/>
                        </a:xfrm>
                        <a:prstGeom prst="line">
                          <a:avLst/>
                        </a:prstGeom>
                        <a:noFill/>
                        <a:ln w="7128">
                          <a:solidFill>
                            <a:srgbClr val="000000"/>
                          </a:solidFill>
                          <a:round/>
                          <a:headEnd/>
                          <a:tailEnd/>
                        </a:ln>
                      </wps:spPr>
                      <wps:bodyPr rot="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line id="shape 17" o:spid="_x0000_s17" style="position:absolute;left:0;text-align:left;z-index:251699200;mso-wrap-distance-left:0.00pt;mso-wrap-distance-top:0.00pt;mso-wrap-distance-right:0.00pt;mso-wrap-distance-bottom:0.00pt;visibility:visible;" from="286.0pt,2.6pt" to="545.1pt,2.6pt" filled="f" strokecolor="#000000" strokeweight="0.56pt">
                <w10:wrap type="topAndBottom"/>
              </v:line>
            </w:pict>
          </mc:Fallback>
        </mc:AlternateContent>
      </w:r>
      <w:r>
        <w:rPr>
          <w:rFonts w:ascii="Times New Roman" w:hAnsi="Times New Roman"/>
          <w:sz w:val="20"/>
          <w:szCs w:val="20"/>
          <w:lang w:val="ru-RU"/>
        </w:rPr>
        <w:t xml:space="preserve">(</w:t>
      </w:r>
      <w:r>
        <w:rPr>
          <w:rFonts w:ascii="Times New Roman" w:hAnsi="Times New Roman"/>
          <w:sz w:val="20"/>
          <w:szCs w:val="20"/>
          <w:lang w:val="ru-RU"/>
        </w:rPr>
        <w:t xml:space="preserve">прізвище</w:t>
      </w:r>
      <w:r>
        <w:rPr>
          <w:rFonts w:ascii="Times New Roman" w:hAnsi="Times New Roman"/>
          <w:sz w:val="20"/>
          <w:szCs w:val="20"/>
          <w:lang w:val="ru-RU"/>
        </w:rPr>
        <w:t xml:space="preserve"> та</w:t>
      </w:r>
      <w:r>
        <w:rPr>
          <w:rFonts w:ascii="Times New Roman" w:hAnsi="Times New Roman"/>
          <w:spacing w:val="-4"/>
          <w:sz w:val="20"/>
          <w:szCs w:val="20"/>
          <w:lang w:val="ru-RU"/>
        </w:rPr>
        <w:t xml:space="preserve"> </w:t>
      </w:r>
      <w:r>
        <w:rPr>
          <w:rFonts w:ascii="Times New Roman" w:hAnsi="Times New Roman"/>
          <w:sz w:val="20"/>
          <w:szCs w:val="20"/>
          <w:lang w:val="ru-RU"/>
        </w:rPr>
        <w:t xml:space="preserve">ініціали</w:t>
      </w:r>
      <w:r>
        <w:rPr>
          <w:rFonts w:ascii="Times New Roman" w:hAnsi="Times New Roman"/>
          <w:sz w:val="20"/>
          <w:szCs w:val="20"/>
          <w:lang w:val="ru-RU"/>
        </w:rPr>
        <w:t xml:space="preserve">)</w:t>
      </w:r>
      <w:r>
        <w:rPr>
          <w:rFonts w:ascii="Times New Roman" w:hAnsi="Times New Roman"/>
          <w:sz w:val="20"/>
          <w:szCs w:val="20"/>
          <w:lang w:val="ru-RU"/>
        </w:rPr>
      </w:r>
      <w:r>
        <w:rPr>
          <w:rFonts w:ascii="Times New Roman" w:hAnsi="Times New Roman"/>
          <w:sz w:val="20"/>
          <w:szCs w:val="20"/>
          <w:lang w:val="ru-RU"/>
        </w:rPr>
      </w:r>
    </w:p>
    <w:p>
      <w:pPr>
        <w:pStyle w:val="1018"/>
        <w:pBdr/>
        <w:tabs>
          <w:tab w:val="left" w:leader="none" w:pos="4836"/>
          <w:tab w:val="left" w:leader="none" w:pos="6852"/>
        </w:tabs>
        <w:spacing w:before="7"/>
        <w:ind/>
        <w:rPr>
          <w:lang w:val="ru-RU"/>
        </w:rPr>
      </w:pPr>
      <w:r/>
      <w:r>
        <w:rPr>
          <w:lang w:val="ru-RU"/>
        </w:rPr>
        <w:tab/>
        <w:t xml:space="preserve">Кандидат </w:t>
      </w:r>
      <w:r>
        <w:rPr>
          <w:lang w:val="ru-RU"/>
        </w:rPr>
        <w:t xml:space="preserve">архітектури</w:t>
      </w:r>
      <w:r>
        <w:rPr>
          <w:lang w:val="ru-RU"/>
        </w:rPr>
        <w:t xml:space="preserve">, доцент</w:t>
      </w:r>
      <w:r>
        <w:rPr>
          <w:lang w:val="ru-RU"/>
        </w:rPr>
        <w:tab/>
      </w:r>
      <w:r>
        <w:rPr>
          <w:lang w:val="ru-RU"/>
        </w:rPr>
      </w:r>
      <w:r>
        <w:rPr>
          <w:lang w:val="ru-RU"/>
        </w:rPr>
      </w:r>
    </w:p>
    <w:p>
      <w:pPr>
        <w:pBdr/>
        <w:spacing w:before="36"/>
        <w:ind w:left="5824"/>
        <w:rPr>
          <w:rFonts w:ascii="Times New Roman" w:hAnsi="Times New Roman"/>
          <w:sz w:val="20"/>
          <w:szCs w:val="20"/>
          <w:lang w:val="ru-RU"/>
        </w:rPr>
      </w:pPr>
      <w:r>
        <w:rPr>
          <w:rFonts w:ascii="Times New Roman" w:hAnsi="Times New Roman"/>
          <w:sz w:val="20"/>
          <w:szCs w:val="20"/>
          <w:lang w:val="ru-RU"/>
        </w:rPr>
        <w:t xml:space="preserve">(</w:t>
      </w:r>
      <w:r>
        <w:rPr>
          <w:rFonts w:ascii="Times New Roman" w:hAnsi="Times New Roman"/>
          <w:sz w:val="20"/>
          <w:szCs w:val="20"/>
          <w:lang w:val="ru-RU"/>
        </w:rPr>
        <w:t xml:space="preserve">вчене</w:t>
      </w:r>
      <w:r>
        <w:rPr>
          <w:rFonts w:ascii="Times New Roman" w:hAnsi="Times New Roman"/>
          <w:sz w:val="20"/>
          <w:szCs w:val="20"/>
          <w:lang w:val="ru-RU"/>
        </w:rPr>
        <w:t xml:space="preserve"> </w:t>
      </w:r>
      <w:r>
        <w:rPr>
          <w:rFonts w:ascii="Times New Roman" w:hAnsi="Times New Roman"/>
          <w:sz w:val="20"/>
          <w:szCs w:val="20"/>
          <w:lang w:val="ru-RU"/>
        </w:rPr>
        <w:t xml:space="preserve">звання</w:t>
      </w:r>
      <w:r>
        <w:rPr>
          <w:rFonts w:ascii="Times New Roman" w:hAnsi="Times New Roman"/>
          <w:sz w:val="20"/>
          <w:szCs w:val="20"/>
          <w:lang w:val="ru-RU"/>
        </w:rPr>
        <w:t xml:space="preserve">, </w:t>
      </w:r>
      <w:r>
        <w:rPr>
          <w:rFonts w:ascii="Times New Roman" w:hAnsi="Times New Roman"/>
          <w:sz w:val="20"/>
          <w:szCs w:val="20"/>
          <w:lang w:val="ru-RU"/>
        </w:rPr>
        <w:t xml:space="preserve">науковий</w:t>
      </w:r>
      <w:r>
        <w:rPr>
          <w:rFonts w:ascii="Times New Roman" w:hAnsi="Times New Roman"/>
          <w:spacing w:val="-7"/>
          <w:sz w:val="20"/>
          <w:szCs w:val="20"/>
          <w:lang w:val="ru-RU"/>
        </w:rPr>
        <w:t xml:space="preserve"> </w:t>
      </w:r>
      <w:r>
        <w:rPr>
          <w:rFonts w:ascii="Times New Roman" w:hAnsi="Times New Roman"/>
          <w:sz w:val="20"/>
          <w:szCs w:val="20"/>
          <w:lang w:val="ru-RU"/>
        </w:rPr>
        <w:t xml:space="preserve">ступінь</w:t>
      </w:r>
      <w:r>
        <w:rPr>
          <w:rFonts w:ascii="Times New Roman" w:hAnsi="Times New Roman"/>
          <w:sz w:val="20"/>
          <w:szCs w:val="20"/>
          <w:lang w:val="ru-RU"/>
        </w:rPr>
        <w:t xml:space="preserve">)</w:t>
      </w:r>
      <w:r>
        <w:rPr>
          <w:rFonts w:ascii="Times New Roman" w:hAnsi="Times New Roman"/>
          <w:sz w:val="20"/>
          <w:szCs w:val="20"/>
          <w:lang w:val="ru-RU"/>
        </w:rPr>
      </w:r>
      <w:r>
        <w:rPr>
          <w:rFonts w:ascii="Times New Roman" w:hAnsi="Times New Roman"/>
          <w:sz w:val="20"/>
          <w:szCs w:val="20"/>
          <w:lang w:val="ru-RU"/>
        </w:rPr>
      </w:r>
    </w:p>
    <w:p>
      <w:pPr>
        <w:pBdr/>
        <w:spacing w:before="54"/>
        <w:ind w:left="3966"/>
        <w:rPr>
          <w:rFonts w:ascii="Times New Roman" w:hAnsi="Times New Roman"/>
          <w:i/>
          <w:sz w:val="28"/>
          <w:lang w:val="ru-RU"/>
        </w:rPr>
      </w:pPr>
      <w:r>
        <w:rPr>
          <w:rFonts w:ascii="Times New Roman" w:hAnsi="Times New Roman"/>
          <w:i/>
          <w:sz w:val="28"/>
          <w:lang w:val="ru-RU"/>
        </w:rPr>
        <w:t xml:space="preserve">Ідентичність</w:t>
      </w:r>
      <w:r>
        <w:rPr>
          <w:rFonts w:ascii="Times New Roman" w:hAnsi="Times New Roman"/>
          <w:i/>
          <w:sz w:val="28"/>
          <w:lang w:val="ru-RU"/>
        </w:rPr>
        <w:t xml:space="preserve"> </w:t>
      </w:r>
      <w:r>
        <w:rPr>
          <w:rFonts w:ascii="Times New Roman" w:hAnsi="Times New Roman"/>
          <w:i/>
          <w:sz w:val="28"/>
          <w:lang w:val="ru-RU"/>
        </w:rPr>
        <w:t xml:space="preserve">підтверджую</w:t>
      </w:r>
      <w:r>
        <w:rPr>
          <w:rFonts w:ascii="Times New Roman" w:hAnsi="Times New Roman"/>
          <w:i/>
          <w:sz w:val="28"/>
          <w:lang w:val="ru-RU"/>
        </w:rPr>
      </w:r>
      <w:r>
        <w:rPr>
          <w:rFonts w:ascii="Times New Roman" w:hAnsi="Times New Roman"/>
          <w:i/>
          <w:sz w:val="28"/>
          <w:lang w:val="ru-RU"/>
        </w:rPr>
      </w:r>
    </w:p>
    <w:p>
      <w:pPr>
        <w:pStyle w:val="1018"/>
        <w:pBdr/>
        <w:spacing w:before="2"/>
        <w:ind/>
        <w:rPr>
          <w:i/>
          <w:sz w:val="39"/>
          <w:lang w:val="ru-RU"/>
        </w:rPr>
      </w:pPr>
      <w:r>
        <w:rPr>
          <w:i/>
          <w:sz w:val="39"/>
          <w:lang w:val="ru-RU"/>
        </w:rPr>
      </w:r>
      <w:r>
        <w:rPr>
          <w:i/>
          <w:sz w:val="39"/>
          <w:lang w:val="ru-RU"/>
        </w:rPr>
      </w:r>
      <w:r>
        <w:rPr>
          <w:i/>
          <w:sz w:val="39"/>
          <w:lang w:val="ru-RU"/>
        </w:rPr>
      </w:r>
    </w:p>
    <w:p>
      <w:pPr>
        <w:pStyle w:val="1018"/>
        <w:pBdr/>
        <w:tabs>
          <w:tab w:val="left" w:leader="none" w:pos="1311"/>
        </w:tabs>
        <w:spacing/>
        <w:ind w:right="69"/>
        <w:jc w:val="center"/>
        <w:rPr>
          <w:lang w:val="ru-RU"/>
        </w:rPr>
      </w:pPr>
      <w:r>
        <w:rPr>
          <w:lang w:val="ru-RU"/>
        </w:rPr>
        <w:t xml:space="preserve">Київ</w:t>
      </w:r>
      <w:r>
        <w:rPr>
          <w:spacing w:val="66"/>
          <w:lang w:val="ru-RU"/>
        </w:rPr>
        <w:t xml:space="preserve"> </w:t>
      </w:r>
      <w:r>
        <w:rPr>
          <w:lang w:val="ru-RU"/>
        </w:rPr>
        <w:t xml:space="preserve">20</w:t>
      </w:r>
      <w:r>
        <w:rPr>
          <w:lang w:val="ru-RU"/>
        </w:rPr>
        <w:t xml:space="preserve">25</w:t>
      </w:r>
      <w:r>
        <w:rPr>
          <w:lang w:val="ru-RU"/>
        </w:rPr>
        <w:t xml:space="preserve">р.</w:t>
      </w:r>
      <w:r>
        <w:rPr>
          <w:lang w:val="ru-RU"/>
        </w:rPr>
        <w:br w:type="page" w:clear="all"/>
      </w:r>
      <w:r>
        <w:rPr>
          <w:lang w:val="ru-RU"/>
        </w:rPr>
      </w:r>
      <w:r>
        <w:rPr>
          <w:lang w:val="ru-RU"/>
        </w:rPr>
      </w:r>
    </w:p>
    <w:p>
      <w:pPr>
        <w:pStyle w:val="1018"/>
        <w:pBdr/>
        <w:tabs>
          <w:tab w:val="left" w:leader="none" w:pos="1311"/>
        </w:tabs>
        <w:spacing/>
        <w:ind w:right="69"/>
        <w:jc w:val="center"/>
        <w:rPr>
          <w:b/>
          <w:bCs/>
          <w:lang w:val="ru-RU"/>
        </w:rPr>
      </w:pPr>
      <w:r>
        <w:rPr>
          <w:b/>
          <w:bCs/>
          <w:lang w:val="ru-RU"/>
        </w:rPr>
        <w:t xml:space="preserve">Зміст</w:t>
      </w:r>
      <w:r>
        <w:rPr>
          <w:b/>
          <w:bCs/>
          <w:lang w:val="ru-RU"/>
        </w:rPr>
        <w:t xml:space="preserve">:</w:t>
      </w:r>
      <w:r>
        <w:rPr>
          <w:b/>
          <w:bCs/>
          <w:lang w:val="ru-RU"/>
        </w:rPr>
      </w:r>
      <w:r>
        <w:rPr>
          <w:b/>
          <w:bCs/>
          <w:lang w:val="ru-RU"/>
        </w:rPr>
      </w:r>
    </w:p>
    <w:p>
      <w:pPr>
        <w:pBdr/>
        <w:spacing w:after="100" w:afterAutospacing="1" w:before="100" w:beforeAutospacing="1" w:line="360" w:lineRule="auto"/>
        <w:ind/>
        <w:jc w:val="both"/>
        <w:rPr>
          <w:rFonts w:ascii="Times New Roman" w:hAnsi="Times New Roman" w:cs="Times New Roman"/>
          <w:sz w:val="28"/>
          <w:szCs w:val="28"/>
        </w:rPr>
      </w:pPr>
      <w:r>
        <w:rPr>
          <w:rFonts w:ascii="Times New Roman" w:hAnsi="Times New Roman" w:eastAsia="Times New Roman" w:cs="Times New Roman"/>
          <w:sz w:val="28"/>
          <w:szCs w:val="28"/>
          <w:lang w:eastAsia="uk-UA"/>
        </w:rPr>
        <w:t xml:space="preserve">Вступ....................................................................................................................7</w:t>
      </w:r>
      <w:r>
        <w:rPr>
          <w:rFonts w:ascii="Times New Roman" w:hAnsi="Times New Roman" w:eastAsia="Times New Roman" w:cs="Times New Roman"/>
          <w:sz w:val="28"/>
          <w:szCs w:val="28"/>
          <w:lang w:eastAsia="uk-UA"/>
        </w:rPr>
        <w:br/>
      </w:r>
      <w:bookmarkStart w:id="0" w:name="_Hlk197867515"/>
      <w:r>
        <w:rPr>
          <w:rFonts w:ascii="Times New Roman" w:hAnsi="Times New Roman" w:cs="Times New Roman"/>
          <w:sz w:val="28"/>
          <w:szCs w:val="28"/>
        </w:rPr>
        <w:t xml:space="preserve">РОЗДІЛ </w:t>
      </w:r>
      <w:r>
        <w:rPr>
          <w:rFonts w:ascii="Times New Roman" w:hAnsi="Times New Roman" w:cs="Times New Roman"/>
          <w:sz w:val="28"/>
          <w:szCs w:val="28"/>
        </w:rPr>
        <w:t xml:space="preserve">1</w:t>
      </w:r>
      <w:r>
        <w:rPr>
          <w:rFonts w:ascii="Times New Roman" w:hAnsi="Times New Roman" w:cs="Times New Roman"/>
          <w:sz w:val="28"/>
          <w:szCs w:val="28"/>
        </w:rPr>
        <w:t xml:space="preserve">. Аналіз існуючого соціального стану м. Ірпінь та визначення необхідності проектування клінічної лікарні</w:t>
      </w:r>
      <w:r>
        <w:rPr>
          <w:rFonts w:ascii="Times New Roman" w:hAnsi="Times New Roman" w:cs="Times New Roman"/>
          <w:sz w:val="28"/>
          <w:szCs w:val="28"/>
        </w:rPr>
        <w:t xml:space="preserve">......................................................11</w:t>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w:t>
      </w:r>
      <w:r>
        <w:rPr>
          <w:rFonts w:ascii="Times New Roman" w:hAnsi="Times New Roman" w:cs="Times New Roman"/>
          <w:sz w:val="28"/>
          <w:szCs w:val="28"/>
        </w:rPr>
        <w:t xml:space="preserve">.1 Аналіз соціальної інфраструктури міста Ірпінь та найближчих населених пунктів</w:t>
      </w:r>
      <w:r>
        <w:rPr>
          <w:rFonts w:ascii="Times New Roman" w:hAnsi="Times New Roman" w:cs="Times New Roman"/>
          <w:sz w:val="28"/>
          <w:szCs w:val="28"/>
        </w:rPr>
        <w:t xml:space="preserve">..................................................................................................12</w:t>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w:t>
      </w:r>
      <w:r>
        <w:rPr>
          <w:rFonts w:ascii="Times New Roman" w:hAnsi="Times New Roman" w:cs="Times New Roman"/>
          <w:sz w:val="28"/>
          <w:szCs w:val="28"/>
        </w:rPr>
        <w:t xml:space="preserve">.2 Поточні можливості лікарень міста</w:t>
      </w:r>
      <w:r>
        <w:rPr>
          <w:rFonts w:ascii="Times New Roman" w:hAnsi="Times New Roman" w:cs="Times New Roman"/>
          <w:sz w:val="28"/>
          <w:szCs w:val="28"/>
        </w:rPr>
        <w:t xml:space="preserve">.....................................................15</w:t>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w:t>
      </w:r>
      <w:r>
        <w:rPr>
          <w:rFonts w:ascii="Times New Roman" w:hAnsi="Times New Roman" w:cs="Times New Roman"/>
          <w:sz w:val="28"/>
          <w:szCs w:val="28"/>
        </w:rPr>
        <w:t xml:space="preserve">.3 Особливості архітектурно планувальної організації на основі аналізу світового досвіду...................................................................................................19</w:t>
      </w:r>
      <w:r>
        <w:rPr>
          <w:rFonts w:ascii="Times New Roman" w:hAnsi="Times New Roman" w:eastAsia="Times New Roman" w:cs="Times New Roman"/>
          <w:sz w:val="28"/>
          <w:szCs w:val="28"/>
          <w:lang w:eastAsia="uk-UA"/>
        </w:rPr>
        <w:br/>
      </w:r>
      <w:r>
        <w:rPr>
          <w:rFonts w:ascii="Times New Roman" w:hAnsi="Times New Roman" w:eastAsia="Times New Roman" w:cs="Times New Roman"/>
          <w:sz w:val="28"/>
          <w:szCs w:val="28"/>
          <w:lang w:eastAsia="uk-UA"/>
        </w:rPr>
        <w:t xml:space="preserve">РОЗДІЛ </w:t>
      </w:r>
      <w:r>
        <w:rPr>
          <w:rFonts w:ascii="Times New Roman" w:hAnsi="Times New Roman" w:eastAsia="Times New Roman" w:cs="Times New Roman"/>
          <w:sz w:val="28"/>
          <w:szCs w:val="28"/>
          <w:lang w:eastAsia="uk-UA"/>
        </w:rPr>
        <w:t xml:space="preserve">2</w:t>
      </w:r>
      <w:r>
        <w:rPr>
          <w:rFonts w:ascii="Times New Roman" w:hAnsi="Times New Roman" w:eastAsia="Times New Roman" w:cs="Times New Roman"/>
          <w:sz w:val="28"/>
          <w:szCs w:val="28"/>
          <w:lang w:eastAsia="uk-UA"/>
        </w:rPr>
        <w:t xml:space="preserve">. Визначення основних принципів архітектурно-планувальної організації клінічної лікарні</w:t>
      </w:r>
      <w:r>
        <w:rPr>
          <w:rFonts w:ascii="Times New Roman" w:hAnsi="Times New Roman" w:cs="Times New Roman"/>
          <w:sz w:val="28"/>
          <w:szCs w:val="28"/>
        </w:rPr>
        <w:t xml:space="preserve">..................................................................................34</w:t>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2</w:t>
      </w:r>
      <w:r>
        <w:rPr>
          <w:rFonts w:ascii="Times New Roman" w:hAnsi="Times New Roman" w:eastAsia="Times New Roman" w:cs="Times New Roman"/>
          <w:sz w:val="28"/>
          <w:szCs w:val="28"/>
          <w:lang w:eastAsia="uk-UA"/>
        </w:rPr>
        <w:t xml:space="preserve">.1 Типологія медичних закладів</w:t>
      </w:r>
      <w:r>
        <w:rPr>
          <w:rFonts w:ascii="Times New Roman" w:hAnsi="Times New Roman" w:eastAsia="Times New Roman" w:cs="Times New Roman"/>
          <w:sz w:val="28"/>
          <w:szCs w:val="28"/>
          <w:lang w:eastAsia="uk-UA"/>
        </w:rPr>
        <w:t xml:space="preserve">...............................................................34</w:t>
      </w:r>
      <w:r>
        <w:rPr>
          <w:rFonts w:ascii="Times New Roman" w:hAnsi="Times New Roman" w:eastAsia="Times New Roman" w:cs="Times New Roman"/>
          <w:sz w:val="28"/>
          <w:szCs w:val="28"/>
          <w:lang w:eastAsia="uk-UA"/>
        </w:rPr>
      </w:r>
    </w:p>
    <w:p>
      <w:pPr>
        <w:pBdr/>
        <w:spacing w:after="100" w:afterAutospacing="1" w:before="100" w:beforeAutospacing="1"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2</w:t>
      </w:r>
      <w:r>
        <w:rPr>
          <w:rFonts w:ascii="Times New Roman" w:hAnsi="Times New Roman" w:eastAsia="Times New Roman" w:cs="Times New Roman"/>
          <w:sz w:val="28"/>
          <w:szCs w:val="28"/>
        </w:rPr>
        <w:t xml:space="preserve">.2 Аналіз типів планувальної структури медичного закладу</w:t>
      </w:r>
      <w:r>
        <w:rPr>
          <w:rFonts w:ascii="Times New Roman" w:hAnsi="Times New Roman" w:eastAsia="Times New Roman" w:cs="Times New Roman"/>
          <w:sz w:val="28"/>
          <w:szCs w:val="28"/>
        </w:rPr>
        <w:t xml:space="preserve">................38</w:t>
      </w:r>
      <w:r>
        <w:rPr>
          <w:rFonts w:ascii="Times New Roman" w:hAnsi="Times New Roman" w:eastAsia="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w:t>
      </w:r>
      <w:r>
        <w:rPr>
          <w:rFonts w:ascii="Times New Roman" w:hAnsi="Times New Roman" w:cs="Times New Roman"/>
          <w:sz w:val="28"/>
          <w:szCs w:val="28"/>
        </w:rPr>
        <w:t xml:space="preserve">.3 Класифікація медичних закладів..........................................................41</w:t>
      </w:r>
      <w:r>
        <w:rPr>
          <w:rFonts w:ascii="Times New Roman" w:hAnsi="Times New Roman" w:cs="Times New Roman"/>
          <w:sz w:val="28"/>
          <w:szCs w:val="28"/>
        </w:rPr>
      </w:r>
      <w:r>
        <w:rPr>
          <w:rFonts w:ascii="Times New Roman" w:hAnsi="Times New Roman" w:cs="Times New Roman"/>
          <w:sz w:val="28"/>
          <w:szCs w:val="28"/>
        </w:rPr>
      </w:r>
    </w:p>
    <w:p>
      <w:pPr>
        <w:pBdr/>
        <w:spacing w:after="100" w:afterAutospacing="1" w:before="100" w:beforeAutospacing="1" w:line="360" w:lineRule="auto"/>
        <w:ind w:firstLine="0"/>
        <w:jc w:val="both"/>
        <w:rPr>
          <w:rFonts w:ascii="Times New Roman" w:hAnsi="Times New Roman" w:cs="Times New Roman"/>
          <w:sz w:val="28"/>
          <w:szCs w:val="28"/>
        </w:rPr>
      </w:pPr>
      <w:r>
        <w:rPr>
          <w:rFonts w:ascii="Times New Roman" w:hAnsi="Times New Roman" w:cs="Times New Roman"/>
          <w:sz w:val="28"/>
          <w:szCs w:val="28"/>
        </w:rPr>
        <w:t xml:space="preserve">РОЗДІЛ 3. Містобудівне </w:t>
      </w:r>
      <w:r>
        <w:rPr>
          <w:rFonts w:ascii="Times New Roman" w:hAnsi="Times New Roman" w:cs="Times New Roman"/>
          <w:sz w:val="28"/>
          <w:szCs w:val="28"/>
        </w:rPr>
        <w:t xml:space="preserve">обгрунтування</w:t>
      </w:r>
      <w:r>
        <w:rPr>
          <w:rFonts w:ascii="Times New Roman" w:hAnsi="Times New Roman" w:cs="Times New Roman"/>
          <w:sz w:val="28"/>
          <w:szCs w:val="28"/>
        </w:rPr>
        <w:t xml:space="preserve"> та впровадження принципів архітектурно-планувальної організації................................................................56</w:t>
      </w:r>
      <w:r>
        <w:rPr>
          <w:rFonts w:ascii="Times New Roman" w:hAnsi="Times New Roman" w:cs="Times New Roman"/>
          <w:sz w:val="28"/>
          <w:szCs w:val="28"/>
        </w:rPr>
      </w:r>
      <w:r>
        <w:rPr>
          <w:rFonts w:ascii="Times New Roman" w:hAnsi="Times New Roman" w:cs="Times New Roman"/>
          <w:sz w:val="28"/>
          <w:szCs w:val="28"/>
        </w:rPr>
      </w:r>
    </w:p>
    <w:p>
      <w:pPr>
        <w:pBdr/>
        <w:spacing w:after="100" w:afterAutospacing="1" w:before="100" w:beforeAutospacing="1" w:line="360" w:lineRule="auto"/>
        <w:ind w:right="0" w:firstLine="0" w:left="0"/>
        <w:jc w:val="both"/>
        <w:rPr>
          <w:rFonts w:ascii="Times New Roman" w:hAnsi="Times New Roman" w:cs="Times New Roman"/>
          <w:sz w:val="28"/>
          <w:szCs w:val="28"/>
        </w:rPr>
      </w:pPr>
      <w:r>
        <w:rPr>
          <w:rFonts w:ascii="Times New Roman" w:hAnsi="Times New Roman" w:cs="Times New Roman"/>
          <w:sz w:val="28"/>
          <w:szCs w:val="28"/>
        </w:rPr>
        <w:tab/>
        <w:t xml:space="preserve">3.1 Географічне положення міста Ірпінь</w:t>
      </w:r>
      <w:r>
        <w:rPr>
          <w:rFonts w:ascii="Times New Roman" w:hAnsi="Times New Roman" w:cs="Times New Roman"/>
          <w:sz w:val="28"/>
          <w:szCs w:val="28"/>
        </w:rPr>
        <w:t xml:space="preserve">...................................................56</w:t>
      </w:r>
      <w:r>
        <w:rPr>
          <w:rFonts w:ascii="Times New Roman" w:hAnsi="Times New Roman" w:cs="Times New Roman"/>
          <w:sz w:val="28"/>
          <w:szCs w:val="28"/>
        </w:rPr>
      </w:r>
    </w:p>
    <w:p>
      <w:pPr>
        <w:pBdr/>
        <w:spacing w:after="100" w:afterAutospacing="1" w:before="100" w:beforeAutospacing="1" w:line="360" w:lineRule="auto"/>
        <w:ind w:right="0" w:firstLine="0" w:left="709"/>
        <w:jc w:val="both"/>
        <w:rPr>
          <w:rFonts w:ascii="Times New Roman" w:hAnsi="Times New Roman" w:cs="Times New Roman"/>
          <w:sz w:val="28"/>
          <w:szCs w:val="28"/>
        </w:rPr>
      </w:pPr>
      <w:r>
        <w:rPr>
          <w:rFonts w:ascii="Times New Roman" w:hAnsi="Times New Roman" w:cs="Times New Roman"/>
          <w:sz w:val="28"/>
          <w:szCs w:val="28"/>
        </w:rPr>
        <w:t xml:space="preserve">3.2 </w:t>
      </w:r>
      <w:r>
        <w:rPr>
          <w:rFonts w:ascii="Times New Roman" w:hAnsi="Times New Roman" w:cs="Times New Roman"/>
          <w:sz w:val="28"/>
          <w:szCs w:val="28"/>
        </w:rPr>
        <w:t xml:space="preserve">Кліматичні умови в місті Ірпінь: Оцінка впливу кліматичних факторів</w:t>
      </w:r>
      <w:r>
        <w:rPr>
          <w:rFonts w:ascii="Times New Roman" w:hAnsi="Times New Roman" w:cs="Times New Roman"/>
          <w:sz w:val="28"/>
          <w:szCs w:val="28"/>
        </w:rPr>
        <w:t xml:space="preserve">........................................................................................................57</w:t>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3.3 Існуюча архітектурна ситуація</w:t>
      </w:r>
      <w:r>
        <w:rPr>
          <w:rFonts w:ascii="Times New Roman" w:hAnsi="Times New Roman" w:cs="Times New Roman"/>
          <w:sz w:val="28"/>
          <w:szCs w:val="28"/>
        </w:rPr>
        <w:t xml:space="preserve">.............................................................61</w:t>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3.4 Перспективна ситуація з архітектурної точки зору</w:t>
      </w:r>
      <w:r>
        <w:rPr>
          <w:rFonts w:ascii="Times New Roman" w:hAnsi="Times New Roman" w:cs="Times New Roman"/>
          <w:sz w:val="28"/>
          <w:szCs w:val="28"/>
        </w:rPr>
        <w:t xml:space="preserve">............................61</w:t>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3.5 Аналіз забудови міста Ірпінь: типи, висотність та функціональне призначення будівель</w:t>
      </w:r>
      <w:r>
        <w:rPr>
          <w:rFonts w:ascii="Times New Roman" w:hAnsi="Times New Roman" w:cs="Times New Roman"/>
          <w:sz w:val="28"/>
          <w:szCs w:val="28"/>
        </w:rPr>
        <w:t xml:space="preserve">............................................................................................62</w:t>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3.6 Оточення ділянки</w:t>
      </w:r>
      <w:r>
        <w:rPr>
          <w:rFonts w:ascii="Times New Roman" w:hAnsi="Times New Roman" w:cs="Times New Roman"/>
          <w:sz w:val="28"/>
          <w:szCs w:val="28"/>
        </w:rPr>
        <w:t xml:space="preserve">..................................................................................66</w:t>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3.7 Функціонально-планувальне рішення лікарні з розподілом на зони</w:t>
      </w:r>
      <w:r>
        <w:rPr>
          <w:rFonts w:ascii="Times New Roman" w:hAnsi="Times New Roman" w:cs="Times New Roman"/>
          <w:sz w:val="28"/>
          <w:szCs w:val="28"/>
        </w:rPr>
        <w:t xml:space="preserve">.........................................................................................................................70</w:t>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3.8 </w:t>
      </w:r>
      <w:r>
        <w:rPr>
          <w:rFonts w:ascii="Times New Roman" w:hAnsi="Times New Roman" w:cs="Times New Roman"/>
          <w:sz w:val="28"/>
          <w:szCs w:val="28"/>
        </w:rPr>
        <w:t xml:space="preserve">Об’ємно</w:t>
      </w:r>
      <w:r>
        <w:rPr>
          <w:rFonts w:ascii="Times New Roman" w:hAnsi="Times New Roman" w:cs="Times New Roman"/>
          <w:sz w:val="28"/>
          <w:szCs w:val="28"/>
        </w:rPr>
        <w:t xml:space="preserve">-просторова організація фасаду</w:t>
      </w:r>
      <w:r>
        <w:rPr>
          <w:rFonts w:ascii="Times New Roman" w:hAnsi="Times New Roman" w:cs="Times New Roman"/>
          <w:sz w:val="28"/>
          <w:szCs w:val="28"/>
        </w:rPr>
        <w:t xml:space="preserve">............................................75</w:t>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3.9 Організація внутрішнього простору будівлі</w:t>
      </w:r>
      <w:r>
        <w:rPr>
          <w:rFonts w:ascii="Times New Roman" w:hAnsi="Times New Roman" w:cs="Times New Roman"/>
          <w:sz w:val="28"/>
          <w:szCs w:val="28"/>
        </w:rPr>
        <w:t xml:space="preserve">......................................78</w:t>
      </w:r>
      <w:r>
        <w:rPr>
          <w:rFonts w:ascii="Times New Roman" w:hAnsi="Times New Roman" w:cs="Times New Roman"/>
          <w:sz w:val="28"/>
          <w:szCs w:val="28"/>
        </w:rPr>
      </w:r>
    </w:p>
    <w:p>
      <w:pPr>
        <w:pBdr/>
        <w:spacing w:after="100" w:afterAutospacing="1" w:before="100" w:beforeAutospacing="1" w:line="360" w:lineRule="auto"/>
        <w:ind w:firstLine="0"/>
        <w:jc w:val="both"/>
        <w:rPr>
          <w:rFonts w:ascii="Times New Roman" w:hAnsi="Times New Roman" w:cs="Times New Roman"/>
          <w:sz w:val="28"/>
          <w:szCs w:val="28"/>
        </w:rPr>
      </w:pPr>
      <w:r>
        <w:rPr>
          <w:rFonts w:ascii="Times New Roman" w:hAnsi="Times New Roman" w:cs="Times New Roman"/>
          <w:sz w:val="28"/>
          <w:szCs w:val="28"/>
        </w:rPr>
        <w:t xml:space="preserve">РОЗДІЛ 4. ЦИВІЛЬНИЙ ЗАХИСТ.....................................................................87</w:t>
      </w:r>
      <w:r>
        <w:rPr>
          <w:rFonts w:ascii="Times New Roman" w:hAnsi="Times New Roman" w:cs="Times New Roman"/>
          <w:sz w:val="28"/>
          <w:szCs w:val="28"/>
        </w:rPr>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4.1 Загальні поняття про Цивільний захист України..............................87</w:t>
      </w:r>
      <w:r>
        <w:rPr>
          <w:rFonts w:ascii="Times New Roman" w:hAnsi="Times New Roman" w:cs="Times New Roman"/>
          <w:sz w:val="28"/>
          <w:szCs w:val="28"/>
        </w:rPr>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4.2 Вимоги до проектування споруд подвійного призначення (СПП) з властивостями протирадіаційного укриття (ПРУ) у складі лікарняного закладу</w:t>
      </w:r>
      <w:r>
        <w:rPr>
          <w:rFonts w:ascii="Times New Roman" w:hAnsi="Times New Roman" w:cs="Times New Roman"/>
          <w:sz w:val="28"/>
          <w:szCs w:val="28"/>
        </w:rPr>
        <w:t xml:space="preserve">...................................................................................................................89</w:t>
      </w:r>
      <w:r>
        <w:rPr>
          <w:rFonts w:ascii="Times New Roman" w:hAnsi="Times New Roman" w:cs="Times New Roman"/>
          <w:sz w:val="28"/>
          <w:szCs w:val="28"/>
        </w:rPr>
      </w:r>
    </w:p>
    <w:p>
      <w:pPr>
        <w:pBdr/>
        <w:spacing w:after="100" w:afterAutospacing="1" w:before="100" w:beforeAutospacing="1" w:line="360" w:lineRule="auto"/>
        <w:ind w:firstLine="0"/>
        <w:jc w:val="both"/>
        <w:rPr>
          <w:rFonts w:ascii="Times New Roman" w:hAnsi="Times New Roman" w:cs="Times New Roman"/>
          <w:sz w:val="28"/>
          <w:szCs w:val="28"/>
        </w:rPr>
      </w:pPr>
      <w:r>
        <w:rPr>
          <w:rFonts w:ascii="Times New Roman" w:hAnsi="Times New Roman" w:cs="Times New Roman"/>
          <w:sz w:val="28"/>
          <w:szCs w:val="28"/>
        </w:rPr>
        <w:t xml:space="preserve">Список використаних джерел</w:t>
      </w:r>
      <w:bookmarkEnd w:id="0"/>
      <w:r>
        <w:rPr>
          <w:rFonts w:ascii="Times New Roman" w:hAnsi="Times New Roman" w:cs="Times New Roman"/>
          <w:sz w:val="28"/>
          <w:szCs w:val="28"/>
        </w:rPr>
        <w:t xml:space="preserve">............................................................................101</w:t>
      </w:r>
      <w:r>
        <w:rPr>
          <w:rFonts w:ascii="Times New Roman" w:hAnsi="Times New Roman" w:cs="Times New Roman"/>
          <w:sz w:val="28"/>
          <w:szCs w:val="28"/>
        </w:rPr>
      </w:r>
    </w:p>
    <w:p>
      <w:pPr>
        <w:pBdr/>
        <w:spacing w:after="200" w:line="276" w:lineRule="auto"/>
        <w:ind/>
        <w:rPr>
          <w:rFonts w:ascii="Times New Roman" w:hAnsi="Times New Roman"/>
          <w:sz w:val="28"/>
          <w:szCs w:val="28"/>
        </w:rPr>
      </w:pPr>
      <w:r>
        <w:rPr>
          <w:rFonts w:ascii="Times New Roman" w:hAnsi="Times New Roman"/>
        </w:rPr>
        <w:br w:type="page" w:clear="all"/>
      </w:r>
      <w:r>
        <w:rPr>
          <w:rFonts w:ascii="Times New Roman" w:hAnsi="Times New Roman"/>
          <w:sz w:val="28"/>
          <w:szCs w:val="28"/>
        </w:rPr>
      </w:r>
      <w:r>
        <w:rPr>
          <w:rFonts w:ascii="Times New Roman" w:hAnsi="Times New Roman"/>
          <w:sz w:val="28"/>
          <w:szCs w:val="28"/>
        </w:rPr>
      </w:r>
    </w:p>
    <w:p>
      <w:pPr>
        <w:pBdr/>
        <w:spacing w:after="100" w:afterAutospacing="1" w:before="100" w:beforeAutospacing="1" w:line="360" w:lineRule="auto"/>
        <w:ind/>
        <w:jc w:val="center"/>
        <w:outlineLvl w:val="2"/>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lang w:eastAsia="uk-UA"/>
        </w:rPr>
        <w:t xml:space="preserve">Вступ</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spacing w:after="100" w:afterAutospacing="1" w:before="100" w:beforeAutospacing="1" w:line="360" w:lineRule="auto"/>
        <w:ind/>
        <w:outlineLvl w:val="2"/>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lang w:eastAsia="uk-UA"/>
        </w:rPr>
        <w:t xml:space="preserve">Мета дослідження</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spacing w:after="100" w:afterAutospacing="1" w:before="100" w:beforeAutospacing="1"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Метою дослідження є розробка ефективних принципів архітектурно-планувальної організації </w:t>
      </w:r>
      <w:r>
        <w:rPr>
          <w:rFonts w:ascii="Times New Roman" w:hAnsi="Times New Roman" w:eastAsia="Times New Roman" w:cs="Times New Roman"/>
          <w:sz w:val="28"/>
          <w:szCs w:val="28"/>
          <w:lang w:eastAsia="uk-UA"/>
        </w:rPr>
        <w:t xml:space="preserve">загальнопрофільної</w:t>
      </w:r>
      <w:r>
        <w:rPr>
          <w:rFonts w:ascii="Times New Roman" w:hAnsi="Times New Roman" w:eastAsia="Times New Roman" w:cs="Times New Roman"/>
          <w:sz w:val="28"/>
          <w:szCs w:val="28"/>
          <w:lang w:eastAsia="uk-UA"/>
        </w:rPr>
        <w:t xml:space="preserve"> клінічної лікарні в м. Ірпінь, що відповідатимуть сучасним вимогам функціональності, ергономіки, безпеки та екологічної стійкості. До</w:t>
      </w:r>
      <w:r>
        <w:rPr>
          <w:rFonts w:ascii="Times New Roman" w:hAnsi="Times New Roman" w:eastAsia="Times New Roman" w:cs="Times New Roman"/>
          <w:sz w:val="28"/>
          <w:szCs w:val="28"/>
          <w:lang w:eastAsia="uk-UA"/>
        </w:rPr>
        <w:t xml:space="preserve">слідження спрямоване на створення оптимальної моделі лікарняного комплексу, який забезпечуватиме комфортні умови для пацієнтів і медичного персоналу, ефективну логістику руху, гнучкість у використанні приміщень та можливість подальшої модернізації закладу.</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100" w:afterAutospacing="1" w:before="100" w:beforeAutospacing="1" w:line="360" w:lineRule="auto"/>
        <w:ind/>
        <w:jc w:val="both"/>
        <w:outlineLvl w:val="2"/>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lang w:eastAsia="uk-UA"/>
        </w:rPr>
        <w:t xml:space="preserve">Завдання дослідження</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numPr>
          <w:ilvl w:val="0"/>
          <w:numId w:val="14"/>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Проаналізувати сучасні світові та національні тенденції в архітектурі та плануванні </w:t>
      </w:r>
      <w:r>
        <w:rPr>
          <w:rFonts w:ascii="Times New Roman" w:hAnsi="Times New Roman" w:eastAsia="Times New Roman" w:cs="Times New Roman"/>
          <w:sz w:val="28"/>
          <w:szCs w:val="28"/>
          <w:lang w:eastAsia="uk-UA"/>
        </w:rPr>
        <w:t xml:space="preserve">загальнопрофільних</w:t>
      </w:r>
      <w:r>
        <w:rPr>
          <w:rFonts w:ascii="Times New Roman" w:hAnsi="Times New Roman" w:eastAsia="Times New Roman" w:cs="Times New Roman"/>
          <w:sz w:val="28"/>
          <w:szCs w:val="28"/>
          <w:lang w:eastAsia="uk-UA"/>
        </w:rPr>
        <w:t xml:space="preserve"> лікарень.</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4"/>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Визначити основні вимоги до архітектурно-планувальної організації медичних закладів відповідно до чинних нормативних документів.</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4"/>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Дослідити особливості територіального розташування та урбаністичного контексту м. Ірпінь для розробки оптимальної моделі лікарні.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4"/>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Розробити принципи функціонального зонування лікарні, що забезпечують ефективність медичних процесів, безперервний зв’язок між відділеннями та комфорт пацієнтів.</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4"/>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Запропонувати сучасні технологічні рішення щодо організації внутрішнього простору, включаючи гнучкі просторові рішення, ергономічні маршрути пересування, використання природного освітлення та енергоефективних матеріалів.</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4"/>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Обґрунтувати архітектурно-планувальні рішення для інтеграції лікарні в міську інфраструктуру та забезпечення транспортної доступності.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4"/>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Надати рекомендації щодо можливостей масштабування та адаптації лікарні до змінних умов охорони здоров'я.</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100" w:afterAutospacing="1" w:before="100" w:beforeAutospacing="1" w:line="360" w:lineRule="auto"/>
        <w:ind/>
        <w:jc w:val="both"/>
        <w:outlineLvl w:val="2"/>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lang w:eastAsia="uk-UA"/>
        </w:rPr>
        <w:t xml:space="preserve">Об’єкт дослідження</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spacing w:after="100" w:afterAutospacing="1" w:before="100" w:beforeAutospacing="1"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Об’єктом дослідження є клінічна лікарня як тип медичного закладу, що виконує широкий спектр лікувально-діагностичних, реабілітаційних та профілактичних функцій, а також її архітектурно-планувальні особливості.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100" w:afterAutospacing="1" w:before="100" w:beforeAutospacing="1" w:line="360" w:lineRule="auto"/>
        <w:ind/>
        <w:jc w:val="both"/>
        <w:outlineLvl w:val="2"/>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lang w:eastAsia="uk-UA"/>
        </w:rPr>
        <w:t xml:space="preserve">Предмет дослідження</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spacing w:after="100" w:afterAutospacing="1" w:before="100" w:beforeAutospacing="1"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Предметом дослідження є принципи архітектурно-планувальної організації </w:t>
      </w:r>
      <w:r>
        <w:rPr>
          <w:rFonts w:ascii="Times New Roman" w:hAnsi="Times New Roman" w:eastAsia="Times New Roman" w:cs="Times New Roman"/>
          <w:sz w:val="28"/>
          <w:szCs w:val="28"/>
          <w:lang w:eastAsia="uk-UA"/>
        </w:rPr>
        <w:t xml:space="preserve">загальнопрофільної</w:t>
      </w:r>
      <w:r>
        <w:rPr>
          <w:rFonts w:ascii="Times New Roman" w:hAnsi="Times New Roman" w:eastAsia="Times New Roman" w:cs="Times New Roman"/>
          <w:sz w:val="28"/>
          <w:szCs w:val="28"/>
          <w:lang w:eastAsia="uk-UA"/>
        </w:rPr>
        <w:t xml:space="preserve"> лікарні в умовах міського середовища м. Ірпінь, включаючи зонування функціональних блоків, взаємозв’язок структурних елементів, транспортну доступність, використання сучасних технологій та екологічні аспекти проектування.</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100" w:afterAutospacing="1" w:before="100" w:beforeAutospacing="1" w:line="360" w:lineRule="auto"/>
        <w:ind/>
        <w:jc w:val="both"/>
        <w:outlineLvl w:val="2"/>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lang w:eastAsia="uk-UA"/>
        </w:rPr>
        <w:t xml:space="preserve">Межі дослідження</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Дослідження охоплює:</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5"/>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Архітектурно-планувальні рішення для </w:t>
      </w:r>
      <w:r>
        <w:rPr>
          <w:rFonts w:ascii="Times New Roman" w:hAnsi="Times New Roman" w:eastAsia="Times New Roman" w:cs="Times New Roman"/>
          <w:sz w:val="28"/>
          <w:szCs w:val="28"/>
          <w:lang w:eastAsia="uk-UA"/>
        </w:rPr>
        <w:t xml:space="preserve">загальнопрофільних</w:t>
      </w:r>
      <w:r>
        <w:rPr>
          <w:rFonts w:ascii="Times New Roman" w:hAnsi="Times New Roman" w:eastAsia="Times New Roman" w:cs="Times New Roman"/>
          <w:sz w:val="28"/>
          <w:szCs w:val="28"/>
          <w:lang w:eastAsia="uk-UA"/>
        </w:rPr>
        <w:t xml:space="preserve"> лікарень у межах нормативно-правової бази України.</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5"/>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Територіальні та містобудівні особливості м. Ірпінь, що впливають на </w:t>
      </w:r>
      <w:r>
        <w:rPr>
          <w:rFonts w:ascii="Times New Roman" w:hAnsi="Times New Roman" w:eastAsia="Times New Roman" w:cs="Times New Roman"/>
          <w:sz w:val="28"/>
          <w:szCs w:val="28"/>
          <w:lang w:eastAsia="uk-UA"/>
        </w:rPr>
        <w:t xml:space="preserve">проєктування</w:t>
      </w:r>
      <w:r>
        <w:rPr>
          <w:rFonts w:ascii="Times New Roman" w:hAnsi="Times New Roman" w:eastAsia="Times New Roman" w:cs="Times New Roman"/>
          <w:sz w:val="28"/>
          <w:szCs w:val="28"/>
          <w:lang w:eastAsia="uk-UA"/>
        </w:rPr>
        <w:t xml:space="preserve"> медичних закладів.</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5"/>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Інноваційні технології у </w:t>
      </w:r>
      <w:r>
        <w:rPr>
          <w:rFonts w:ascii="Times New Roman" w:hAnsi="Times New Roman" w:eastAsia="Times New Roman" w:cs="Times New Roman"/>
          <w:sz w:val="28"/>
          <w:szCs w:val="28"/>
          <w:lang w:eastAsia="uk-UA"/>
        </w:rPr>
        <w:t xml:space="preserve">проєктуванні</w:t>
      </w:r>
      <w:r>
        <w:rPr>
          <w:rFonts w:ascii="Times New Roman" w:hAnsi="Times New Roman" w:eastAsia="Times New Roman" w:cs="Times New Roman"/>
          <w:sz w:val="28"/>
          <w:szCs w:val="28"/>
          <w:lang w:eastAsia="uk-UA"/>
        </w:rPr>
        <w:t xml:space="preserve"> лікарень, що можуть бути адаптовані до реальних умов міста.</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5"/>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Обмеження щодо щільності забудови, доступності транспорту, потреб населення та можливостей майбутньої реконструкції або розширення лікарні.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100" w:afterAutospacing="1" w:before="100" w:beforeAutospacing="1" w:line="360" w:lineRule="auto"/>
        <w:ind/>
        <w:jc w:val="both"/>
        <w:outlineLvl w:val="2"/>
        <w:rPr>
          <w:rFonts w:ascii="Times New Roman" w:hAnsi="Times New Roman" w:eastAsia="Times New Roman" w:cs="Times New Roman"/>
          <w:b/>
          <w:bCs/>
          <w:sz w:val="28"/>
          <w:szCs w:val="28"/>
          <w:lang w:eastAsia="uk-UA"/>
        </w:rPr>
      </w:pPr>
      <w:r>
        <w:rPr>
          <w:rFonts w:ascii="Times New Roman" w:hAnsi="Times New Roman" w:eastAsia="Times New Roman" w:cs="Times New Roman"/>
          <w:b/>
          <w:bCs/>
          <w:sz w:val="28"/>
          <w:szCs w:val="28"/>
          <w:lang w:eastAsia="uk-UA"/>
        </w:rPr>
      </w:r>
      <w:r>
        <w:rPr>
          <w:rFonts w:ascii="Times New Roman" w:hAnsi="Times New Roman" w:eastAsia="Times New Roman" w:cs="Times New Roman"/>
          <w:b/>
          <w:bCs/>
          <w:sz w:val="28"/>
          <w:szCs w:val="28"/>
          <w:lang w:eastAsia="uk-UA"/>
        </w:rPr>
      </w:r>
      <w:r>
        <w:rPr>
          <w:rFonts w:ascii="Times New Roman" w:hAnsi="Times New Roman" w:eastAsia="Times New Roman" w:cs="Times New Roman"/>
          <w:b/>
          <w:bCs/>
          <w:sz w:val="28"/>
          <w:szCs w:val="28"/>
          <w:lang w:eastAsia="uk-UA"/>
        </w:rPr>
      </w:r>
    </w:p>
    <w:p>
      <w:pPr>
        <w:pBdr/>
        <w:spacing w:after="100" w:afterAutospacing="1" w:before="100" w:beforeAutospacing="1" w:line="360" w:lineRule="auto"/>
        <w:ind/>
        <w:jc w:val="both"/>
        <w:outlineLvl w:val="2"/>
        <w:rPr>
          <w:rFonts w:ascii="Times New Roman" w:hAnsi="Times New Roman" w:eastAsia="Times New Roman" w:cs="Times New Roman"/>
          <w:b/>
          <w:bCs/>
          <w:sz w:val="28"/>
          <w:szCs w:val="28"/>
          <w:lang w:eastAsia="uk-UA"/>
        </w:rPr>
      </w:pPr>
      <w:r>
        <w:rPr>
          <w:rFonts w:ascii="Times New Roman" w:hAnsi="Times New Roman" w:eastAsia="Times New Roman" w:cs="Times New Roman"/>
          <w:b/>
          <w:bCs/>
          <w:sz w:val="28"/>
          <w:szCs w:val="28"/>
          <w:lang w:eastAsia="uk-UA"/>
        </w:rPr>
      </w:r>
      <w:r>
        <w:rPr>
          <w:rFonts w:ascii="Times New Roman" w:hAnsi="Times New Roman" w:eastAsia="Times New Roman" w:cs="Times New Roman"/>
          <w:b/>
          <w:bCs/>
          <w:sz w:val="28"/>
          <w:szCs w:val="28"/>
          <w:lang w:eastAsia="uk-UA"/>
        </w:rPr>
      </w:r>
      <w:r>
        <w:rPr>
          <w:rFonts w:ascii="Times New Roman" w:hAnsi="Times New Roman" w:eastAsia="Times New Roman" w:cs="Times New Roman"/>
          <w:b/>
          <w:bCs/>
          <w:sz w:val="28"/>
          <w:szCs w:val="28"/>
          <w:lang w:eastAsia="uk-UA"/>
        </w:rPr>
      </w:r>
    </w:p>
    <w:p>
      <w:pPr>
        <w:pBdr/>
        <w:spacing w:after="100" w:afterAutospacing="1" w:before="100" w:beforeAutospacing="1" w:line="360" w:lineRule="auto"/>
        <w:ind/>
        <w:jc w:val="both"/>
        <w:outlineLvl w:val="2"/>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lang w:eastAsia="uk-UA"/>
        </w:rPr>
        <w:t xml:space="preserve">Методи дослідження</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numPr>
          <w:ilvl w:val="0"/>
          <w:numId w:val="16"/>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b/>
          <w:bCs/>
          <w:sz w:val="28"/>
          <w:szCs w:val="28"/>
          <w:lang w:eastAsia="uk-UA"/>
        </w:rPr>
        <w:t xml:space="preserve">Аналіз літературних джерел та нормативних документів</w:t>
      </w:r>
      <w:r>
        <w:rPr>
          <w:rFonts w:ascii="Times New Roman" w:hAnsi="Times New Roman" w:eastAsia="Times New Roman" w:cs="Times New Roman"/>
          <w:sz w:val="28"/>
          <w:szCs w:val="28"/>
          <w:lang w:eastAsia="uk-UA"/>
        </w:rPr>
        <w:t xml:space="preserve"> – дослідження міжнародного та національного досвіду проектування лікарень.</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6"/>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b/>
          <w:bCs/>
          <w:sz w:val="28"/>
          <w:szCs w:val="28"/>
          <w:lang w:eastAsia="uk-UA"/>
        </w:rPr>
        <w:t xml:space="preserve">Порівняльний аналіз</w:t>
      </w:r>
      <w:r>
        <w:rPr>
          <w:rFonts w:ascii="Times New Roman" w:hAnsi="Times New Roman" w:eastAsia="Times New Roman" w:cs="Times New Roman"/>
          <w:sz w:val="28"/>
          <w:szCs w:val="28"/>
          <w:lang w:eastAsia="uk-UA"/>
        </w:rPr>
        <w:t xml:space="preserve"> – вивчення прикладів успішних архітектурних рішень медичних закладів.</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6"/>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b/>
          <w:bCs/>
          <w:sz w:val="28"/>
          <w:szCs w:val="28"/>
          <w:lang w:eastAsia="uk-UA"/>
        </w:rPr>
        <w:t xml:space="preserve">Методи містобудівного аналізу</w:t>
      </w:r>
      <w:r>
        <w:rPr>
          <w:rFonts w:ascii="Times New Roman" w:hAnsi="Times New Roman" w:eastAsia="Times New Roman" w:cs="Times New Roman"/>
          <w:sz w:val="28"/>
          <w:szCs w:val="28"/>
          <w:lang w:eastAsia="uk-UA"/>
        </w:rPr>
        <w:t xml:space="preserve"> – оцінка територіального розміщення та інфраструктури м. Ірпінь.</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6"/>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b/>
          <w:bCs/>
          <w:sz w:val="28"/>
          <w:szCs w:val="28"/>
          <w:lang w:eastAsia="uk-UA"/>
        </w:rPr>
        <w:t xml:space="preserve">Графічне моделювання</w:t>
      </w:r>
      <w:r>
        <w:rPr>
          <w:rFonts w:ascii="Times New Roman" w:hAnsi="Times New Roman" w:eastAsia="Times New Roman" w:cs="Times New Roman"/>
          <w:sz w:val="28"/>
          <w:szCs w:val="28"/>
          <w:lang w:eastAsia="uk-UA"/>
        </w:rPr>
        <w:t xml:space="preserve"> – розробка концептуальних схем планувальної організації лікарні.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6"/>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b/>
          <w:bCs/>
          <w:sz w:val="28"/>
          <w:szCs w:val="28"/>
          <w:lang w:eastAsia="uk-UA"/>
        </w:rPr>
        <w:t xml:space="preserve">Методи функціонально-планувального аналізу</w:t>
      </w:r>
      <w:r>
        <w:rPr>
          <w:rFonts w:ascii="Times New Roman" w:hAnsi="Times New Roman" w:eastAsia="Times New Roman" w:cs="Times New Roman"/>
          <w:sz w:val="28"/>
          <w:szCs w:val="28"/>
          <w:lang w:eastAsia="uk-UA"/>
        </w:rPr>
        <w:t xml:space="preserve"> – визначення оптимального зонування та взаємодії між структурними елементами лікарні.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100" w:afterAutospacing="1" w:before="100" w:beforeAutospacing="1" w:line="360" w:lineRule="auto"/>
        <w:ind/>
        <w:jc w:val="both"/>
        <w:outlineLvl w:val="2"/>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lang w:eastAsia="uk-UA"/>
        </w:rPr>
        <w:t xml:space="preserve">Наукова новизна даного дослідження</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numPr>
          <w:ilvl w:val="0"/>
          <w:numId w:val="17"/>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Визначено оптимальні принципи архітектурно-планувальної організації </w:t>
      </w:r>
      <w:r>
        <w:rPr>
          <w:rFonts w:ascii="Times New Roman" w:hAnsi="Times New Roman" w:eastAsia="Times New Roman" w:cs="Times New Roman"/>
          <w:sz w:val="28"/>
          <w:szCs w:val="28"/>
          <w:lang w:eastAsia="uk-UA"/>
        </w:rPr>
        <w:t xml:space="preserve">загальнопрофільної</w:t>
      </w:r>
      <w:r>
        <w:rPr>
          <w:rFonts w:ascii="Times New Roman" w:hAnsi="Times New Roman" w:eastAsia="Times New Roman" w:cs="Times New Roman"/>
          <w:sz w:val="28"/>
          <w:szCs w:val="28"/>
          <w:lang w:eastAsia="uk-UA"/>
        </w:rPr>
        <w:t xml:space="preserve"> лікарні в умовах швидкої урбанізації та змінних демографічних потреб м. Ірпінь.</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7"/>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Запропоновано сучасну модель функціонального зонування лікарні, що враховує інтенсивність </w:t>
      </w:r>
      <w:r>
        <w:rPr>
          <w:rFonts w:ascii="Times New Roman" w:hAnsi="Times New Roman" w:eastAsia="Times New Roman" w:cs="Times New Roman"/>
          <w:sz w:val="28"/>
          <w:szCs w:val="28"/>
          <w:lang w:eastAsia="uk-UA"/>
        </w:rPr>
        <w:t xml:space="preserve">пацієнтопотоку</w:t>
      </w:r>
      <w:r>
        <w:rPr>
          <w:rFonts w:ascii="Times New Roman" w:hAnsi="Times New Roman" w:eastAsia="Times New Roman" w:cs="Times New Roman"/>
          <w:sz w:val="28"/>
          <w:szCs w:val="28"/>
          <w:lang w:eastAsia="uk-UA"/>
        </w:rPr>
        <w:t xml:space="preserve">, інтеграцію відділень та гнучкість просторових рішень.</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7"/>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Введено рекомендації щодо використання енергоефективних та екологічно стійких матеріалів у будівництві лікарні.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7"/>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Обґрунтовано принципи формування комфортного середовища для пацієнтів, персоналу та відвідувачів через впровадження ергономічних і технологічних рішень.</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7"/>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Розроблено концепцію інтеграції лікарні в міську інфраструктуру з урахуванням транспортної доступності та містобудівного контексту.</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100" w:afterAutospacing="1" w:before="100" w:beforeAutospacing="1" w:line="360" w:lineRule="auto"/>
        <w:ind/>
        <w:jc w:val="both"/>
        <w:outlineLvl w:val="2"/>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lang w:eastAsia="uk-UA"/>
        </w:rPr>
        <w:t xml:space="preserve">Практичне значення одержаних досліджень</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numPr>
          <w:ilvl w:val="0"/>
          <w:numId w:val="18"/>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Запропоновані принципи можуть бути використані при </w:t>
      </w:r>
      <w:r>
        <w:rPr>
          <w:rFonts w:ascii="Times New Roman" w:hAnsi="Times New Roman" w:eastAsia="Times New Roman" w:cs="Times New Roman"/>
          <w:sz w:val="28"/>
          <w:szCs w:val="28"/>
          <w:lang w:eastAsia="uk-UA"/>
        </w:rPr>
        <w:t xml:space="preserve">проєктуванні</w:t>
      </w:r>
      <w:r>
        <w:rPr>
          <w:rFonts w:ascii="Times New Roman" w:hAnsi="Times New Roman" w:eastAsia="Times New Roman" w:cs="Times New Roman"/>
          <w:sz w:val="28"/>
          <w:szCs w:val="28"/>
          <w:lang w:eastAsia="uk-UA"/>
        </w:rPr>
        <w:t xml:space="preserve"> нових лікарняних комплексів у містах із подібною урбаністичною структурою.</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8"/>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Отримані результати можуть бути основою для розробки нормативних документів щодо архітектурно-планувальної організації </w:t>
      </w:r>
      <w:r>
        <w:rPr>
          <w:rFonts w:ascii="Times New Roman" w:hAnsi="Times New Roman" w:eastAsia="Times New Roman" w:cs="Times New Roman"/>
          <w:sz w:val="28"/>
          <w:szCs w:val="28"/>
          <w:lang w:eastAsia="uk-UA"/>
        </w:rPr>
        <w:t xml:space="preserve">загальнопрофільних</w:t>
      </w:r>
      <w:r>
        <w:rPr>
          <w:rFonts w:ascii="Times New Roman" w:hAnsi="Times New Roman" w:eastAsia="Times New Roman" w:cs="Times New Roman"/>
          <w:sz w:val="28"/>
          <w:szCs w:val="28"/>
          <w:lang w:eastAsia="uk-UA"/>
        </w:rPr>
        <w:t xml:space="preserve"> лікарень в Україні.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8"/>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Дослідження може бути корисним для органів місцевого самоврядування, які планують розвиток медичної інфраструктури в м. Ірпінь.</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8"/>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Результати можуть бути застосовані в навчальному процесі підготовки архітекторів, містобудівників та фахівців у сфері охорони здоров'я.</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numPr>
          <w:ilvl w:val="0"/>
          <w:numId w:val="18"/>
        </w:numPr>
        <w:pBdr/>
        <w:spacing w:after="100" w:afterAutospacing="1" w:before="100" w:beforeAutospacing="1" w:line="360" w:lineRule="auto"/>
        <w:ind/>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eastAsia="uk-UA"/>
        </w:rPr>
        <w:t xml:space="preserve">Запропоновані архітектурно-планувальні рішення сприятимуть підвищенню якості медичних послуг, комфорту пацієнтів та ефективності роботи медичного персоналу.</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100" w:afterAutospacing="1" w:before="100" w:beforeAutospacing="1" w:line="360" w:lineRule="auto"/>
        <w:ind w:firstLine="720"/>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Ці результати дозволять створити сучасний медичний заклад, що відповідатиме вимогам функціональності, гнучкості та доступності, забезпечуючи високий рівень медичного обслуговування мешканців м. Ірпінь та прилеглих територій.</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line="360" w:lineRule="auto"/>
        <w:ind w:firstLine="708"/>
        <w:rPr>
          <w:rFonts w:ascii="Times New Roman" w:hAnsi="Times New Roman" w:cs="Times New Roman"/>
          <w:b/>
          <w:bCs/>
          <w:sz w:val="28"/>
          <w:szCs w:val="28"/>
          <w:highlight w:val="white"/>
        </w:rPr>
      </w:pPr>
      <w:r>
        <w:rPr>
          <w:rFonts w:ascii="Times New Roman" w:hAnsi="Times New Roman" w:cs="Times New Roman"/>
          <w:b/>
          <w:bCs/>
          <w:sz w:val="28"/>
          <w:szCs w:val="28"/>
          <w:highlight w:val="white"/>
        </w:rPr>
        <w:t xml:space="preserve">Апробація результатів дослідження, публікації. </w:t>
      </w:r>
      <w:r>
        <w:rPr>
          <w:rFonts w:ascii="Times New Roman" w:hAnsi="Times New Roman" w:cs="Times New Roman"/>
          <w:b/>
          <w:bCs/>
          <w:sz w:val="28"/>
          <w:szCs w:val="28"/>
          <w:highlight w:val="white"/>
        </w:rPr>
      </w:r>
      <w:r>
        <w:rPr>
          <w:rFonts w:ascii="Times New Roman" w:hAnsi="Times New Roman" w:cs="Times New Roman"/>
          <w:b/>
          <w:bCs/>
          <w:sz w:val="28"/>
          <w:szCs w:val="28"/>
          <w:highlight w:val="white"/>
        </w:rPr>
      </w:r>
    </w:p>
    <w:p>
      <w:pPr>
        <w:pBdr/>
        <w:spacing w:line="360" w:lineRule="auto"/>
        <w:ind w:right="0" w:firstLine="720" w:left="0"/>
        <w:jc w:val="both"/>
        <w:rPr>
          <w:rFonts w:ascii="Times New Roman" w:hAnsi="Times New Roman" w:cs="Times New Roman"/>
          <w:sz w:val="28"/>
          <w:szCs w:val="28"/>
        </w:rPr>
      </w:pPr>
      <w:r>
        <w:rPr>
          <w:rFonts w:ascii="Times New Roman" w:hAnsi="Times New Roman" w:eastAsia="Times New Roman" w:cs="Times New Roman"/>
          <w:sz w:val="28"/>
          <w:szCs w:val="28"/>
        </w:rPr>
        <w:t xml:space="preserve">1.</w:t>
      </w:r>
      <w:r>
        <w:rPr>
          <w:rFonts w:ascii="Times New Roman" w:hAnsi="Times New Roman" w:eastAsia="Times New Roman" w:cs="Times New Roman"/>
          <w:sz w:val="28"/>
          <w:szCs w:val="28"/>
        </w:rPr>
        <w:tab/>
        <w:t xml:space="preserve">Гончаренко Д. П.</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r>
      <w:r>
        <w:rPr>
          <w:rFonts w:ascii="Times New Roman" w:hAnsi="Times New Roman" w:eastAsia="Times New Roman" w:cs="Times New Roman"/>
          <w:sz w:val="28"/>
          <w:szCs w:val="28"/>
        </w:rPr>
        <w:t xml:space="preserve">Використання інноваційних фасадних технологій для покращення мереж закладів охорони здоров'я</w:t>
      </w:r>
      <w:r>
        <w:rPr>
          <w:rFonts w:ascii="Times New Roman" w:hAnsi="Times New Roman" w:eastAsia="Times New Roman" w:cs="Times New Roman"/>
          <w:sz w:val="28"/>
          <w:szCs w:val="28"/>
        </w:rPr>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Матеріали</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міжнародної</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науково-практичної</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конференції</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молодих</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вчених</w:t>
      </w:r>
      <w:r>
        <w:rPr>
          <w:rFonts w:ascii="Times New Roman" w:hAnsi="Times New Roman" w:eastAsia="Times New Roman" w:cs="Times New Roman"/>
          <w:sz w:val="28"/>
          <w:szCs w:val="28"/>
        </w:rPr>
        <w:t xml:space="preserve"> "Build-Master-Class-2024", 05.11.2024-07.11.2024: КНУБА. -570 с. С.45-46.</w:t>
      </w:r>
      <w:r>
        <w:rPr>
          <w:rFonts w:ascii="Times New Roman" w:hAnsi="Times New Roman" w:eastAsia="Times New Roman" w:cs="Times New Roman"/>
          <w:sz w:val="28"/>
          <w:szCs w:val="28"/>
        </w:rPr>
      </w:r>
      <w:r>
        <w:rPr>
          <w:rFonts w:ascii="Times New Roman" w:hAnsi="Times New Roman" w:eastAsia="Times New Roman" w:cs="Times New Roman"/>
          <w:sz w:val="28"/>
          <w:szCs w:val="28"/>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cs="Times New Roman"/>
          <w:sz w:val="28"/>
          <w:szCs w:val="28"/>
        </w:rPr>
      </w:r>
    </w:p>
    <w:p>
      <w:pPr>
        <w:pBdr/>
        <w:spacing w:after="100" w:afterAutospacing="1" w:before="100" w:beforeAutospacing="1" w:line="360" w:lineRule="auto"/>
        <w:ind/>
        <w:jc w:val="center"/>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after="100" w:afterAutospacing="1" w:before="100" w:beforeAutospacing="1" w:line="360" w:lineRule="auto"/>
        <w:ind/>
        <w:jc w:val="left"/>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after="0" w:line="360" w:lineRule="auto"/>
        <w:ind w:firstLine="0"/>
        <w:jc w:val="both"/>
        <w:rPr>
          <w:rFonts w:ascii="Times New Roman" w:hAnsi="Times New Roman" w:cs="Times New Roman"/>
          <w:b/>
          <w:bCs/>
          <w:sz w:val="28"/>
          <w:szCs w:val="28"/>
        </w:rPr>
      </w:pPr>
      <w:r>
        <w:rPr>
          <w:rFonts w:ascii="Times New Roman" w:hAnsi="Times New Roman" w:eastAsia="Times New Roman" w:cs="Times New Roman"/>
          <w:b/>
          <w:bCs/>
          <w:sz w:val="24"/>
          <w:szCs w:val="24"/>
          <w:lang w:eastAsia="uk-UA"/>
        </w:rPr>
        <w:br w:type="page" w:clear="all"/>
        <w:tab/>
      </w:r>
      <w:r>
        <w:rPr>
          <w:rFonts w:ascii="Times New Roman" w:hAnsi="Times New Roman" w:cs="Times New Roman"/>
          <w:b/>
          <w:bCs/>
          <w:sz w:val="28"/>
          <w:szCs w:val="28"/>
        </w:rPr>
        <w:t xml:space="preserve">РОЗДІЛ </w:t>
      </w:r>
      <w:r>
        <w:rPr>
          <w:rFonts w:ascii="Times New Roman" w:hAnsi="Times New Roman" w:cs="Times New Roman"/>
          <w:b/>
          <w:bCs/>
          <w:sz w:val="28"/>
          <w:szCs w:val="28"/>
        </w:rPr>
        <w:t xml:space="preserve">1</w:t>
      </w:r>
      <w:r>
        <w:rPr>
          <w:rFonts w:ascii="Times New Roman" w:hAnsi="Times New Roman" w:cs="Times New Roman"/>
          <w:b/>
          <w:bCs/>
          <w:sz w:val="28"/>
          <w:szCs w:val="28"/>
        </w:rPr>
        <w:t xml:space="preserve">. Аналіз існуючого соціального стану м. Ірпінь та визначення необхідності проектування клінічної лікарні</w:t>
      </w:r>
      <w:r>
        <w:rPr>
          <w:rFonts w:ascii="Times New Roman" w:hAnsi="Times New Roman" w:cs="Times New Roman"/>
          <w:b/>
          <w:bCs/>
          <w:sz w:val="28"/>
          <w:szCs w:val="28"/>
        </w:rPr>
      </w:r>
      <w:r>
        <w:rPr>
          <w:rFonts w:ascii="Times New Roman" w:hAnsi="Times New Roman" w:cs="Times New Roman"/>
          <w:b/>
          <w:bCs/>
          <w:sz w:val="28"/>
          <w:szCs w:val="28"/>
        </w:rPr>
      </w:r>
    </w:p>
    <w:p>
      <w:pPr>
        <w:pBdr/>
        <w:spacing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Обрана тема розглядається та розкривається в документах:</w:t>
      </w:r>
      <w:r>
        <w:rPr>
          <w:rFonts w:ascii="Times New Roman" w:hAnsi="Times New Roman" w:cs="Times New Roman"/>
          <w:b/>
          <w:bCs/>
          <w:sz w:val="28"/>
          <w:szCs w:val="28"/>
        </w:rPr>
      </w:r>
      <w:r>
        <w:rPr>
          <w:rFonts w:ascii="Times New Roman" w:hAnsi="Times New Roman" w:cs="Times New Roman"/>
          <w:b/>
          <w:bCs/>
          <w:sz w:val="28"/>
          <w:szCs w:val="28"/>
        </w:rPr>
      </w:r>
    </w:p>
    <w:p>
      <w:pPr>
        <w:pStyle w:val="1011"/>
        <w:pBd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Н</w:t>
      </w:r>
      <w:r>
        <w:rPr>
          <w:rFonts w:ascii="Times New Roman" w:hAnsi="Times New Roman" w:cs="Times New Roman"/>
          <w:sz w:val="28"/>
          <w:szCs w:val="28"/>
        </w:rPr>
        <w:t xml:space="preserve">ормативні документи</w:t>
      </w:r>
      <w:r>
        <w:rPr>
          <w:rFonts w:ascii="Times New Roman" w:hAnsi="Times New Roman" w:cs="Times New Roman"/>
          <w:sz w:val="28"/>
          <w:szCs w:val="28"/>
        </w:rPr>
        <w:t xml:space="preserve">, що регламентують норми проектування житлово-громадських територій в Україні, включають низку стандартів, законодавчих актів і державних будівельних норм (ДБН), які визначають вимоги до проектування житлових і громадських будівель, а також інфраструктури:</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rPr>
          <w:rFonts w:ascii="Times New Roman" w:hAnsi="Times New Roman" w:cs="Times New Roman"/>
          <w:sz w:val="28"/>
          <w:szCs w:val="28"/>
        </w:rPr>
      </w:pPr>
      <w:r>
        <w:rPr>
          <w:rFonts w:ascii="Times New Roman" w:hAnsi="Times New Roman" w:cs="Times New Roman"/>
          <w:sz w:val="28"/>
          <w:szCs w:val="28"/>
        </w:rPr>
        <w:t xml:space="preserve">Містобудівна:</w:t>
      </w:r>
      <w:r>
        <w:rPr>
          <w:rFonts w:ascii="Times New Roman" w:hAnsi="Times New Roman" w:cs="Times New Roman"/>
          <w:sz w:val="28"/>
          <w:szCs w:val="28"/>
        </w:rPr>
      </w:r>
      <w:r>
        <w:rPr>
          <w:rFonts w:ascii="Times New Roman" w:hAnsi="Times New Roman" w:cs="Times New Roman"/>
          <w:sz w:val="28"/>
          <w:szCs w:val="28"/>
        </w:rPr>
      </w:r>
    </w:p>
    <w:p>
      <w:pPr>
        <w:pStyle w:val="1011"/>
        <w:numPr>
          <w:ilvl w:val="1"/>
          <w:numId w:val="37"/>
        </w:numPr>
        <w:pBdr/>
        <w:spacing w:line="360" w:lineRule="auto"/>
        <w:ind/>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ДБН Б.2.2-12:2019 "Планування і забудова територій"</w:t>
      </w:r>
      <w:r>
        <w:rPr>
          <w:rFonts w:ascii="Times New Roman" w:hAnsi="Times New Roman" w:cs="Times New Roman"/>
          <w:color w:val="000000"/>
          <w:sz w:val="28"/>
          <w:szCs w:val="28"/>
          <w:shd w:val="clear" w:color="auto" w:fill="ffffff"/>
          <w:lang w:val="ru-RU"/>
        </w:rPr>
        <w:t xml:space="preserve">[2]</w:t>
      </w:r>
      <w:r>
        <w:rPr>
          <w:rFonts w:ascii="Times New Roman" w:hAnsi="Times New Roman" w:cs="Times New Roman"/>
          <w:color w:val="000000"/>
          <w:sz w:val="28"/>
          <w:szCs w:val="28"/>
          <w:shd w:val="clear" w:color="auto" w:fill="ffffff"/>
        </w:rPr>
      </w:r>
      <w:r>
        <w:rPr>
          <w:rFonts w:ascii="Times New Roman" w:hAnsi="Times New Roman" w:cs="Times New Roman"/>
          <w:color w:val="000000"/>
          <w:sz w:val="28"/>
          <w:szCs w:val="28"/>
          <w:shd w:val="clear" w:color="auto" w:fill="ffffff"/>
        </w:rPr>
      </w:r>
    </w:p>
    <w:p>
      <w:pPr>
        <w:pStyle w:val="1011"/>
        <w:numPr>
          <w:ilvl w:val="1"/>
          <w:numId w:val="37"/>
        </w:numPr>
        <w:pBdr/>
        <w:spacing w:line="360" w:lineRule="auto"/>
        <w:ind/>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ДБН В.2.2-10:2022 "Заклади охорони здоров'я. Основні положення"</w:t>
      </w:r>
      <w:r>
        <w:rPr>
          <w:rFonts w:ascii="Times New Roman" w:hAnsi="Times New Roman" w:cs="Times New Roman"/>
          <w:color w:val="000000"/>
          <w:sz w:val="28"/>
          <w:szCs w:val="28"/>
          <w:shd w:val="clear" w:color="auto" w:fill="ffffff"/>
          <w:lang w:val="en-US"/>
        </w:rPr>
        <w:t xml:space="preserve">[3]</w:t>
      </w:r>
      <w:r>
        <w:rPr>
          <w:rFonts w:ascii="Times New Roman" w:hAnsi="Times New Roman" w:cs="Times New Roman"/>
          <w:color w:val="000000"/>
          <w:sz w:val="28"/>
          <w:szCs w:val="28"/>
          <w:shd w:val="clear" w:color="auto" w:fill="ffffff"/>
        </w:rPr>
      </w:r>
      <w:r>
        <w:rPr>
          <w:rFonts w:ascii="Times New Roman" w:hAnsi="Times New Roman" w:cs="Times New Roman"/>
          <w:color w:val="000000"/>
          <w:sz w:val="28"/>
          <w:szCs w:val="28"/>
          <w:shd w:val="clear" w:color="auto" w:fill="ffffff"/>
        </w:rPr>
      </w:r>
    </w:p>
    <w:p>
      <w:pPr>
        <w:pStyle w:val="1011"/>
        <w:numPr>
          <w:ilvl w:val="1"/>
          <w:numId w:val="37"/>
        </w:numPr>
        <w:pBdr/>
        <w:spacing w:line="360" w:lineRule="auto"/>
        <w:ind/>
        <w:rPr>
          <w:rFonts w:ascii="Times New Roman" w:hAnsi="Times New Roman" w:cs="Times New Roman"/>
          <w:color w:val="000000"/>
          <w:sz w:val="28"/>
          <w:szCs w:val="28"/>
          <w:shd w:val="clear" w:color="auto" w:fill="ffffff"/>
        </w:rPr>
      </w:pPr>
      <w:r>
        <w:rPr>
          <w:rFonts w:ascii="Times New Roman" w:hAnsi="Times New Roman" w:cs="Times New Roman"/>
          <w:color w:val="333333"/>
          <w:sz w:val="28"/>
          <w:szCs w:val="28"/>
          <w:shd w:val="clear" w:color="auto" w:fill="ffffff"/>
        </w:rPr>
        <w:t xml:space="preserve">ДБН В.2.2-9:2018 Будинки і споруди. Громадські будинки та споруди. Основні положення. Зі Зміною № 1</w:t>
      </w:r>
      <w:r>
        <w:rPr>
          <w:rFonts w:ascii="Times New Roman" w:hAnsi="Times New Roman" w:cs="Times New Roman"/>
          <w:color w:val="333333"/>
          <w:sz w:val="28"/>
          <w:szCs w:val="28"/>
          <w:shd w:val="clear" w:color="auto" w:fill="ffffff"/>
          <w:lang w:val="en-US"/>
        </w:rPr>
        <w:t xml:space="preserve">[4]</w:t>
      </w:r>
      <w:r>
        <w:rPr>
          <w:rFonts w:ascii="Times New Roman" w:hAnsi="Times New Roman" w:cs="Times New Roman"/>
          <w:color w:val="000000"/>
          <w:sz w:val="28"/>
          <w:szCs w:val="28"/>
          <w:shd w:val="clear" w:color="auto" w:fill="ffffff"/>
        </w:rPr>
      </w:r>
      <w:r>
        <w:rPr>
          <w:rFonts w:ascii="Times New Roman" w:hAnsi="Times New Roman" w:cs="Times New Roman"/>
          <w:color w:val="000000"/>
          <w:sz w:val="28"/>
          <w:szCs w:val="28"/>
          <w:shd w:val="clear" w:color="auto" w:fill="ffffff"/>
        </w:rPr>
      </w:r>
    </w:p>
    <w:p>
      <w:pPr>
        <w:pStyle w:val="1011"/>
        <w:numPr>
          <w:ilvl w:val="1"/>
          <w:numId w:val="37"/>
        </w:numPr>
        <w:pBdr/>
        <w:spacing w:line="360" w:lineRule="auto"/>
        <w:ind/>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ДБН В.2.2-25:2009 "Підприємства харчування (заклади ресторанного господарства)"</w:t>
      </w:r>
      <w:r>
        <w:rPr>
          <w:rFonts w:ascii="Times New Roman" w:hAnsi="Times New Roman" w:cs="Times New Roman"/>
          <w:color w:val="000000"/>
          <w:sz w:val="28"/>
          <w:szCs w:val="28"/>
          <w:shd w:val="clear" w:color="auto" w:fill="ffffff"/>
          <w:lang w:val="ru-RU"/>
        </w:rPr>
        <w:t xml:space="preserve">[5]</w:t>
      </w:r>
      <w:r>
        <w:rPr>
          <w:rFonts w:ascii="Times New Roman" w:hAnsi="Times New Roman" w:cs="Times New Roman"/>
          <w:color w:val="000000"/>
          <w:sz w:val="28"/>
          <w:szCs w:val="28"/>
          <w:shd w:val="clear" w:color="auto" w:fill="ffffff"/>
        </w:rPr>
      </w:r>
      <w:r>
        <w:rPr>
          <w:rFonts w:ascii="Times New Roman" w:hAnsi="Times New Roman" w:cs="Times New Roman"/>
          <w:color w:val="000000"/>
          <w:sz w:val="28"/>
          <w:szCs w:val="28"/>
          <w:shd w:val="clear" w:color="auto" w:fill="ffffff"/>
        </w:rPr>
      </w:r>
    </w:p>
    <w:p>
      <w:pPr>
        <w:pStyle w:val="1011"/>
        <w:numPr>
          <w:ilvl w:val="1"/>
          <w:numId w:val="37"/>
        </w:numPr>
        <w:pBdr/>
        <w:spacing w:line="360" w:lineRule="auto"/>
        <w:ind/>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ДБН В.2.2-40:2018 "</w:t>
      </w:r>
      <w:r>
        <w:rPr>
          <w:rFonts w:ascii="Times New Roman" w:hAnsi="Times New Roman" w:cs="Times New Roman"/>
          <w:color w:val="000000"/>
          <w:sz w:val="28"/>
          <w:szCs w:val="28"/>
          <w:shd w:val="clear" w:color="auto" w:fill="ffffff"/>
        </w:rPr>
        <w:t xml:space="preserve">Інклюзивність</w:t>
      </w:r>
      <w:r>
        <w:rPr>
          <w:rFonts w:ascii="Times New Roman" w:hAnsi="Times New Roman" w:cs="Times New Roman"/>
          <w:color w:val="000000"/>
          <w:sz w:val="28"/>
          <w:szCs w:val="28"/>
          <w:shd w:val="clear" w:color="auto" w:fill="ffffff"/>
        </w:rPr>
        <w:t xml:space="preserve"> будівель і споруд. Основні положення"</w:t>
      </w:r>
      <w:r>
        <w:rPr>
          <w:rFonts w:ascii="Times New Roman" w:hAnsi="Times New Roman" w:cs="Times New Roman"/>
          <w:color w:val="000000"/>
          <w:sz w:val="28"/>
          <w:szCs w:val="28"/>
          <w:shd w:val="clear" w:color="auto" w:fill="ffffff"/>
          <w:lang w:val="en-US"/>
        </w:rPr>
        <w:t xml:space="preserve">[6]</w:t>
      </w:r>
      <w:r>
        <w:rPr>
          <w:rFonts w:ascii="Times New Roman" w:hAnsi="Times New Roman" w:cs="Times New Roman"/>
          <w:color w:val="000000"/>
          <w:sz w:val="28"/>
          <w:szCs w:val="28"/>
          <w:shd w:val="clear" w:color="auto" w:fill="ffffff"/>
        </w:rPr>
      </w:r>
      <w:r>
        <w:rPr>
          <w:rFonts w:ascii="Times New Roman" w:hAnsi="Times New Roman" w:cs="Times New Roman"/>
          <w:color w:val="000000"/>
          <w:sz w:val="28"/>
          <w:szCs w:val="28"/>
          <w:shd w:val="clear" w:color="auto" w:fill="ffffff"/>
        </w:rPr>
      </w:r>
    </w:p>
    <w:p>
      <w:pPr>
        <w:pStyle w:val="1011"/>
        <w:numPr>
          <w:ilvl w:val="1"/>
          <w:numId w:val="37"/>
        </w:numPr>
        <w:pBdr/>
        <w:spacing w:line="360" w:lineRule="auto"/>
        <w:ind/>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ДБН В.1.1-7:2016 "Пожежна безпека об’єктів будівництва. Загальні вимоги"</w:t>
      </w:r>
      <w:r>
        <w:rPr>
          <w:rFonts w:ascii="Times New Roman" w:hAnsi="Times New Roman" w:cs="Times New Roman"/>
          <w:color w:val="000000"/>
          <w:sz w:val="28"/>
          <w:szCs w:val="28"/>
          <w:shd w:val="clear" w:color="auto" w:fill="ffffff"/>
          <w:lang w:val="en-US"/>
        </w:rPr>
        <w:t xml:space="preserve">[7]</w:t>
      </w:r>
      <w:r>
        <w:rPr>
          <w:rFonts w:ascii="Times New Roman" w:hAnsi="Times New Roman" w:cs="Times New Roman"/>
          <w:color w:val="000000"/>
          <w:sz w:val="28"/>
          <w:szCs w:val="28"/>
          <w:shd w:val="clear" w:color="auto" w:fill="ffffff"/>
        </w:rPr>
      </w:r>
      <w:r>
        <w:rPr>
          <w:rFonts w:ascii="Times New Roman" w:hAnsi="Times New Roman" w:cs="Times New Roman"/>
          <w:color w:val="000000"/>
          <w:sz w:val="28"/>
          <w:szCs w:val="28"/>
          <w:shd w:val="clear" w:color="auto" w:fill="ffffff"/>
        </w:rPr>
      </w:r>
    </w:p>
    <w:p>
      <w:pPr>
        <w:pStyle w:val="1011"/>
        <w:numPr>
          <w:ilvl w:val="1"/>
          <w:numId w:val="37"/>
        </w:numPr>
        <w:pBdr/>
        <w:spacing w:line="360" w:lineRule="auto"/>
        <w:ind/>
        <w:rPr>
          <w:rFonts w:ascii="Arial" w:hAnsi="Arial" w:cs="Arial"/>
          <w:color w:val="000000"/>
          <w:sz w:val="28"/>
          <w:szCs w:val="28"/>
          <w:shd w:val="clear" w:color="auto" w:fill="ffffff"/>
        </w:rPr>
      </w:pPr>
      <w:r>
        <w:rPr>
          <w:rFonts w:ascii="Times New Roman" w:hAnsi="Times New Roman" w:cs="Times New Roman"/>
          <w:color w:val="000000"/>
          <w:sz w:val="28"/>
          <w:szCs w:val="28"/>
          <w:shd w:val="clear" w:color="auto" w:fill="ffffff"/>
        </w:rPr>
        <w:t xml:space="preserve">ДБН В.2.2-5:2023 "Захисні споруди цивільного захисту"</w:t>
      </w:r>
      <w:r>
        <w:rPr>
          <w:rFonts w:ascii="Times New Roman" w:hAnsi="Times New Roman" w:cs="Times New Roman"/>
          <w:color w:val="000000"/>
          <w:sz w:val="28"/>
          <w:szCs w:val="28"/>
          <w:shd w:val="clear" w:color="auto" w:fill="ffffff"/>
          <w:lang w:val="ru-RU"/>
        </w:rPr>
        <w:t xml:space="preserve">[8]</w:t>
      </w:r>
      <w:r>
        <w:rPr>
          <w:rFonts w:ascii="Arial" w:hAnsi="Arial" w:cs="Arial"/>
          <w:color w:val="000000"/>
          <w:sz w:val="28"/>
          <w:szCs w:val="28"/>
          <w:shd w:val="clear" w:color="auto" w:fill="ffffff"/>
        </w:rPr>
      </w:r>
      <w:r>
        <w:rPr>
          <w:rFonts w:ascii="Arial" w:hAnsi="Arial" w:cs="Arial"/>
          <w:color w:val="000000"/>
          <w:sz w:val="28"/>
          <w:szCs w:val="28"/>
          <w:shd w:val="clear" w:color="auto" w:fill="ffffff"/>
        </w:rPr>
      </w:r>
    </w:p>
    <w:p>
      <w:pPr>
        <w:pStyle w:val="1011"/>
        <w:pBdr/>
        <w:spacing w:line="360" w:lineRule="auto"/>
        <w:ind w:left="0"/>
        <w:rPr>
          <w:rFonts w:ascii="Arial" w:hAnsi="Arial" w:cs="Arial"/>
          <w:color w:val="000000"/>
          <w:sz w:val="28"/>
          <w:szCs w:val="28"/>
          <w:shd w:val="clear" w:color="auto" w:fill="ffffff"/>
        </w:rPr>
      </w:pPr>
      <w:r>
        <w:rPr>
          <w:rFonts w:ascii="Times New Roman" w:hAnsi="Times New Roman" w:cs="Times New Roman"/>
          <w:sz w:val="28"/>
          <w:szCs w:val="28"/>
        </w:rPr>
        <w:t xml:space="preserve">Закони України:</w:t>
      </w:r>
      <w:r>
        <w:rPr>
          <w:rFonts w:ascii="Arial" w:hAnsi="Arial" w:cs="Arial"/>
          <w:color w:val="000000"/>
          <w:sz w:val="28"/>
          <w:szCs w:val="28"/>
          <w:shd w:val="clear" w:color="auto" w:fill="ffffff"/>
        </w:rPr>
      </w:r>
      <w:r>
        <w:rPr>
          <w:rFonts w:ascii="Arial" w:hAnsi="Arial" w:cs="Arial"/>
          <w:color w:val="000000"/>
          <w:sz w:val="28"/>
          <w:szCs w:val="28"/>
          <w:shd w:val="clear" w:color="auto" w:fill="ffffff"/>
        </w:rPr>
      </w:r>
    </w:p>
    <w:p>
      <w:pPr>
        <w:pStyle w:val="1011"/>
        <w:numPr>
          <w:ilvl w:val="1"/>
          <w:numId w:val="37"/>
        </w:numPr>
        <w:pBdr/>
        <w:spacing w:after="0" w:line="360" w:lineRule="auto"/>
        <w:ind/>
        <w:jc w:val="both"/>
        <w:rPr>
          <w:rFonts w:ascii="Times New Roman" w:hAnsi="Times New Roman" w:cs="Times New Roman"/>
          <w:sz w:val="28"/>
          <w:szCs w:val="28"/>
        </w:rPr>
      </w:pPr>
      <w:r>
        <w:rPr>
          <w:rFonts w:ascii="Times New Roman" w:hAnsi="Times New Roman" w:cs="Times New Roman"/>
          <w:sz w:val="28"/>
          <w:szCs w:val="28"/>
        </w:rPr>
        <w:t xml:space="preserve">Закон України "Про регулювання містобудівної діяльності"</w:t>
      </w:r>
      <w:r>
        <w:rPr>
          <w:rFonts w:ascii="Times New Roman" w:hAnsi="Times New Roman" w:cs="Times New Roman"/>
          <w:sz w:val="28"/>
          <w:szCs w:val="28"/>
        </w:rPr>
      </w:r>
      <w:r>
        <w:rPr>
          <w:rFonts w:ascii="Times New Roman" w:hAnsi="Times New Roman" w:cs="Times New Roman"/>
          <w:sz w:val="28"/>
          <w:szCs w:val="28"/>
        </w:rPr>
      </w:r>
    </w:p>
    <w:p>
      <w:pPr>
        <w:pStyle w:val="1011"/>
        <w:numPr>
          <w:ilvl w:val="1"/>
          <w:numId w:val="37"/>
        </w:numPr>
        <w:pBdr/>
        <w:spacing w:after="0" w:line="360" w:lineRule="auto"/>
        <w:ind/>
        <w:jc w:val="both"/>
        <w:rPr>
          <w:rFonts w:ascii="Times New Roman" w:hAnsi="Times New Roman" w:cs="Times New Roman"/>
          <w:sz w:val="28"/>
          <w:szCs w:val="28"/>
        </w:rPr>
      </w:pPr>
      <w:r>
        <w:rPr>
          <w:rFonts w:ascii="Times New Roman" w:hAnsi="Times New Roman" w:cs="Times New Roman"/>
          <w:sz w:val="28"/>
          <w:szCs w:val="28"/>
        </w:rPr>
        <w:t xml:space="preserve">Закон України "Про благоустрій населених пунктів"</w:t>
      </w:r>
      <w:r>
        <w:rPr>
          <w:rFonts w:ascii="Times New Roman" w:hAnsi="Times New Roman" w:cs="Times New Roman"/>
          <w:sz w:val="28"/>
          <w:szCs w:val="28"/>
        </w:rPr>
      </w:r>
      <w:r>
        <w:rPr>
          <w:rFonts w:ascii="Times New Roman" w:hAnsi="Times New Roman" w:cs="Times New Roman"/>
          <w:sz w:val="28"/>
          <w:szCs w:val="28"/>
        </w:rPr>
      </w:r>
    </w:p>
    <w:p>
      <w:pPr>
        <w:pStyle w:val="1011"/>
        <w:numPr>
          <w:ilvl w:val="1"/>
          <w:numId w:val="37"/>
        </w:numPr>
        <w:pBdr/>
        <w:spacing w:after="0" w:line="360" w:lineRule="auto"/>
        <w:ind/>
        <w:jc w:val="both"/>
        <w:rPr>
          <w:rFonts w:ascii="Times New Roman" w:hAnsi="Times New Roman" w:cs="Times New Roman"/>
          <w:sz w:val="28"/>
          <w:szCs w:val="28"/>
        </w:rPr>
      </w:pPr>
      <w:r>
        <w:rPr>
          <w:rFonts w:ascii="Times New Roman" w:hAnsi="Times New Roman" w:cs="Times New Roman"/>
          <w:sz w:val="28"/>
          <w:szCs w:val="28"/>
        </w:rPr>
        <w:t xml:space="preserve">Закон України "Про архітектурну діяльність"</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Типологічна:</w:t>
      </w:r>
      <w:r>
        <w:rPr>
          <w:rFonts w:ascii="Times New Roman" w:hAnsi="Times New Roman" w:cs="Times New Roman"/>
          <w:color w:val="000000"/>
          <w:sz w:val="28"/>
          <w:szCs w:val="28"/>
          <w:shd w:val="clear" w:color="auto" w:fill="ffffff"/>
        </w:rPr>
      </w:r>
      <w:r>
        <w:rPr>
          <w:rFonts w:ascii="Times New Roman" w:hAnsi="Times New Roman" w:cs="Times New Roman"/>
          <w:color w:val="000000"/>
          <w:sz w:val="28"/>
          <w:szCs w:val="28"/>
          <w:shd w:val="clear" w:color="auto" w:fill="ffffff"/>
        </w:rPr>
      </w:r>
    </w:p>
    <w:p>
      <w:pPr>
        <w:pStyle w:val="1011"/>
        <w:numPr>
          <w:ilvl w:val="1"/>
          <w:numId w:val="38"/>
        </w:numPr>
        <w:pBdr/>
        <w:spacing w:line="360" w:lineRule="auto"/>
        <w:ind/>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Губарь</w:t>
      </w:r>
      <w:r>
        <w:rPr>
          <w:rFonts w:ascii="Times New Roman" w:hAnsi="Times New Roman" w:cs="Times New Roman"/>
          <w:sz w:val="28"/>
          <w:szCs w:val="28"/>
        </w:rPr>
        <w:t xml:space="preserve"> О.В. Сучасні тенденції розвитку медичних закладів: архітектурно-планувальні рішення // Архітектурний вісник</w:t>
      </w:r>
      <w:r>
        <w:rPr>
          <w:rFonts w:ascii="Times New Roman" w:hAnsi="Times New Roman" w:cs="Times New Roman"/>
          <w:sz w:val="28"/>
          <w:szCs w:val="28"/>
        </w:rPr>
        <w:t xml:space="preserve">[9]</w:t>
      </w:r>
      <w:r>
        <w:rPr>
          <w:rFonts w:ascii="Times New Roman" w:hAnsi="Times New Roman" w:cs="Times New Roman"/>
          <w:color w:val="000000"/>
          <w:sz w:val="28"/>
          <w:szCs w:val="28"/>
          <w:shd w:val="clear" w:color="auto" w:fill="ffffff"/>
        </w:rPr>
      </w:r>
      <w:r>
        <w:rPr>
          <w:rFonts w:ascii="Times New Roman" w:hAnsi="Times New Roman" w:cs="Times New Roman"/>
          <w:color w:val="000000"/>
          <w:sz w:val="28"/>
          <w:szCs w:val="28"/>
          <w:shd w:val="clear" w:color="auto" w:fill="ffffff"/>
        </w:rPr>
      </w:r>
    </w:p>
    <w:p>
      <w:pPr>
        <w:pStyle w:val="1011"/>
        <w:numPr>
          <w:ilvl w:val="1"/>
          <w:numId w:val="38"/>
        </w:numPr>
        <w:pBdr/>
        <w:spacing w:line="360" w:lineRule="auto"/>
        <w:ind/>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Єрмаков С.І., Бойко Л.В. Інноваційні підходи до проектування лікарень в умовах міської забудови // Вісник будівництва</w:t>
      </w:r>
      <w:r>
        <w:rPr>
          <w:rFonts w:ascii="Times New Roman" w:hAnsi="Times New Roman" w:cs="Times New Roman"/>
          <w:sz w:val="28"/>
          <w:szCs w:val="28"/>
        </w:rPr>
        <w:t xml:space="preserve">[12]</w:t>
      </w:r>
      <w:r>
        <w:rPr>
          <w:rFonts w:ascii="Times New Roman" w:hAnsi="Times New Roman" w:cs="Times New Roman"/>
          <w:color w:val="000000"/>
          <w:sz w:val="28"/>
          <w:szCs w:val="28"/>
          <w:shd w:val="clear" w:color="auto" w:fill="ffffff"/>
        </w:rPr>
      </w:r>
      <w:r>
        <w:rPr>
          <w:rFonts w:ascii="Times New Roman" w:hAnsi="Times New Roman" w:cs="Times New Roman"/>
          <w:color w:val="000000"/>
          <w:sz w:val="28"/>
          <w:szCs w:val="28"/>
          <w:shd w:val="clear" w:color="auto" w:fill="ffffff"/>
        </w:rPr>
      </w:r>
    </w:p>
    <w:p>
      <w:pPr>
        <w:pStyle w:val="1011"/>
        <w:numPr>
          <w:ilvl w:val="1"/>
          <w:numId w:val="38"/>
        </w:numPr>
        <w:pBdr/>
        <w:spacing w:line="360" w:lineRule="auto"/>
        <w:ind/>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shd w:val="clear" w:color="auto" w:fill="ffffff"/>
        </w:rPr>
        <w:t xml:space="preserve">Булах І.В. Сучасний закордонний досвід проектування енергоефективних лікарень (досвід </w:t>
      </w:r>
      <w:r>
        <w:rPr>
          <w:rFonts w:ascii="Times New Roman" w:hAnsi="Times New Roman" w:cs="Times New Roman"/>
          <w:sz w:val="28"/>
          <w:szCs w:val="28"/>
          <w:shd w:val="clear" w:color="auto" w:fill="ffffff"/>
        </w:rPr>
        <w:t xml:space="preserve">Сінгапура</w:t>
      </w:r>
      <w:r>
        <w:rPr>
          <w:rFonts w:ascii="Times New Roman" w:hAnsi="Times New Roman" w:cs="Times New Roman"/>
          <w:sz w:val="28"/>
          <w:szCs w:val="28"/>
          <w:shd w:val="clear" w:color="auto" w:fill="ffffff"/>
        </w:rPr>
        <w:t xml:space="preserve">).</w:t>
      </w:r>
      <w:r>
        <w:rPr>
          <w:rFonts w:ascii="Times New Roman" w:hAnsi="Times New Roman" w:cs="Times New Roman"/>
          <w:color w:val="000000"/>
          <w:sz w:val="28"/>
          <w:szCs w:val="28"/>
          <w:shd w:val="clear" w:color="auto" w:fill="ffffff"/>
        </w:rPr>
      </w:r>
      <w:r>
        <w:rPr>
          <w:rFonts w:ascii="Times New Roman" w:hAnsi="Times New Roman" w:cs="Times New Roman"/>
          <w:color w:val="000000"/>
          <w:sz w:val="28"/>
          <w:szCs w:val="28"/>
          <w:shd w:val="clear" w:color="auto" w:fill="ffffff"/>
        </w:rPr>
      </w:r>
    </w:p>
    <w:p>
      <w:pPr>
        <w:pStyle w:val="1011"/>
        <w:pBdr/>
        <w:spacing w:line="360" w:lineRule="auto"/>
        <w:ind w:left="0"/>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shd w:val="clear" w:color="auto" w:fill="ffffff"/>
        </w:rPr>
        <w:tab/>
      </w:r>
      <w:r>
        <w:rPr>
          <w:rFonts w:ascii="Times New Roman" w:hAnsi="Times New Roman" w:cs="Times New Roman"/>
          <w:sz w:val="28"/>
          <w:szCs w:val="28"/>
        </w:rPr>
        <w:t xml:space="preserve">Ірпінь, як і багато інших міст Ук</w:t>
      </w:r>
      <w:r>
        <w:rPr>
          <w:rFonts w:ascii="Times New Roman" w:hAnsi="Times New Roman" w:cs="Times New Roman"/>
          <w:sz w:val="28"/>
          <w:szCs w:val="28"/>
        </w:rPr>
        <w:t xml:space="preserve">раїни, сильно постраждав від бойових дій у 2022 році, що суттєво вплинуло на медичну інфраструктуру міста. Багато медичних установ були частково або повністю зруйновані, що створило серйозні виклики для забезпечення мешканців необхідною медичною допомогою.</w:t>
      </w:r>
      <w:r>
        <w:rPr>
          <w:rFonts w:ascii="Times New Roman" w:hAnsi="Times New Roman" w:cs="Times New Roman"/>
          <w:color w:val="000000"/>
          <w:sz w:val="28"/>
          <w:szCs w:val="28"/>
          <w:shd w:val="clear" w:color="auto" w:fill="ffffff"/>
        </w:rPr>
      </w:r>
      <w:r>
        <w:rPr>
          <w:rFonts w:ascii="Times New Roman" w:hAnsi="Times New Roman" w:cs="Times New Roman"/>
          <w:color w:val="000000"/>
          <w:sz w:val="28"/>
          <w:szCs w:val="28"/>
          <w:shd w:val="clear" w:color="auto" w:fill="ffffff"/>
        </w:rPr>
      </w:r>
    </w:p>
    <w:p>
      <w:pPr>
        <w:pStyle w:val="1012"/>
        <w:numPr>
          <w:ilvl w:val="0"/>
          <w:numId w:val="9"/>
        </w:numPr>
        <w:pBdr/>
        <w:spacing w:line="360" w:lineRule="auto"/>
        <w:ind/>
        <w:jc w:val="both"/>
        <w:rPr>
          <w:rStyle w:val="1015"/>
          <w:sz w:val="28"/>
          <w:szCs w:val="28"/>
        </w:rPr>
      </w:pPr>
      <w:r>
        <w:rPr>
          <w:rStyle w:val="1010"/>
          <w:rFonts w:eastAsiaTheme="majorEastAsia"/>
          <w:sz w:val="28"/>
          <w:szCs w:val="28"/>
        </w:rPr>
        <w:t xml:space="preserve">Пошкодження та відновлення:</w:t>
      </w:r>
      <w:r>
        <w:rPr>
          <w:sz w:val="28"/>
          <w:szCs w:val="28"/>
        </w:rPr>
        <w:t xml:space="preserve"> Під час бойови</w:t>
      </w:r>
      <w:r>
        <w:rPr>
          <w:sz w:val="28"/>
          <w:szCs w:val="28"/>
        </w:rPr>
        <w:t xml:space="preserve">х дій у 2022 році ряд медичних закладів Ірпеня, зокрема педіатричні лікарні, були сильно пошкоджені або зруйновані. Деякі з них залишаються закритими через присутність нерозірваних мін та вибухонебезпечних предметів, що ускладнює відновлення їхньої роботи​</w:t>
      </w:r>
      <w:r>
        <w:rPr>
          <w:rStyle w:val="1014"/>
          <w:sz w:val="28"/>
          <w:szCs w:val="28"/>
        </w:rPr>
        <w:t xml:space="preserve">.</w:t>
      </w:r>
      <w:r>
        <w:rPr>
          <w:rStyle w:val="1015"/>
          <w:sz w:val="28"/>
          <w:szCs w:val="28"/>
        </w:rPr>
      </w:r>
      <w:r>
        <w:rPr>
          <w:rStyle w:val="1015"/>
          <w:sz w:val="28"/>
          <w:szCs w:val="28"/>
        </w:rPr>
      </w:r>
    </w:p>
    <w:p>
      <w:pPr>
        <w:pStyle w:val="1012"/>
        <w:numPr>
          <w:ilvl w:val="0"/>
          <w:numId w:val="9"/>
        </w:numPr>
        <w:pBdr/>
        <w:spacing w:line="360" w:lineRule="auto"/>
        <w:ind/>
        <w:jc w:val="both"/>
        <w:rPr>
          <w:rStyle w:val="1015"/>
          <w:sz w:val="28"/>
          <w:szCs w:val="28"/>
        </w:rPr>
      </w:pPr>
      <w:r>
        <w:rPr>
          <w:rStyle w:val="1010"/>
          <w:rFonts w:eastAsiaTheme="majorEastAsia"/>
          <w:sz w:val="28"/>
          <w:szCs w:val="28"/>
        </w:rPr>
        <w:t xml:space="preserve">Відновлювальні роботи та підтримка міжнародних організацій:</w:t>
      </w:r>
      <w:r>
        <w:rPr>
          <w:sz w:val="28"/>
          <w:szCs w:val="28"/>
        </w:rPr>
        <w:t xml:space="preserve"> За підтримки міжнародних організацій, таких як Project HOPE, було відремонтовано декілька пошкоджених медичних установ та запущено </w:t>
      </w:r>
      <w:r>
        <w:rPr>
          <w:sz w:val="28"/>
          <w:szCs w:val="28"/>
        </w:rPr>
        <w:t xml:space="preserve">проєкти</w:t>
      </w:r>
      <w:r>
        <w:rPr>
          <w:sz w:val="28"/>
          <w:szCs w:val="28"/>
        </w:rPr>
        <w:t xml:space="preserve"> для відновлення медичних послуг. До Ірпеня постійно дост</w:t>
      </w:r>
      <w:r>
        <w:rPr>
          <w:sz w:val="28"/>
          <w:szCs w:val="28"/>
        </w:rPr>
        <w:t xml:space="preserve">авляються медичні вантажі, що включають необхідне обладнання, як-от апарати для ендоскопії, ліжка для інтенсивної терапії, монітори та хірургічні інструменти. Ці ресурси використовуються для лікування як військових, так і цивільних, постраждалих від війни​</w:t>
      </w:r>
      <w:r>
        <w:rPr>
          <w:rStyle w:val="1014"/>
          <w:sz w:val="28"/>
          <w:szCs w:val="28"/>
        </w:rPr>
        <w:t xml:space="preserve">.</w:t>
      </w:r>
      <w:r>
        <w:rPr>
          <w:rStyle w:val="1014"/>
          <w:sz w:val="28"/>
          <w:szCs w:val="28"/>
          <w:lang w:val="ru-RU"/>
        </w:rPr>
        <w:t xml:space="preserve">[13]</w:t>
      </w:r>
      <w:r>
        <w:rPr>
          <w:rStyle w:val="1015"/>
          <w:sz w:val="28"/>
          <w:szCs w:val="28"/>
        </w:rPr>
      </w:r>
      <w:r>
        <w:rPr>
          <w:rStyle w:val="1015"/>
          <w:sz w:val="28"/>
          <w:szCs w:val="28"/>
        </w:rPr>
      </w:r>
    </w:p>
    <w:p>
      <w:pPr>
        <w:pStyle w:val="825"/>
        <w:pBdr/>
        <w:spacing w:line="360" w:lineRule="auto"/>
        <w:ind w:firstLine="720"/>
        <w:rPr>
          <w:sz w:val="28"/>
          <w:szCs w:val="28"/>
        </w:rPr>
      </w:pPr>
      <w:r>
        <w:rPr>
          <w:sz w:val="28"/>
          <w:szCs w:val="28"/>
        </w:rPr>
        <w:t xml:space="preserve">1</w:t>
      </w:r>
      <w:r>
        <w:rPr>
          <w:sz w:val="28"/>
          <w:szCs w:val="28"/>
        </w:rPr>
        <w:t xml:space="preserve">.1 Аналіз соціальної інфраструктури міста Ірпінь та найближчих населених пунктів</w:t>
      </w:r>
      <w:r>
        <w:rPr>
          <w:sz w:val="28"/>
          <w:szCs w:val="28"/>
        </w:rPr>
      </w:r>
      <w:r>
        <w:rPr>
          <w:sz w:val="28"/>
          <w:szCs w:val="28"/>
        </w:rPr>
      </w:r>
    </w:p>
    <w:p>
      <w:pPr>
        <w:pStyle w:val="1012"/>
        <w:pBdr/>
        <w:spacing w:line="360" w:lineRule="auto"/>
        <w:ind/>
        <w:jc w:val="both"/>
        <w:rPr>
          <w:sz w:val="28"/>
          <w:szCs w:val="28"/>
          <w:lang w:val="en-US"/>
        </w:rPr>
      </w:pPr>
      <w:r>
        <w:rPr>
          <w:sz w:val="28"/>
          <w:szCs w:val="28"/>
        </w:rPr>
        <w:tab/>
        <w:t xml:space="preserve">Чисельність населення Ірпеня стано</w:t>
      </w:r>
      <w:r>
        <w:rPr>
          <w:sz w:val="28"/>
          <w:szCs w:val="28"/>
        </w:rPr>
        <w:t xml:space="preserve">вить близько 60,100 осіб станом на вересень 2024 року, враховуючи значну кількість внутрішньо переміщених осіб (ВПО), які переїхали до міста через бойові дії в інших регіонах України. Це збільшує навантаження на соціальну інфраструктуру міста, особливо на </w:t>
      </w:r>
      <w:r>
        <w:rPr>
          <w:sz w:val="28"/>
          <w:szCs w:val="28"/>
        </w:rPr>
        <w:t xml:space="preserve">медичні заклади, які повинні відповідати потребам постійно зростаючої кількості мешканців. </w:t>
      </w:r>
      <w:r>
        <w:rPr>
          <w:sz w:val="28"/>
          <w:szCs w:val="28"/>
          <w:lang w:val="en-US"/>
        </w:rPr>
        <w:t xml:space="preserve">[14]</w:t>
      </w:r>
      <w:r>
        <w:rPr>
          <w:sz w:val="28"/>
          <w:szCs w:val="28"/>
          <w:lang w:val="en-US"/>
        </w:rPr>
      </w:r>
      <w:r>
        <w:rPr>
          <w:sz w:val="28"/>
          <w:szCs w:val="28"/>
          <w:lang w:val="en-US"/>
        </w:rPr>
      </w:r>
    </w:p>
    <w:p>
      <w:pPr>
        <w:pStyle w:val="825"/>
        <w:pBdr/>
        <w:spacing w:line="360" w:lineRule="auto"/>
        <w:ind/>
        <w:jc w:val="center"/>
        <w:rPr>
          <w:sz w:val="28"/>
          <w:szCs w:val="28"/>
        </w:rPr>
      </w:pPr>
      <w:r>
        <w:rPr>
          <w:sz w:val="28"/>
          <w:szCs w:val="28"/>
        </w:rPr>
        <w:t xml:space="preserve">Аналіз чисельності населення Ірпеня та його категорії</w:t>
      </w:r>
      <w:r>
        <w:rPr>
          <w:sz w:val="28"/>
          <w:szCs w:val="28"/>
        </w:rPr>
      </w:r>
      <w:r>
        <w:rPr>
          <w:sz w:val="28"/>
          <w:szCs w:val="28"/>
        </w:rPr>
      </w:r>
    </w:p>
    <w:p>
      <w:pPr>
        <w:pStyle w:val="1012"/>
        <w:pBdr/>
        <w:spacing w:line="360" w:lineRule="auto"/>
        <w:ind w:firstLine="720"/>
        <w:jc w:val="both"/>
        <w:rPr>
          <w:sz w:val="28"/>
          <w:szCs w:val="28"/>
        </w:rPr>
      </w:pPr>
      <w:r>
        <w:rPr>
          <w:sz w:val="28"/>
          <w:szCs w:val="28"/>
        </w:rPr>
        <w:t xml:space="preserve">Станом на вересень 2024 року, чисельність населення Ірпеня становить прибл</w:t>
      </w:r>
      <w:r>
        <w:rPr>
          <w:sz w:val="28"/>
          <w:szCs w:val="28"/>
        </w:rPr>
        <w:t xml:space="preserve">изно 60,100 осіб. Це значення може варіюватися через природний приріст і міграцію, зокрема, у зв'язку з внутрішньою міграцією внаслідок війни та поверненням мешканців після бойових дій у 2022 році. Ось детальний розподіл населення за основними категоріями:</w:t>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cs="Times New Roman"/>
          <w:i w:val="0"/>
          <w:iCs w:val="0"/>
          <w:color w:val="000000" w:themeColor="text1"/>
          <w:sz w:val="28"/>
          <w:szCs w:val="28"/>
        </w:rPr>
        <w:t xml:space="preserve">1. Вікова структура</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numPr>
          <w:ilvl w:val="0"/>
          <w:numId w:val="10"/>
        </w:numPr>
        <w:pBdr/>
        <w:spacing w:line="360" w:lineRule="auto"/>
        <w:ind/>
        <w:jc w:val="both"/>
        <w:rPr>
          <w:sz w:val="28"/>
          <w:szCs w:val="28"/>
        </w:rPr>
      </w:pPr>
      <w:r>
        <w:rPr>
          <w:rStyle w:val="1010"/>
          <w:rFonts w:eastAsiaTheme="majorEastAsia"/>
          <w:b w:val="0"/>
          <w:bCs w:val="0"/>
          <w:i/>
          <w:iCs/>
          <w:sz w:val="28"/>
          <w:szCs w:val="28"/>
        </w:rPr>
        <w:t xml:space="preserve">Діти (0-14 років)</w:t>
      </w:r>
      <w:r>
        <w:rPr>
          <w:b/>
          <w:bCs/>
          <w:i/>
          <w:iCs/>
          <w:sz w:val="28"/>
          <w:szCs w:val="28"/>
        </w:rPr>
        <w:t xml:space="preserve">:</w:t>
      </w:r>
      <w:r>
        <w:rPr>
          <w:sz w:val="28"/>
          <w:szCs w:val="28"/>
        </w:rPr>
        <w:t xml:space="preserve"> Близько 14% населення міста складають діти. Ця категорія включає дошкільнят, школярів та підлітків. Зростання кількості дітей потребує належного розвитку освітньої та медичної інфраструктури, зокрема шкіл, дитячих садків та педіатричних відділень.</w:t>
      </w:r>
      <w:r>
        <w:rPr>
          <w:sz w:val="28"/>
          <w:szCs w:val="28"/>
        </w:rPr>
      </w:r>
      <w:r>
        <w:rPr>
          <w:sz w:val="28"/>
          <w:szCs w:val="28"/>
        </w:rPr>
      </w:r>
    </w:p>
    <w:p>
      <w:pPr>
        <w:pStyle w:val="1012"/>
        <w:numPr>
          <w:ilvl w:val="0"/>
          <w:numId w:val="10"/>
        </w:numPr>
        <w:pBdr/>
        <w:spacing w:line="360" w:lineRule="auto"/>
        <w:ind/>
        <w:jc w:val="both"/>
        <w:rPr>
          <w:sz w:val="28"/>
          <w:szCs w:val="28"/>
        </w:rPr>
      </w:pPr>
      <w:r>
        <w:rPr>
          <w:rStyle w:val="1010"/>
          <w:rFonts w:eastAsiaTheme="majorEastAsia"/>
          <w:b w:val="0"/>
          <w:bCs w:val="0"/>
          <w:i/>
          <w:iCs/>
          <w:sz w:val="28"/>
          <w:szCs w:val="28"/>
        </w:rPr>
        <w:t xml:space="preserve">Молодь (15-24 роки)</w:t>
      </w:r>
      <w:r>
        <w:rPr>
          <w:b/>
          <w:bCs/>
          <w:i/>
          <w:iCs/>
          <w:sz w:val="28"/>
          <w:szCs w:val="28"/>
        </w:rPr>
        <w:t xml:space="preserve">:</w:t>
      </w:r>
      <w:r>
        <w:rPr>
          <w:sz w:val="28"/>
          <w:szCs w:val="28"/>
        </w:rPr>
        <w:t xml:space="preserve"> Приблизно 12% населення міста є молоддю. Це категорія, яка активно залучена до навчання у вищих навчальних закладах, а також початку трудової діяльності.</w:t>
      </w:r>
      <w:r>
        <w:rPr>
          <w:sz w:val="28"/>
          <w:szCs w:val="28"/>
        </w:rPr>
      </w:r>
      <w:r>
        <w:rPr>
          <w:sz w:val="28"/>
          <w:szCs w:val="28"/>
        </w:rPr>
      </w:r>
    </w:p>
    <w:p>
      <w:pPr>
        <w:pStyle w:val="1012"/>
        <w:numPr>
          <w:ilvl w:val="0"/>
          <w:numId w:val="10"/>
        </w:numPr>
        <w:pBdr/>
        <w:spacing w:line="360" w:lineRule="auto"/>
        <w:ind/>
        <w:jc w:val="both"/>
        <w:rPr>
          <w:sz w:val="28"/>
          <w:szCs w:val="28"/>
        </w:rPr>
      </w:pPr>
      <w:r>
        <w:rPr>
          <w:rStyle w:val="1010"/>
          <w:rFonts w:eastAsiaTheme="majorEastAsia"/>
          <w:b w:val="0"/>
          <w:bCs w:val="0"/>
          <w:i/>
          <w:iCs/>
          <w:sz w:val="28"/>
          <w:szCs w:val="28"/>
        </w:rPr>
        <w:t xml:space="preserve">Дорослі (25-64 роки)</w:t>
      </w:r>
      <w:r>
        <w:rPr>
          <w:b/>
          <w:bCs/>
          <w:i/>
          <w:iCs/>
          <w:sz w:val="28"/>
          <w:szCs w:val="28"/>
        </w:rPr>
        <w:t xml:space="preserve">:</w:t>
      </w:r>
      <w:r>
        <w:rPr>
          <w:sz w:val="28"/>
          <w:szCs w:val="28"/>
        </w:rPr>
        <w:t xml:space="preserve"> Найбільша вікова група, яка становить близько 57% населення. Вона включає працездатне населення, що активно бере участь в економіці міста. Це також основна категорія, яка потребує медичних, соціальних і житлових послуг.</w:t>
      </w:r>
      <w:r>
        <w:rPr>
          <w:sz w:val="28"/>
          <w:szCs w:val="28"/>
        </w:rPr>
      </w:r>
      <w:r>
        <w:rPr>
          <w:sz w:val="28"/>
          <w:szCs w:val="28"/>
        </w:rPr>
      </w:r>
    </w:p>
    <w:p>
      <w:pPr>
        <w:pStyle w:val="1012"/>
        <w:numPr>
          <w:ilvl w:val="0"/>
          <w:numId w:val="10"/>
        </w:numPr>
        <w:pBdr/>
        <w:spacing w:line="360" w:lineRule="auto"/>
        <w:ind/>
        <w:jc w:val="both"/>
        <w:rPr>
          <w:sz w:val="28"/>
          <w:szCs w:val="28"/>
        </w:rPr>
      </w:pPr>
      <w:r>
        <w:rPr>
          <w:rStyle w:val="1010"/>
          <w:rFonts w:eastAsiaTheme="majorEastAsia"/>
          <w:b w:val="0"/>
          <w:bCs w:val="0"/>
          <w:i/>
          <w:iCs/>
          <w:sz w:val="28"/>
          <w:szCs w:val="28"/>
        </w:rPr>
        <w:t xml:space="preserve">Літні люди (65 років і старше)</w:t>
      </w:r>
      <w:r>
        <w:rPr>
          <w:b/>
          <w:bCs/>
          <w:i/>
          <w:iCs/>
          <w:sz w:val="28"/>
          <w:szCs w:val="28"/>
        </w:rPr>
        <w:t xml:space="preserve">:</w:t>
      </w:r>
      <w:r>
        <w:rPr>
          <w:sz w:val="28"/>
          <w:szCs w:val="28"/>
        </w:rPr>
        <w:t xml:space="preserve"> Приблизно 15% населення належать до цієї вікової групи. Зростання кількості літніх людей вимагає особливої уваги до розвитку медичних і соціальних послуг, таких як геріатричне обслуговування та реабілітаційні центри.</w:t>
      </w:r>
      <w:r>
        <w:rPr>
          <w:sz w:val="28"/>
          <w:szCs w:val="28"/>
        </w:rPr>
        <w:t xml:space="preserve">[14]</w:t>
      </w:r>
      <w:r>
        <w:rPr>
          <w:sz w:val="28"/>
          <w:szCs w:val="28"/>
        </w:rPr>
      </w:r>
      <w:r>
        <w:rPr>
          <w:sz w:val="28"/>
          <w:szCs w:val="28"/>
        </w:rPr>
      </w:r>
    </w:p>
    <w:p>
      <w:pPr>
        <w:pStyle w:val="1012"/>
        <w:pBdr/>
        <w:spacing w:line="360" w:lineRule="auto"/>
        <w:ind w:left="720"/>
        <w:jc w:val="both"/>
        <w:rPr>
          <w:sz w:val="28"/>
          <w:szCs w:val="28"/>
        </w:rPr>
      </w:pPr>
      <w:r>
        <mc:AlternateContent>
          <mc:Choice Requires="wpg">
            <w:drawing>
              <wp:inline xmlns:wp="http://schemas.openxmlformats.org/drawingml/2006/wordprocessingDrawing" distT="0" distB="0" distL="0" distR="0">
                <wp:extent cx="5590589" cy="2628900"/>
                <wp:effectExtent l="0" t="0" r="0" b="0"/>
                <wp:docPr id="1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63453" name=""/>
                        <pic:cNvPicPr>
                          <a:picLocks noChangeAspect="1"/>
                        </pic:cNvPicPr>
                        <pic:nvPr/>
                      </pic:nvPicPr>
                      <pic:blipFill>
                        <a:blip r:embed="rId11"/>
                        <a:srcRect l="0" t="0" r="0" b="6203"/>
                        <a:stretch/>
                      </pic:blipFill>
                      <pic:spPr bwMode="auto">
                        <a:xfrm>
                          <a:off x="0" y="0"/>
                          <a:ext cx="5713788" cy="2686833"/>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8" o:spid="_x0000_s18" type="#_x0000_t75" style="width:440.20pt;height:207.00pt;mso-wrap-distance-left:0.00pt;mso-wrap-distance-top:0.00pt;mso-wrap-distance-right:0.00pt;mso-wrap-distance-bottom:0.00pt;z-index:1;" stroked="f">
                <v:imagedata r:id="rId11" o:title="" croptop="0f" cropleft="0f" cropbottom="4065f" cropright="0f"/>
                <o:lock v:ext="edit" rotation="t"/>
              </v:shape>
            </w:pict>
          </mc:Fallback>
        </mc:AlternateContent>
      </w:r>
      <w:r>
        <w:rPr>
          <w:sz w:val="28"/>
          <w:szCs w:val="28"/>
        </w:rPr>
      </w:r>
      <w:r>
        <w:rPr>
          <w:sz w:val="28"/>
          <w:szCs w:val="28"/>
        </w:rPr>
      </w:r>
    </w:p>
    <w:p>
      <w:pPr>
        <w:pStyle w:val="1012"/>
        <w:pBdr/>
        <w:spacing w:line="360" w:lineRule="auto"/>
        <w:ind/>
        <w:jc w:val="center"/>
        <w:rPr>
          <w:sz w:val="28"/>
          <w:szCs w:val="28"/>
        </w:rPr>
      </w:pPr>
      <w:r>
        <w:rPr>
          <w:sz w:val="28"/>
          <w:szCs w:val="28"/>
        </w:rPr>
        <w:t xml:space="preserve">Рис. 1.1 Вікова діаграма міста Ірпінь</w:t>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cs="Times New Roman"/>
          <w:i w:val="0"/>
          <w:iCs w:val="0"/>
          <w:color w:val="000000" w:themeColor="text1"/>
          <w:sz w:val="28"/>
          <w:szCs w:val="28"/>
        </w:rPr>
        <w:t xml:space="preserve">2. Соціально-економічні категорії</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numPr>
          <w:ilvl w:val="0"/>
          <w:numId w:val="11"/>
        </w:numPr>
        <w:pBdr/>
        <w:spacing w:line="360" w:lineRule="auto"/>
        <w:ind/>
        <w:jc w:val="both"/>
        <w:rPr>
          <w:sz w:val="28"/>
          <w:szCs w:val="28"/>
        </w:rPr>
      </w:pPr>
      <w:r>
        <w:rPr>
          <w:rStyle w:val="1010"/>
          <w:rFonts w:eastAsiaTheme="majorEastAsia"/>
          <w:b w:val="0"/>
          <w:bCs w:val="0"/>
          <w:i/>
          <w:iCs/>
          <w:sz w:val="28"/>
          <w:szCs w:val="28"/>
        </w:rPr>
        <w:t xml:space="preserve">Внутрішньо переміщені особи (ВПО)</w:t>
      </w:r>
      <w:r>
        <w:rPr>
          <w:b/>
          <w:bCs/>
          <w:i/>
          <w:iCs/>
          <w:sz w:val="28"/>
          <w:szCs w:val="28"/>
        </w:rPr>
        <w:t xml:space="preserve">:</w:t>
      </w:r>
      <w:r>
        <w:rPr>
          <w:sz w:val="28"/>
          <w:szCs w:val="28"/>
        </w:rPr>
        <w:t xml:space="preserve"> Після початку війни в Ірпені оселилося значне число вн</w:t>
      </w:r>
      <w:r>
        <w:rPr>
          <w:sz w:val="28"/>
          <w:szCs w:val="28"/>
        </w:rPr>
        <w:t xml:space="preserve">утрішньо переміщених осіб, які втратили домівки в інших регіонах України. Приблизно 25,000 осіб перемістилися до Ірпеня, що створює додаткове навантаження на інфраструктуру міста і вимагає збільшення ресурсів для забезпечення житлових та соціальних потреб.</w:t>
      </w:r>
      <w:r>
        <w:rPr>
          <w:sz w:val="28"/>
          <w:szCs w:val="28"/>
        </w:rPr>
      </w:r>
      <w:r>
        <w:rPr>
          <w:sz w:val="28"/>
          <w:szCs w:val="28"/>
        </w:rPr>
      </w:r>
    </w:p>
    <w:p>
      <w:pPr>
        <w:pStyle w:val="1012"/>
        <w:numPr>
          <w:ilvl w:val="0"/>
          <w:numId w:val="11"/>
        </w:numPr>
        <w:pBdr/>
        <w:spacing w:line="360" w:lineRule="auto"/>
        <w:ind/>
        <w:jc w:val="both"/>
        <w:rPr>
          <w:sz w:val="28"/>
          <w:szCs w:val="28"/>
        </w:rPr>
      </w:pPr>
      <w:r>
        <w:rPr>
          <w:rStyle w:val="1010"/>
          <w:rFonts w:eastAsiaTheme="majorEastAsia"/>
          <w:b w:val="0"/>
          <w:bCs w:val="0"/>
          <w:i/>
          <w:iCs/>
          <w:sz w:val="28"/>
          <w:szCs w:val="28"/>
        </w:rPr>
        <w:t xml:space="preserve">Працездатне населення</w:t>
      </w:r>
      <w:r>
        <w:rPr>
          <w:sz w:val="28"/>
          <w:szCs w:val="28"/>
        </w:rPr>
        <w:t xml:space="preserve">: В</w:t>
      </w:r>
      <w:r>
        <w:rPr>
          <w:sz w:val="28"/>
          <w:szCs w:val="28"/>
        </w:rPr>
        <w:t xml:space="preserve">ключає мешканців, зайнятих у різних сферах економіки, таких як промисловість, сфера послуг, освіта та медицина. Значна частина працездатного населення також працює в Києві, що робить Ірпінь важливим житловим і транспортним вузлом для столичної агломерації.</w:t>
      </w:r>
      <w:r>
        <w:rPr>
          <w:sz w:val="28"/>
          <w:szCs w:val="28"/>
        </w:rPr>
      </w:r>
      <w:r>
        <w:rPr>
          <w:sz w:val="28"/>
          <w:szCs w:val="28"/>
        </w:rPr>
      </w:r>
    </w:p>
    <w:p>
      <w:pPr>
        <w:pStyle w:val="1012"/>
        <w:numPr>
          <w:ilvl w:val="0"/>
          <w:numId w:val="11"/>
        </w:numPr>
        <w:pBdr/>
        <w:spacing w:line="360" w:lineRule="auto"/>
        <w:ind/>
        <w:jc w:val="both"/>
        <w:rPr>
          <w:sz w:val="28"/>
          <w:szCs w:val="28"/>
        </w:rPr>
      </w:pPr>
      <w:r>
        <w:rPr>
          <w:rStyle w:val="1010"/>
          <w:rFonts w:eastAsiaTheme="majorEastAsia"/>
          <w:b w:val="0"/>
          <w:bCs w:val="0"/>
          <w:i/>
          <w:iCs/>
          <w:sz w:val="28"/>
          <w:szCs w:val="28"/>
        </w:rPr>
        <w:t xml:space="preserve">Студенти</w:t>
      </w:r>
      <w:r>
        <w:rPr>
          <w:b/>
          <w:bCs/>
          <w:i/>
          <w:iCs/>
          <w:sz w:val="28"/>
          <w:szCs w:val="28"/>
        </w:rPr>
        <w:t xml:space="preserve">:</w:t>
      </w:r>
      <w:r>
        <w:rPr>
          <w:sz w:val="28"/>
          <w:szCs w:val="28"/>
        </w:rPr>
        <w:t xml:space="preserve"> Завдяки наявності кількох навчальних закладів, у тому числі Університету державної фіскальної служби України, місто приваблює велику кількість студентів. Це молоді люди, які активно залучені в навчання і також потребують житлових і соціальних послуг</w:t>
      </w:r>
      <w:r>
        <w:rPr>
          <w:sz w:val="28"/>
          <w:szCs w:val="28"/>
          <w:lang w:val="ru-RU"/>
        </w:rPr>
        <w:t xml:space="preserve">[13,14]</w:t>
      </w:r>
      <w:r>
        <w:rPr>
          <w:sz w:val="28"/>
          <w:szCs w:val="28"/>
        </w:rPr>
      </w:r>
      <w:r>
        <w:rPr>
          <w:sz w:val="28"/>
          <w:szCs w:val="28"/>
        </w:rPr>
      </w:r>
    </w:p>
    <w:p>
      <w:pPr>
        <w:pStyle w:val="1012"/>
        <w:pBdr/>
        <w:spacing w:line="360" w:lineRule="auto"/>
        <w:ind/>
        <w:rPr/>
      </w:pPr>
      <w:r>
        <w:br/>
      </w:r>
      <w:r>
        <mc:AlternateContent>
          <mc:Choice Requires="wpg">
            <w:drawing>
              <wp:inline xmlns:wp="http://schemas.openxmlformats.org/drawingml/2006/wordprocessingDrawing" distT="0" distB="0" distL="0" distR="0">
                <wp:extent cx="5940425" cy="1965960"/>
                <wp:effectExtent l="0" t="0" r="3175" b="0"/>
                <wp:docPr id="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12"/>
                        <a:stretch/>
                      </pic:blipFill>
                      <pic:spPr bwMode="auto">
                        <a:xfrm>
                          <a:off x="0" y="0"/>
                          <a:ext cx="5940425" cy="1965960"/>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9" o:spid="_x0000_s19" type="#_x0000_t75" style="width:467.75pt;height:154.80pt;mso-wrap-distance-left:0.00pt;mso-wrap-distance-top:0.00pt;mso-wrap-distance-right:0.00pt;mso-wrap-distance-bottom:0.00pt;z-index:1;" stroked="false">
                <v:imagedata r:id="rId12" o:title=""/>
                <o:lock v:ext="edit" rotation="t"/>
              </v:shape>
            </w:pict>
          </mc:Fallback>
        </mc:AlternateContent>
      </w:r>
      <w:r/>
    </w:p>
    <w:p>
      <w:pPr>
        <w:pStyle w:val="1012"/>
        <w:pBdr/>
        <w:spacing w:line="360" w:lineRule="auto"/>
        <w:ind/>
        <w:jc w:val="center"/>
        <w:rPr>
          <w:sz w:val="28"/>
          <w:szCs w:val="28"/>
        </w:rPr>
      </w:pPr>
      <w:r>
        <w:rPr>
          <w:sz w:val="28"/>
          <w:szCs w:val="28"/>
        </w:rPr>
        <w:t xml:space="preserve">Рис. 1.2 Вікова гістограма найближчих міст</w:t>
      </w:r>
      <w:r>
        <w:rPr>
          <w:sz w:val="28"/>
          <w:szCs w:val="28"/>
        </w:rPr>
      </w:r>
      <w:r>
        <w:rPr>
          <w:sz w:val="28"/>
          <w:szCs w:val="28"/>
        </w:rPr>
      </w:r>
    </w:p>
    <w:p>
      <w:pPr>
        <w:pStyle w:val="1012"/>
        <w:pBdr/>
        <w:spacing w:line="360" w:lineRule="auto"/>
        <w:ind/>
        <w:jc w:val="both"/>
        <w:rPr>
          <w:lang w:val="en-US"/>
        </w:rPr>
      </w:pPr>
      <w:r>
        <w:rPr>
          <w:sz w:val="28"/>
          <w:szCs w:val="28"/>
        </w:rPr>
        <w:tab/>
        <w:t xml:space="preserve">Згідно з рекомендаціями ВООЗ та українськими стандартами, на кожні 10,000 осіб має бут</w:t>
      </w:r>
      <w:r>
        <w:rPr>
          <w:sz w:val="28"/>
          <w:szCs w:val="28"/>
        </w:rPr>
        <w:t xml:space="preserve">и від 10 до 12 стаціонарних ліжок у лікарнях. Для населення Ірпеня, яке становить приблизно 60,100 осіб, потрібно мати близько 600-720 ліжок. Наявні ресурси медичних закладів значно нижчі за цей стандарт, що вимагає термінових дій для покращення ситуації. </w:t>
      </w:r>
      <w:r>
        <w:rPr>
          <w:sz w:val="28"/>
          <w:szCs w:val="28"/>
          <w:lang w:val="en-US"/>
        </w:rPr>
        <w:t xml:space="preserve">[14]</w:t>
      </w:r>
      <w:r>
        <w:rPr>
          <w:lang w:val="en-US"/>
        </w:rPr>
      </w:r>
      <w:r>
        <w:rPr>
          <w:lang w:val="en-US"/>
        </w:rPr>
      </w:r>
    </w:p>
    <w:p>
      <w:pPr>
        <w:pStyle w:val="826"/>
        <w:pBdr/>
        <w:spacing w:line="360" w:lineRule="auto"/>
        <w:ind w:firstLine="720"/>
        <w:rPr>
          <w:rFonts w:ascii="Times New Roman" w:hAnsi="Times New Roman" w:cs="Times New Roman"/>
          <w:b/>
          <w:bCs/>
          <w:i w:val="0"/>
          <w:iCs w:val="0"/>
          <w:color w:val="000000" w:themeColor="text1"/>
          <w:sz w:val="28"/>
          <w:szCs w:val="28"/>
        </w:rPr>
      </w:pPr>
      <w:r>
        <w:rPr>
          <w:rStyle w:val="1010"/>
          <w:rFonts w:ascii="Times New Roman" w:hAnsi="Times New Roman" w:cs="Times New Roman"/>
          <w:i w:val="0"/>
          <w:iCs w:val="0"/>
          <w:color w:val="000000" w:themeColor="text1"/>
          <w:sz w:val="28"/>
          <w:szCs w:val="28"/>
        </w:rPr>
        <w:t xml:space="preserve">1</w:t>
      </w:r>
      <w:r>
        <w:rPr>
          <w:rStyle w:val="1010"/>
          <w:rFonts w:ascii="Times New Roman" w:hAnsi="Times New Roman" w:cs="Times New Roman"/>
          <w:i w:val="0"/>
          <w:iCs w:val="0"/>
          <w:color w:val="000000" w:themeColor="text1"/>
          <w:sz w:val="28"/>
          <w:szCs w:val="28"/>
        </w:rPr>
        <w:t xml:space="preserve">.2 Поточні можливості лікарень міста</w:t>
      </w:r>
      <w:r>
        <w:rPr>
          <w:rFonts w:ascii="Times New Roman" w:hAnsi="Times New Roman" w:cs="Times New Roman"/>
          <w:b/>
          <w:bCs/>
          <w:i w:val="0"/>
          <w:iCs w:val="0"/>
          <w:color w:val="000000" w:themeColor="text1"/>
          <w:sz w:val="28"/>
          <w:szCs w:val="28"/>
        </w:rPr>
      </w:r>
      <w:r>
        <w:rPr>
          <w:rFonts w:ascii="Times New Roman" w:hAnsi="Times New Roman" w:cs="Times New Roman"/>
          <w:b/>
          <w:bCs/>
          <w:i w:val="0"/>
          <w:iCs w:val="0"/>
          <w:color w:val="000000" w:themeColor="text1"/>
          <w:sz w:val="28"/>
          <w:szCs w:val="28"/>
        </w:rPr>
      </w:r>
    </w:p>
    <w:p>
      <w:pPr>
        <w:pStyle w:val="1012"/>
        <w:pBdr/>
        <w:spacing w:line="360" w:lineRule="auto"/>
        <w:ind w:firstLine="720"/>
        <w:jc w:val="both"/>
        <w:rPr>
          <w:sz w:val="28"/>
          <w:szCs w:val="28"/>
          <w:lang w:val="en-US"/>
        </w:rPr>
      </w:pPr>
      <w:r>
        <w:rPr>
          <w:rStyle w:val="1010"/>
          <w:rFonts w:eastAsiaTheme="majorEastAsia"/>
          <w:sz w:val="28"/>
          <w:szCs w:val="28"/>
        </w:rPr>
        <w:t xml:space="preserve">Ірпінська центральна міська лікарня</w:t>
      </w:r>
      <w:r>
        <w:rPr>
          <w:sz w:val="28"/>
          <w:szCs w:val="28"/>
        </w:rPr>
        <w:t xml:space="preserve"> має загалом близько 435 стаціонарних ліжок, включаючи 310 у головному корпусі, 90 у дитячій лік</w:t>
      </w:r>
      <w:r>
        <w:rPr>
          <w:sz w:val="28"/>
          <w:szCs w:val="28"/>
        </w:rPr>
        <w:t xml:space="preserve">арні та 85 у пологовому будинку. Це становить близько 70% від необхідного мінімуму для міста, враховуючи нормативні вимоги. Станом на 2024 рік, лікарня потребує додаткових ресурсів та оновлення обладнання для забезпечення належного рівня медичної допомоги​</w:t>
      </w:r>
      <w:r>
        <w:rPr>
          <w:rStyle w:val="1015"/>
          <w:sz w:val="28"/>
          <w:szCs w:val="28"/>
        </w:rPr>
        <w:t xml:space="preserve">)</w:t>
      </w:r>
      <w:r>
        <w:rPr>
          <w:sz w:val="28"/>
          <w:szCs w:val="28"/>
        </w:rPr>
        <w:t xml:space="preserve">. </w:t>
      </w:r>
      <w:r>
        <w:rPr>
          <w:sz w:val="28"/>
          <w:szCs w:val="28"/>
          <w:lang w:val="en-US"/>
        </w:rPr>
        <w:t xml:space="preserve">[13,14]</w:t>
      </w:r>
      <w:r>
        <w:rPr>
          <w:sz w:val="28"/>
          <w:szCs w:val="28"/>
          <w:lang w:val="en-US"/>
        </w:rPr>
      </w:r>
      <w:r>
        <w:rPr>
          <w:sz w:val="28"/>
          <w:szCs w:val="28"/>
          <w:lang w:val="en-US"/>
        </w:rPr>
      </w:r>
    </w:p>
    <w:p>
      <w:pPr>
        <w:pStyle w:val="1012"/>
        <w:pBdr/>
        <w:spacing w:line="360" w:lineRule="auto"/>
        <w:ind/>
        <w:jc w:val="center"/>
        <w:rPr>
          <w:sz w:val="28"/>
          <w:szCs w:val="28"/>
        </w:rPr>
      </w:pPr>
      <w:r>
        <mc:AlternateContent>
          <mc:Choice Requires="wpg">
            <w:drawing>
              <wp:inline xmlns:wp="http://schemas.openxmlformats.org/drawingml/2006/wordprocessingDrawing" distT="0" distB="0" distL="0" distR="0">
                <wp:extent cx="5267325" cy="2964161"/>
                <wp:effectExtent l="0" t="0" r="0" b="8255"/>
                <wp:docPr id="21"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574607" name=""/>
                        <pic:cNvPicPr>
                          <a:picLocks noChangeAspect="1"/>
                        </pic:cNvPicPr>
                        <pic:nvPr/>
                      </pic:nvPicPr>
                      <pic:blipFill>
                        <a:blip r:embed="rId13"/>
                        <a:stretch/>
                      </pic:blipFill>
                      <pic:spPr bwMode="auto">
                        <a:xfrm>
                          <a:off x="0" y="0"/>
                          <a:ext cx="5299039" cy="2982007"/>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 o:spid="_x0000_s20" type="#_x0000_t75" style="width:414.75pt;height:233.40pt;mso-wrap-distance-left:0.00pt;mso-wrap-distance-top:0.00pt;mso-wrap-distance-right:0.00pt;mso-wrap-distance-bottom:0.00pt;z-index:1;" stroked="false">
                <v:imagedata r:id="rId13" o:title=""/>
                <o:lock v:ext="edit" rotation="t"/>
              </v:shape>
            </w:pict>
          </mc:Fallback>
        </mc:AlternateContent>
      </w:r>
      <w:r>
        <w:rPr>
          <w:sz w:val="28"/>
          <w:szCs w:val="28"/>
        </w:rPr>
      </w:r>
      <w:r>
        <w:rPr>
          <w:sz w:val="28"/>
          <w:szCs w:val="28"/>
        </w:rPr>
      </w:r>
    </w:p>
    <w:p>
      <w:pPr>
        <w:pStyle w:val="1012"/>
        <w:pBdr/>
        <w:spacing w:line="360" w:lineRule="auto"/>
        <w:ind/>
        <w:jc w:val="center"/>
        <w:rPr>
          <w:sz w:val="28"/>
          <w:szCs w:val="28"/>
        </w:rPr>
      </w:pPr>
      <w:r>
        <w:rPr>
          <w:sz w:val="28"/>
          <w:szCs w:val="28"/>
        </w:rPr>
        <w:t xml:space="preserve">Рис. 1.3 Загальний вигляд центральної лікарні міста Ірпінь</w:t>
      </w:r>
      <w:r>
        <w:rPr>
          <w:sz w:val="28"/>
          <w:szCs w:val="28"/>
        </w:rPr>
      </w:r>
      <w:r>
        <w:rPr>
          <w:sz w:val="28"/>
          <w:szCs w:val="28"/>
        </w:rPr>
      </w:r>
      <w:r>
        <w:rPr>
          <w:sz w:val="28"/>
          <w:szCs w:val="28"/>
          <w:lang w:val="en-US"/>
        </w:rPr>
        <w:t xml:space="preserve">[13,14]</w:t>
      </w:r>
      <w:r/>
      <w:r>
        <w:rPr>
          <w:sz w:val="28"/>
          <w:szCs w:val="28"/>
        </w:rPr>
      </w:r>
      <w:r>
        <w:rPr>
          <w:sz w:val="28"/>
          <w:szCs w:val="28"/>
        </w:rPr>
      </w:r>
    </w:p>
    <w:p>
      <w:pPr>
        <w:pStyle w:val="1012"/>
        <w:pBdr/>
        <w:spacing w:line="360" w:lineRule="auto"/>
        <w:ind w:firstLine="720"/>
        <w:jc w:val="both"/>
        <w:rPr>
          <w:sz w:val="28"/>
          <w:szCs w:val="28"/>
        </w:rPr>
      </w:pPr>
      <w:r>
        <w:rPr>
          <w:rStyle w:val="1010"/>
          <w:b w:val="0"/>
          <w:bCs w:val="0"/>
          <w:i/>
          <w:iCs/>
          <w:sz w:val="28"/>
          <w:szCs w:val="28"/>
        </w:rPr>
        <w:t xml:space="preserve">Послуги</w:t>
      </w:r>
      <w:r>
        <w:rPr>
          <w:i/>
          <w:iCs/>
          <w:sz w:val="28"/>
          <w:szCs w:val="28"/>
        </w:rPr>
        <w:t xml:space="preserve">:</w:t>
      </w:r>
      <w:r>
        <w:rPr>
          <w:sz w:val="28"/>
          <w:szCs w:val="28"/>
        </w:rPr>
        <w:t xml:space="preserve"> Лікарня надає широкий спектр медичних послуг, включаючи стаціонарне лікування, пологову допомогу, дитячу медицину, інтенсивну терапію, хірургію, травматологію та діагностичні обстеження (рентген, УЗД).</w:t>
      </w:r>
      <w:r>
        <w:rPr>
          <w:sz w:val="28"/>
          <w:szCs w:val="28"/>
        </w:rPr>
      </w:r>
      <w:r>
        <w:rPr>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Style w:val="1010"/>
          <w:rFonts w:ascii="Times New Roman" w:hAnsi="Times New Roman" w:cs="Times New Roman"/>
          <w:b w:val="0"/>
          <w:bCs w:val="0"/>
          <w:i/>
          <w:iCs/>
          <w:sz w:val="28"/>
          <w:szCs w:val="28"/>
        </w:rPr>
        <w:t xml:space="preserve">Функції</w:t>
      </w:r>
      <w:r>
        <w:rPr>
          <w:rFonts w:ascii="Times New Roman" w:hAnsi="Times New Roman" w:cs="Times New Roman"/>
          <w:b/>
          <w:bCs/>
          <w:i/>
          <w:iCs/>
          <w:sz w:val="28"/>
          <w:szCs w:val="28"/>
        </w:rPr>
        <w:t xml:space="preserve">:</w:t>
      </w:r>
      <w:r>
        <w:rPr>
          <w:rFonts w:ascii="Times New Roman" w:hAnsi="Times New Roman" w:cs="Times New Roman"/>
          <w:sz w:val="28"/>
          <w:szCs w:val="28"/>
        </w:rPr>
        <w:t xml:space="preserve"> Лікарня функціонує як багатопрофільний медичний заклад, надаючи невідкладну допомогу, комплексне лікування дорослих і дітей, а також реабілітаційні послуги.</w:t>
      </w:r>
      <w:r>
        <w:rPr>
          <w:rFonts w:ascii="Times New Roman" w:hAnsi="Times New Roman" w:cs="Times New Roman"/>
          <w:sz w:val="28"/>
          <w:szCs w:val="28"/>
        </w:rPr>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lang w:val="ru-RU"/>
        </w:rPr>
      </w:pPr>
      <w:r>
        <w:rPr>
          <w:rStyle w:val="1010"/>
          <w:rFonts w:ascii="Times New Roman" w:hAnsi="Times New Roman" w:cs="Times New Roman"/>
          <w:b w:val="0"/>
          <w:bCs w:val="0"/>
          <w:i/>
          <w:iCs/>
          <w:sz w:val="28"/>
          <w:szCs w:val="28"/>
        </w:rPr>
        <w:t xml:space="preserve">Стан будівлі</w:t>
      </w:r>
      <w:r>
        <w:rPr>
          <w:rFonts w:ascii="Times New Roman" w:hAnsi="Times New Roman" w:cs="Times New Roman"/>
          <w:b/>
          <w:bCs/>
          <w:i/>
          <w:iCs/>
          <w:sz w:val="28"/>
          <w:szCs w:val="28"/>
        </w:rPr>
        <w:t xml:space="preserve">:</w:t>
      </w:r>
      <w:r>
        <w:rPr>
          <w:rFonts w:ascii="Times New Roman" w:hAnsi="Times New Roman" w:cs="Times New Roman"/>
          <w:sz w:val="28"/>
          <w:szCs w:val="28"/>
        </w:rPr>
        <w:t xml:space="preserve"> Після бойових дій у 2022 році лікарня зазнала пошкоджен</w:t>
      </w:r>
      <w:r>
        <w:rPr>
          <w:rFonts w:ascii="Times New Roman" w:hAnsi="Times New Roman" w:cs="Times New Roman"/>
          <w:sz w:val="28"/>
          <w:szCs w:val="28"/>
        </w:rPr>
        <w:t xml:space="preserve">ь, однак наразі активно відновлюється за підтримки міжнародних організацій, включаючи Світовий банк та Міністерство охорони здоров'я України. Здійснюється модернізація обладнання та встановлено сонячні панелі для забезпечення стабільного електропостачання​</w:t>
      </w:r>
      <w:r>
        <w:rPr>
          <w:rStyle w:val="1014"/>
          <w:rFonts w:ascii="Times New Roman" w:hAnsi="Times New Roman" w:cs="Times New Roman"/>
          <w:sz w:val="28"/>
          <w:szCs w:val="28"/>
          <w:lang w:val="ru-RU"/>
        </w:rPr>
        <w:t xml:space="preserve">[13,14]</w:t>
      </w:r>
      <w:r>
        <w:rPr>
          <w:rFonts w:ascii="Times New Roman" w:hAnsi="Times New Roman" w:cs="Times New Roman"/>
          <w:sz w:val="28"/>
          <w:szCs w:val="28"/>
          <w:lang w:val="ru-RU"/>
        </w:rPr>
      </w:r>
      <w:r>
        <w:rPr>
          <w:rFonts w:ascii="Times New Roman" w:hAnsi="Times New Roman" w:cs="Times New Roman"/>
          <w:sz w:val="28"/>
          <w:szCs w:val="28"/>
          <w:lang w:val="ru-RU"/>
        </w:rPr>
      </w:r>
    </w:p>
    <w:p>
      <w:pPr>
        <w:pStyle w:val="1012"/>
        <w:pBdr/>
        <w:spacing w:line="360" w:lineRule="auto"/>
        <w:ind w:firstLine="720"/>
        <w:jc w:val="both"/>
        <w:rPr>
          <w:sz w:val="28"/>
          <w:szCs w:val="28"/>
        </w:rPr>
      </w:pPr>
      <w:r>
        <w:rPr>
          <w:rStyle w:val="1010"/>
          <w:rFonts w:eastAsiaTheme="majorEastAsia"/>
          <w:sz w:val="28"/>
          <w:szCs w:val="28"/>
        </w:rPr>
        <w:t xml:space="preserve">Центр первинної медико-санітарної допомоги Ірпеня</w:t>
      </w:r>
      <w:r>
        <w:rPr>
          <w:sz w:val="28"/>
          <w:szCs w:val="28"/>
        </w:rPr>
        <w:t xml:space="preserve"> обс</w:t>
      </w:r>
      <w:r>
        <w:rPr>
          <w:sz w:val="28"/>
          <w:szCs w:val="28"/>
        </w:rPr>
        <w:t xml:space="preserve">луговує близько 9 тисяч осіб і має обмежені можливості для надання діагностичних і лікувальних послуг. Нестача фахівців і сучасного діагностичного обладнання значно знижує ефективність роботи закладу, що спричиняє довгі черги на обстеження і консультації. </w:t>
      </w:r>
      <w:r>
        <w:rPr>
          <w:sz w:val="28"/>
          <w:szCs w:val="28"/>
        </w:rPr>
      </w:r>
      <w:r>
        <w:rPr>
          <w:sz w:val="28"/>
          <w:szCs w:val="28"/>
        </w:rPr>
      </w:r>
    </w:p>
    <w:p>
      <w:pPr>
        <w:pStyle w:val="1012"/>
        <w:pBdr/>
        <w:spacing w:line="360" w:lineRule="auto"/>
        <w:ind w:firstLine="720"/>
        <w:jc w:val="center"/>
        <w:rPr>
          <w:sz w:val="28"/>
          <w:szCs w:val="28"/>
        </w:rPr>
      </w:pPr>
      <w:r>
        <mc:AlternateContent>
          <mc:Choice Requires="wpg">
            <w:drawing>
              <wp:inline xmlns:wp="http://schemas.openxmlformats.org/drawingml/2006/wordprocessingDrawing" distT="0" distB="0" distL="0" distR="0">
                <wp:extent cx="5554984" cy="2657475"/>
                <wp:effectExtent l="0" t="0" r="7620" b="0"/>
                <wp:docPr id="22"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992675" name=""/>
                        <pic:cNvPicPr>
                          <a:picLocks noChangeAspect="1"/>
                        </pic:cNvPicPr>
                        <pic:nvPr/>
                      </pic:nvPicPr>
                      <pic:blipFill>
                        <a:blip r:embed="rId14"/>
                        <a:stretch/>
                      </pic:blipFill>
                      <pic:spPr bwMode="auto">
                        <a:xfrm>
                          <a:off x="0" y="0"/>
                          <a:ext cx="5597127" cy="2677636"/>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1" o:spid="_x0000_s21" type="#_x0000_t75" style="width:437.40pt;height:209.25pt;mso-wrap-distance-left:0.00pt;mso-wrap-distance-top:0.00pt;mso-wrap-distance-right:0.00pt;mso-wrap-distance-bottom:0.00pt;z-index:1;" stroked="false">
                <v:imagedata r:id="rId14" o:title=""/>
                <o:lock v:ext="edit" rotation="t"/>
              </v:shape>
            </w:pict>
          </mc:Fallback>
        </mc:AlternateContent>
      </w:r>
      <w:r>
        <w:rPr>
          <w:sz w:val="28"/>
          <w:szCs w:val="28"/>
        </w:rPr>
      </w:r>
      <w:r>
        <w:rPr>
          <w:sz w:val="28"/>
          <w:szCs w:val="28"/>
        </w:rPr>
      </w:r>
    </w:p>
    <w:p>
      <w:pPr>
        <w:pStyle w:val="1012"/>
        <w:pBdr/>
        <w:spacing w:line="360" w:lineRule="auto"/>
        <w:ind w:firstLine="720"/>
        <w:jc w:val="center"/>
        <w:rPr>
          <w:sz w:val="28"/>
          <w:szCs w:val="28"/>
        </w:rPr>
      </w:pPr>
      <w:r>
        <w:rPr>
          <w:sz w:val="28"/>
          <w:szCs w:val="28"/>
        </w:rPr>
        <w:t xml:space="preserve">Рис. 1.4 Загальний вигляд будівлі центру первинної допомоги</w:t>
      </w:r>
      <w:r>
        <w:rPr>
          <w:sz w:val="28"/>
          <w:szCs w:val="28"/>
        </w:rPr>
      </w:r>
      <w:r>
        <w:rPr>
          <w:sz w:val="28"/>
          <w:szCs w:val="28"/>
        </w:rPr>
      </w:r>
    </w:p>
    <w:p>
      <w:pPr>
        <w:pStyle w:val="1012"/>
        <w:pBdr/>
        <w:spacing w:line="360" w:lineRule="auto"/>
        <w:ind w:firstLine="720"/>
        <w:jc w:val="both"/>
        <w:rPr>
          <w:sz w:val="28"/>
          <w:szCs w:val="28"/>
        </w:rPr>
      </w:pPr>
      <w:r>
        <w:rPr>
          <w:rStyle w:val="1010"/>
          <w:b w:val="0"/>
          <w:bCs w:val="0"/>
          <w:i/>
          <w:iCs/>
          <w:sz w:val="28"/>
          <w:szCs w:val="28"/>
        </w:rPr>
        <w:t xml:space="preserve">Послуги</w:t>
      </w:r>
      <w:r>
        <w:rPr>
          <w:i/>
          <w:iCs/>
          <w:sz w:val="28"/>
          <w:szCs w:val="28"/>
        </w:rPr>
        <w:t xml:space="preserve">:</w:t>
      </w:r>
      <w:r>
        <w:rPr>
          <w:sz w:val="28"/>
          <w:szCs w:val="28"/>
        </w:rPr>
        <w:t xml:space="preserve"> Надання первинної медичної допомоги, профілактичні огляди, діагностичні обстеження, включаючи нові кабінети </w:t>
      </w:r>
      <w:r>
        <w:rPr>
          <w:sz w:val="28"/>
          <w:szCs w:val="28"/>
        </w:rPr>
        <w:t xml:space="preserve">мамографії</w:t>
      </w:r>
      <w:r>
        <w:rPr>
          <w:sz w:val="28"/>
          <w:szCs w:val="28"/>
        </w:rPr>
        <w:t xml:space="preserve"> та рентгенології, що значно знижує час очікування на діагностику та покращує профілактику захворювань.</w:t>
      </w:r>
      <w:r>
        <w:rPr>
          <w:sz w:val="28"/>
          <w:szCs w:val="28"/>
        </w:rPr>
      </w:r>
      <w:r>
        <w:rPr>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Style w:val="1010"/>
          <w:rFonts w:ascii="Times New Roman" w:hAnsi="Times New Roman" w:cs="Times New Roman"/>
          <w:b w:val="0"/>
          <w:bCs w:val="0"/>
          <w:i/>
          <w:iCs/>
          <w:sz w:val="28"/>
          <w:szCs w:val="28"/>
        </w:rPr>
        <w:t xml:space="preserve">Функції</w:t>
      </w:r>
      <w:r>
        <w:rPr>
          <w:rFonts w:ascii="Times New Roman" w:hAnsi="Times New Roman" w:cs="Times New Roman"/>
          <w:b/>
          <w:bCs/>
          <w:i/>
          <w:iCs/>
          <w:sz w:val="28"/>
          <w:szCs w:val="28"/>
        </w:rPr>
        <w:t xml:space="preserve">:</w:t>
      </w:r>
      <w:r>
        <w:rPr>
          <w:rFonts w:ascii="Times New Roman" w:hAnsi="Times New Roman" w:cs="Times New Roman"/>
          <w:sz w:val="28"/>
          <w:szCs w:val="28"/>
        </w:rPr>
        <w:t xml:space="preserve"> Центр забезпечує медичні послуги первинної ланки, профілактику та раннє виявлення захворювань, зокрема онкологічних, що підвищує шанси на успішне лікування.</w:t>
      </w:r>
      <w:r>
        <w:rPr>
          <w:rFonts w:ascii="Times New Roman" w:hAnsi="Times New Roman" w:cs="Times New Roman"/>
          <w:sz w:val="28"/>
          <w:szCs w:val="28"/>
        </w:rPr>
      </w:r>
      <w:r>
        <w:rPr>
          <w:rFonts w:ascii="Times New Roman" w:hAnsi="Times New Roman" w:cs="Times New Roman"/>
          <w:sz w:val="28"/>
          <w:szCs w:val="28"/>
        </w:rPr>
      </w:r>
    </w:p>
    <w:p>
      <w:pPr>
        <w:pBdr/>
        <w:spacing w:after="100" w:afterAutospacing="1" w:before="100" w:beforeAutospacing="1" w:line="360" w:lineRule="auto"/>
        <w:ind w:firstLine="720"/>
        <w:jc w:val="both"/>
        <w:rPr>
          <w:rFonts w:ascii="Times New Roman" w:hAnsi="Times New Roman" w:cs="Times New Roman"/>
          <w:sz w:val="28"/>
          <w:szCs w:val="28"/>
          <w:lang w:val="ru-RU"/>
        </w:rPr>
      </w:pPr>
      <w:r>
        <w:rPr>
          <w:rStyle w:val="1010"/>
          <w:rFonts w:ascii="Times New Roman" w:hAnsi="Times New Roman" w:cs="Times New Roman"/>
          <w:b w:val="0"/>
          <w:bCs w:val="0"/>
          <w:i/>
          <w:iCs/>
          <w:sz w:val="28"/>
          <w:szCs w:val="28"/>
        </w:rPr>
        <w:t xml:space="preserve">Стан будівлі</w:t>
      </w:r>
      <w:r>
        <w:rPr>
          <w:rFonts w:ascii="Times New Roman" w:hAnsi="Times New Roman" w:cs="Times New Roman"/>
          <w:b/>
          <w:bCs/>
          <w:i/>
          <w:iCs/>
          <w:sz w:val="28"/>
          <w:szCs w:val="28"/>
        </w:rPr>
        <w:t xml:space="preserve">:</w:t>
      </w:r>
      <w:r>
        <w:rPr>
          <w:rFonts w:ascii="Times New Roman" w:hAnsi="Times New Roman" w:cs="Times New Roman"/>
          <w:sz w:val="28"/>
          <w:szCs w:val="28"/>
        </w:rPr>
        <w:t xml:space="preserve"> Центр знаходиться у задовільному стані, оновлюється та підтримується завдяки інвестиціям у медичну інфраструктуру та підтримці міжнародних партнерів​</w:t>
      </w:r>
      <w:r>
        <w:rPr>
          <w:rStyle w:val="1014"/>
          <w:rFonts w:ascii="Times New Roman" w:hAnsi="Times New Roman" w:cs="Times New Roman"/>
          <w:sz w:val="28"/>
          <w:szCs w:val="28"/>
        </w:rPr>
        <w:t xml:space="preserve">.</w:t>
      </w:r>
      <w:r>
        <w:rPr>
          <w:rStyle w:val="1014"/>
          <w:rFonts w:ascii="Times New Roman" w:hAnsi="Times New Roman" w:cs="Times New Roman"/>
          <w:sz w:val="28"/>
          <w:szCs w:val="28"/>
          <w:lang w:val="ru-RU"/>
        </w:rPr>
        <w:t xml:space="preserve">[13]</w:t>
      </w:r>
      <w:r>
        <w:rPr>
          <w:rFonts w:ascii="Times New Roman" w:hAnsi="Times New Roman" w:cs="Times New Roman"/>
          <w:sz w:val="28"/>
          <w:szCs w:val="28"/>
          <w:lang w:val="ru-RU"/>
        </w:rPr>
      </w:r>
      <w:r>
        <w:rPr>
          <w:rFonts w:ascii="Times New Roman" w:hAnsi="Times New Roman" w:cs="Times New Roman"/>
          <w:sz w:val="28"/>
          <w:szCs w:val="28"/>
          <w:lang w:val="ru-RU"/>
        </w:rPr>
      </w:r>
    </w:p>
    <w:p>
      <w:pPr>
        <w:pStyle w:val="1012"/>
        <w:pBdr/>
        <w:spacing w:line="360" w:lineRule="auto"/>
        <w:ind w:firstLine="720"/>
        <w:jc w:val="both"/>
        <w:rPr>
          <w:sz w:val="28"/>
          <w:szCs w:val="28"/>
        </w:rPr>
      </w:pPr>
      <w:r>
        <w:rPr>
          <w:rStyle w:val="1010"/>
          <w:rFonts w:eastAsiaTheme="majorEastAsia"/>
          <w:sz w:val="28"/>
          <w:szCs w:val="28"/>
        </w:rPr>
        <w:t xml:space="preserve">Дитячі та спеціалізовані лікарні</w:t>
      </w:r>
      <w:r>
        <w:rPr>
          <w:sz w:val="28"/>
          <w:szCs w:val="28"/>
        </w:rPr>
        <w:t xml:space="preserve"> забезпечують додаткові можливості для лікування дітей і специфічних пацієнтів, але відсутність сучасних відділень, таких я</w:t>
      </w:r>
      <w:r>
        <w:rPr>
          <w:sz w:val="28"/>
          <w:szCs w:val="28"/>
        </w:rPr>
        <w:t xml:space="preserve">к невідкладна допомога та реабілітаційні центри, обмежує доступ до необхідних медичних послуг. Важливим недоліком є недостатня кількість відділень інтенсивної терапії та спеціалізованих кабінетів, які відповідають за раннє виявлення критичних захворювань. </w:t>
      </w:r>
      <w:r>
        <w:rPr>
          <w:sz w:val="28"/>
          <w:szCs w:val="28"/>
        </w:rPr>
      </w:r>
      <w:r>
        <w:rPr>
          <w:sz w:val="28"/>
          <w:szCs w:val="28"/>
        </w:rPr>
      </w:r>
    </w:p>
    <w:p>
      <w:pPr>
        <w:pStyle w:val="1012"/>
        <w:pBdr/>
        <w:spacing w:line="360" w:lineRule="auto"/>
        <w:ind w:firstLine="720"/>
        <w:jc w:val="both"/>
        <w:rPr>
          <w:sz w:val="28"/>
          <w:szCs w:val="28"/>
        </w:rPr>
      </w:pPr>
      <w:r>
        <w:rPr>
          <w:rStyle w:val="1010"/>
          <w:b w:val="0"/>
          <w:bCs w:val="0"/>
          <w:i/>
          <w:iCs/>
          <w:sz w:val="28"/>
          <w:szCs w:val="28"/>
        </w:rPr>
        <w:t xml:space="preserve">Послуги</w:t>
      </w:r>
      <w:r>
        <w:rPr>
          <w:b/>
          <w:bCs/>
          <w:i/>
          <w:iCs/>
          <w:sz w:val="28"/>
          <w:szCs w:val="28"/>
        </w:rPr>
        <w:t xml:space="preserve">:</w:t>
      </w:r>
      <w:r>
        <w:rPr>
          <w:sz w:val="28"/>
          <w:szCs w:val="28"/>
        </w:rPr>
        <w:t xml:space="preserve"> Педіатрія, інтенсивна терапія для дітей, амбулаторні послуги, лікування гострих та хронічних захворювань.</w:t>
      </w:r>
      <w:r>
        <w:rPr>
          <w:sz w:val="28"/>
          <w:szCs w:val="28"/>
        </w:rPr>
      </w:r>
      <w:r>
        <w:rPr>
          <w:sz w:val="28"/>
          <w:szCs w:val="28"/>
        </w:rPr>
      </w:r>
    </w:p>
    <w:p>
      <w:pPr>
        <w:pBdr/>
        <w:spacing w:after="100" w:afterAutospacing="1" w:before="100" w:beforeAutospacing="1" w:line="360" w:lineRule="auto"/>
        <w:ind w:firstLine="720"/>
        <w:jc w:val="both"/>
        <w:rPr>
          <w:rFonts w:ascii="Times New Roman" w:hAnsi="Times New Roman" w:cs="Times New Roman"/>
          <w:sz w:val="28"/>
          <w:szCs w:val="28"/>
        </w:rPr>
      </w:pPr>
      <w:r>
        <w:rPr>
          <w:rStyle w:val="1010"/>
          <w:rFonts w:ascii="Times New Roman" w:hAnsi="Times New Roman" w:cs="Times New Roman"/>
          <w:b w:val="0"/>
          <w:bCs w:val="0"/>
          <w:i/>
          <w:iCs/>
          <w:sz w:val="28"/>
          <w:szCs w:val="28"/>
        </w:rPr>
        <w:t xml:space="preserve">Функції</w:t>
      </w:r>
      <w:r>
        <w:rPr>
          <w:rFonts w:ascii="Times New Roman" w:hAnsi="Times New Roman" w:cs="Times New Roman"/>
          <w:b/>
          <w:bCs/>
          <w:i/>
          <w:iCs/>
          <w:sz w:val="28"/>
          <w:szCs w:val="28"/>
        </w:rPr>
        <w:t xml:space="preserve">:</w:t>
      </w:r>
      <w:r>
        <w:rPr>
          <w:rFonts w:ascii="Times New Roman" w:hAnsi="Times New Roman" w:cs="Times New Roman"/>
          <w:sz w:val="28"/>
          <w:szCs w:val="28"/>
        </w:rPr>
        <w:t xml:space="preserve"> Забезпечує медичну допомогу дітям, включаючи діагностику, лікування, профілактику і реабілітацію. Спеціалізується на педіатричних випадках і наданні інтенсивної допомоги.</w:t>
      </w:r>
      <w:r>
        <w:rPr>
          <w:rFonts w:ascii="Times New Roman" w:hAnsi="Times New Roman" w:cs="Times New Roman"/>
          <w:sz w:val="28"/>
          <w:szCs w:val="28"/>
        </w:rPr>
      </w:r>
      <w:r>
        <w:rPr>
          <w:rFonts w:ascii="Times New Roman" w:hAnsi="Times New Roman" w:cs="Times New Roman"/>
          <w:sz w:val="28"/>
          <w:szCs w:val="28"/>
        </w:rPr>
      </w:r>
    </w:p>
    <w:p>
      <w:pPr>
        <w:pBdr/>
        <w:spacing w:after="100" w:afterAutospacing="1" w:before="100" w:beforeAutospacing="1" w:line="360" w:lineRule="auto"/>
        <w:ind w:firstLine="720"/>
        <w:jc w:val="both"/>
        <w:rPr>
          <w:rStyle w:val="1015"/>
          <w:rFonts w:ascii="Times New Roman" w:hAnsi="Times New Roman" w:cs="Times New Roman"/>
          <w:sz w:val="28"/>
          <w:szCs w:val="28"/>
          <w:lang w:val="ru-RU"/>
        </w:rPr>
      </w:pPr>
      <w:r>
        <w:rPr>
          <w:rStyle w:val="1010"/>
          <w:rFonts w:ascii="Times New Roman" w:hAnsi="Times New Roman" w:cs="Times New Roman"/>
          <w:b w:val="0"/>
          <w:bCs w:val="0"/>
          <w:i/>
          <w:iCs/>
          <w:sz w:val="28"/>
          <w:szCs w:val="28"/>
        </w:rPr>
        <w:t xml:space="preserve">Стан будівлі</w:t>
      </w:r>
      <w:r>
        <w:rPr>
          <w:rFonts w:ascii="Times New Roman" w:hAnsi="Times New Roman" w:cs="Times New Roman"/>
          <w:b/>
          <w:bCs/>
          <w:i/>
          <w:iCs/>
          <w:sz w:val="28"/>
          <w:szCs w:val="28"/>
        </w:rPr>
        <w:t xml:space="preserve">:</w:t>
      </w:r>
      <w:r>
        <w:rPr>
          <w:rFonts w:ascii="Times New Roman" w:hAnsi="Times New Roman" w:cs="Times New Roman"/>
          <w:sz w:val="28"/>
          <w:szCs w:val="28"/>
        </w:rPr>
        <w:t xml:space="preserve"> Відновлюється після пошкоджень, завданих під час бойових дій. У процесі відновлення використовуються сучасні технології для покращення інфраструктури та якості медичних послуг​</w:t>
      </w:r>
      <w:r>
        <w:rPr>
          <w:rStyle w:val="1014"/>
          <w:rFonts w:ascii="Times New Roman" w:hAnsi="Times New Roman" w:cs="Times New Roman"/>
          <w:sz w:val="28"/>
          <w:szCs w:val="28"/>
        </w:rPr>
        <w:t xml:space="preserve">.</w:t>
      </w:r>
      <w:r>
        <w:rPr>
          <w:rStyle w:val="1014"/>
          <w:rFonts w:ascii="Times New Roman" w:hAnsi="Times New Roman" w:cs="Times New Roman"/>
          <w:sz w:val="28"/>
          <w:szCs w:val="28"/>
          <w:lang w:val="ru-RU"/>
        </w:rPr>
        <w:t xml:space="preserve">[</w:t>
      </w:r>
      <w:r>
        <w:rPr>
          <w:rStyle w:val="1014"/>
          <w:rFonts w:ascii="Times New Roman" w:hAnsi="Times New Roman" w:cs="Times New Roman"/>
          <w:sz w:val="28"/>
          <w:szCs w:val="28"/>
          <w:lang w:val="ru-RU"/>
        </w:rPr>
        <w:t xml:space="preserve">14</w:t>
      </w:r>
      <w:r>
        <w:rPr>
          <w:rStyle w:val="1014"/>
          <w:rFonts w:ascii="Times New Roman" w:hAnsi="Times New Roman" w:cs="Times New Roman"/>
          <w:sz w:val="28"/>
          <w:szCs w:val="28"/>
          <w:lang w:val="ru-RU"/>
        </w:rPr>
        <w:t xml:space="preserve">]</w:t>
      </w:r>
      <w:r>
        <w:rPr>
          <w:rStyle w:val="1015"/>
          <w:rFonts w:ascii="Times New Roman" w:hAnsi="Times New Roman" w:cs="Times New Roman"/>
          <w:sz w:val="28"/>
          <w:szCs w:val="28"/>
          <w:lang w:val="ru-RU"/>
        </w:rPr>
      </w:r>
      <w:r>
        <w:rPr>
          <w:rStyle w:val="1015"/>
          <w:rFonts w:ascii="Times New Roman" w:hAnsi="Times New Roman" w:cs="Times New Roman"/>
          <w:sz w:val="28"/>
          <w:szCs w:val="28"/>
          <w:lang w:val="ru-RU"/>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cs="Times New Roman"/>
          <w:b w:val="0"/>
          <w:bCs w:val="0"/>
          <w:i w:val="0"/>
          <w:iCs w:val="0"/>
          <w:color w:val="000000" w:themeColor="text1"/>
          <w:sz w:val="28"/>
          <w:szCs w:val="28"/>
        </w:rPr>
        <w:t xml:space="preserve">Наслідки браку медичної інфраструктури</w:t>
      </w:r>
      <w:r>
        <w:rPr>
          <w:rFonts w:ascii="Times New Roman" w:hAnsi="Times New Roman" w:cs="Times New Roman"/>
          <w:i w:val="0"/>
          <w:iCs w:val="0"/>
          <w:color w:val="000000" w:themeColor="text1"/>
          <w:sz w:val="28"/>
          <w:szCs w:val="28"/>
        </w:rPr>
        <w:t xml:space="preserve">:</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numPr>
          <w:ilvl w:val="0"/>
          <w:numId w:val="12"/>
        </w:numPr>
        <w:pBdr/>
        <w:spacing w:line="360" w:lineRule="auto"/>
        <w:ind/>
        <w:jc w:val="both"/>
        <w:rPr>
          <w:sz w:val="28"/>
          <w:szCs w:val="28"/>
        </w:rPr>
      </w:pPr>
      <w:r>
        <w:rPr>
          <w:rStyle w:val="1010"/>
          <w:rFonts w:eastAsiaTheme="majorEastAsia"/>
          <w:sz w:val="28"/>
          <w:szCs w:val="28"/>
        </w:rPr>
        <w:t xml:space="preserve">Тривалі черги і перенавантаження</w:t>
      </w:r>
      <w:r>
        <w:rPr>
          <w:sz w:val="28"/>
          <w:szCs w:val="28"/>
        </w:rPr>
        <w:t xml:space="preserve">: Недостатність ліжок та обладнання призводить до значних затримок у наданні медичних послуг. Це створює критичні ситуації, особливо для пацієнтів з невідкладними станами або потребою в оперативному втручанні.</w:t>
      </w:r>
      <w:r>
        <w:rPr>
          <w:sz w:val="28"/>
          <w:szCs w:val="28"/>
        </w:rPr>
      </w:r>
      <w:r>
        <w:rPr>
          <w:sz w:val="28"/>
          <w:szCs w:val="28"/>
        </w:rPr>
      </w:r>
    </w:p>
    <w:p>
      <w:pPr>
        <w:pStyle w:val="1012"/>
        <w:numPr>
          <w:ilvl w:val="0"/>
          <w:numId w:val="12"/>
        </w:numPr>
        <w:pBdr/>
        <w:spacing w:line="360" w:lineRule="auto"/>
        <w:ind/>
        <w:jc w:val="both"/>
        <w:rPr>
          <w:sz w:val="28"/>
          <w:szCs w:val="28"/>
        </w:rPr>
      </w:pPr>
      <w:r>
        <w:rPr>
          <w:rStyle w:val="1010"/>
          <w:rFonts w:eastAsiaTheme="majorEastAsia"/>
          <w:sz w:val="28"/>
          <w:szCs w:val="28"/>
        </w:rPr>
        <w:t xml:space="preserve">Знижена якість медичних послуг</w:t>
      </w:r>
      <w:r>
        <w:rPr>
          <w:sz w:val="28"/>
          <w:szCs w:val="28"/>
        </w:rPr>
        <w:t xml:space="preserve">: Відсутність сучасного обладнання обмежує можливості лікарів у проведенні точних діагностичних обстежень і лікуванні складних випадків. Це впливає на загальну якість медичної допомоги та рівень задоволеності пацієнтів.</w:t>
      </w:r>
      <w:r>
        <w:rPr>
          <w:sz w:val="28"/>
          <w:szCs w:val="28"/>
        </w:rPr>
      </w:r>
      <w:r>
        <w:rPr>
          <w:sz w:val="28"/>
          <w:szCs w:val="28"/>
        </w:rPr>
      </w:r>
    </w:p>
    <w:p>
      <w:pPr>
        <w:pStyle w:val="1012"/>
        <w:pBdr/>
        <w:spacing w:line="360" w:lineRule="auto"/>
        <w:ind w:left="720"/>
        <w:jc w:val="both"/>
        <w:rPr>
          <w:sz w:val="28"/>
          <w:szCs w:val="28"/>
        </w:rPr>
      </w:pPr>
      <w:r>
        <mc:AlternateContent>
          <mc:Choice Requires="wpg">
            <w:drawing>
              <wp:inline xmlns:wp="http://schemas.openxmlformats.org/drawingml/2006/wordprocessingDrawing" distT="0" distB="0" distL="0" distR="0">
                <wp:extent cx="5324475" cy="2254247"/>
                <wp:effectExtent l="0" t="0" r="0" b="0"/>
                <wp:docPr id="2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590068" name=""/>
                        <pic:cNvPicPr>
                          <a:picLocks noChangeAspect="1"/>
                        </pic:cNvPicPr>
                        <pic:nvPr/>
                      </pic:nvPicPr>
                      <pic:blipFill>
                        <a:blip r:embed="rId15"/>
                        <a:srcRect l="0" t="6913" r="0" b="8403"/>
                        <a:stretch/>
                      </pic:blipFill>
                      <pic:spPr bwMode="auto">
                        <a:xfrm>
                          <a:off x="0" y="0"/>
                          <a:ext cx="5385426" cy="2280052"/>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2" o:spid="_x0000_s22" type="#_x0000_t75" style="width:419.25pt;height:177.50pt;mso-wrap-distance-left:0.00pt;mso-wrap-distance-top:0.00pt;mso-wrap-distance-right:0.00pt;mso-wrap-distance-bottom:0.00pt;z-index:1;" stroked="f">
                <v:imagedata r:id="rId15" o:title="" croptop="4531f" cropleft="0f" cropbottom="5507f" cropright="0f"/>
                <o:lock v:ext="edit" rotation="t"/>
              </v:shape>
            </w:pict>
          </mc:Fallback>
        </mc:AlternateContent>
      </w:r>
      <w:r>
        <w:rPr>
          <w:sz w:val="28"/>
          <w:szCs w:val="28"/>
        </w:rPr>
      </w:r>
      <w:r>
        <w:rPr>
          <w:sz w:val="28"/>
          <w:szCs w:val="28"/>
        </w:rPr>
      </w:r>
    </w:p>
    <w:p>
      <w:pPr>
        <w:pStyle w:val="1012"/>
        <w:pBdr/>
        <w:spacing w:line="360" w:lineRule="auto"/>
        <w:ind/>
        <w:jc w:val="center"/>
        <w:rPr>
          <w:sz w:val="28"/>
          <w:szCs w:val="28"/>
        </w:rPr>
      </w:pPr>
      <w:r>
        <w:rPr>
          <w:sz w:val="28"/>
          <w:szCs w:val="28"/>
        </w:rPr>
        <w:t xml:space="preserve">Рис. 1</w:t>
      </w:r>
      <w:r>
        <w:rPr>
          <w:sz w:val="28"/>
          <w:szCs w:val="28"/>
        </w:rPr>
        <w:t xml:space="preserve">.5 Порівняльна гістограма</w:t>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cs="Times New Roman"/>
          <w:b w:val="0"/>
          <w:bCs w:val="0"/>
          <w:i w:val="0"/>
          <w:iCs w:val="0"/>
          <w:color w:val="000000" w:themeColor="text1"/>
          <w:sz w:val="28"/>
          <w:szCs w:val="28"/>
        </w:rPr>
        <w:t xml:space="preserve">Потреба в будівництві нової лікарні</w:t>
      </w:r>
      <w:r>
        <w:rPr>
          <w:rFonts w:ascii="Times New Roman" w:hAnsi="Times New Roman" w:cs="Times New Roman"/>
          <w:i w:val="0"/>
          <w:iCs w:val="0"/>
          <w:color w:val="000000" w:themeColor="text1"/>
          <w:sz w:val="28"/>
          <w:szCs w:val="28"/>
        </w:rPr>
        <w:t xml:space="preserve">:</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numPr>
          <w:ilvl w:val="0"/>
          <w:numId w:val="13"/>
        </w:numPr>
        <w:pBdr/>
        <w:spacing w:line="360" w:lineRule="auto"/>
        <w:ind/>
        <w:jc w:val="both"/>
        <w:rPr>
          <w:sz w:val="28"/>
          <w:szCs w:val="28"/>
        </w:rPr>
      </w:pPr>
      <w:r>
        <w:rPr>
          <w:rStyle w:val="1010"/>
          <w:rFonts w:eastAsiaTheme="majorEastAsia"/>
          <w:sz w:val="28"/>
          <w:szCs w:val="28"/>
        </w:rPr>
        <w:t xml:space="preserve">Розширення інфраструктури</w:t>
      </w:r>
      <w:r>
        <w:rPr>
          <w:sz w:val="28"/>
          <w:szCs w:val="28"/>
        </w:rPr>
        <w:t xml:space="preserve">: Будівництво нової лікарні допоможе к</w:t>
      </w:r>
      <w:r>
        <w:rPr>
          <w:sz w:val="28"/>
          <w:szCs w:val="28"/>
        </w:rPr>
        <w:t xml:space="preserve">омпенсувати дефіцит ліжок і забезпечити мешканців необхідними послугами. Це також дозволить створити сучасні відділення, зокрема реабілітаційні та діагностичні центри, що особливо важливо для лікування військових та цивільних, постраждалих від бойових дій.</w:t>
      </w:r>
      <w:r>
        <w:rPr>
          <w:sz w:val="28"/>
          <w:szCs w:val="28"/>
        </w:rPr>
      </w:r>
      <w:r>
        <w:rPr>
          <w:sz w:val="28"/>
          <w:szCs w:val="28"/>
        </w:rPr>
      </w:r>
    </w:p>
    <w:p>
      <w:pPr>
        <w:pStyle w:val="1012"/>
        <w:numPr>
          <w:ilvl w:val="0"/>
          <w:numId w:val="13"/>
        </w:numPr>
        <w:pBdr/>
        <w:spacing w:line="360" w:lineRule="auto"/>
        <w:ind/>
        <w:jc w:val="both"/>
        <w:rPr>
          <w:sz w:val="28"/>
          <w:szCs w:val="28"/>
        </w:rPr>
      </w:pPr>
      <w:r>
        <w:rPr>
          <w:rStyle w:val="1010"/>
          <w:rFonts w:eastAsiaTheme="majorEastAsia"/>
          <w:sz w:val="28"/>
          <w:szCs w:val="28"/>
        </w:rPr>
        <w:t xml:space="preserve">Модернізація існуючих закладів</w:t>
      </w:r>
      <w:r>
        <w:rPr>
          <w:sz w:val="28"/>
          <w:szCs w:val="28"/>
        </w:rPr>
        <w:t xml:space="preserve">: Інвестиції в оновлення існуючих лікарень,</w:t>
      </w:r>
      <w:r>
        <w:rPr>
          <w:sz w:val="28"/>
          <w:szCs w:val="28"/>
        </w:rPr>
        <w:t xml:space="preserve"> включаючи встановлення сучасного обладнання та впровадження цифрових технологій, значно підвищать ефективність роботи медичного персоналу і зменшать час очікування на послуги. Це також покращить профілактику захворювань і підвищить якість життя населення.</w:t>
      </w:r>
      <w:r>
        <w:rPr>
          <w:sz w:val="28"/>
          <w:szCs w:val="28"/>
        </w:rPr>
      </w:r>
      <w:r>
        <w:rPr>
          <w:sz w:val="28"/>
          <w:szCs w:val="28"/>
        </w:rPr>
      </w:r>
    </w:p>
    <w:p>
      <w:pPr>
        <w:pStyle w:val="1012"/>
        <w:numPr>
          <w:ilvl w:val="0"/>
          <w:numId w:val="13"/>
        </w:numPr>
        <w:pBdr/>
        <w:spacing w:line="360" w:lineRule="auto"/>
        <w:ind/>
        <w:jc w:val="both"/>
        <w:rPr>
          <w:rStyle w:val="1014"/>
          <w:sz w:val="28"/>
          <w:szCs w:val="28"/>
        </w:rPr>
      </w:pPr>
      <w:r>
        <w:rPr>
          <w:rStyle w:val="1010"/>
          <w:rFonts w:eastAsiaTheme="majorEastAsia"/>
          <w:sz w:val="28"/>
          <w:szCs w:val="28"/>
        </w:rPr>
        <w:t xml:space="preserve">Міжнародна підтримка та інвестиції</w:t>
      </w:r>
      <w:r>
        <w:rPr>
          <w:sz w:val="28"/>
          <w:szCs w:val="28"/>
        </w:rPr>
        <w:t xml:space="preserve">: Залучення міжнародних партнерів і донорів може забезпечити фінансування нових проектів </w:t>
      </w:r>
      <w:r>
        <w:rPr>
          <w:sz w:val="28"/>
          <w:szCs w:val="28"/>
        </w:rPr>
        <w:t xml:space="preserve">у сфері охорони здоров'я, сприяти відновленню пошкоджених об'єктів та покращити загальний рівень медичних послуг у місті. Це також дозволить інтегрувати передові медичні технології, зокрема телемедицину, що є важливим компонентом сучасної охорони здоров'я​</w:t>
      </w:r>
      <w:r>
        <w:rPr>
          <w:rStyle w:val="1014"/>
          <w:sz w:val="28"/>
          <w:szCs w:val="28"/>
        </w:rPr>
        <w:t xml:space="preserve">.</w:t>
      </w:r>
      <w:r>
        <w:rPr>
          <w:rStyle w:val="1014"/>
          <w:sz w:val="28"/>
          <w:szCs w:val="28"/>
        </w:rPr>
      </w:r>
      <w:r>
        <w:rPr>
          <w:rStyle w:val="1014"/>
          <w:sz w:val="28"/>
          <w:szCs w:val="28"/>
        </w:rPr>
      </w:r>
    </w:p>
    <w:p>
      <w:pPr>
        <w:pStyle w:val="1012"/>
        <w:pBdr/>
        <w:spacing w:line="360" w:lineRule="auto"/>
        <w:ind w:left="720"/>
        <w:rPr>
          <w:b/>
          <w:bCs/>
          <w:sz w:val="28"/>
          <w:szCs w:val="28"/>
        </w:rPr>
      </w:pPr>
      <w:r>
        <w:rPr>
          <w:rStyle w:val="1014"/>
          <w:b/>
          <w:bCs/>
          <w:sz w:val="28"/>
          <w:szCs w:val="28"/>
        </w:rPr>
        <w:t xml:space="preserve">1</w:t>
      </w:r>
      <w:r>
        <w:rPr>
          <w:rStyle w:val="1014"/>
          <w:b/>
          <w:bCs/>
          <w:sz w:val="28"/>
          <w:szCs w:val="28"/>
        </w:rPr>
        <w:t xml:space="preserve">.3 </w:t>
      </w:r>
      <w:r>
        <w:rPr>
          <w:b/>
          <w:bCs/>
          <w:sz w:val="28"/>
          <w:szCs w:val="28"/>
        </w:rPr>
        <w:t xml:space="preserve">Особливості архітектурно планувальної організації на основі аналізу світового досвіду</w:t>
      </w:r>
      <w:r>
        <w:rPr>
          <w:b/>
          <w:bCs/>
          <w:sz w:val="28"/>
          <w:szCs w:val="28"/>
        </w:rPr>
      </w:r>
      <w:r>
        <w:rPr>
          <w:b/>
          <w:bCs/>
          <w:sz w:val="28"/>
          <w:szCs w:val="28"/>
        </w:rPr>
      </w:r>
    </w:p>
    <w:p>
      <w:pPr>
        <w:pStyle w:val="1012"/>
        <w:pBdr/>
        <w:spacing w:line="360" w:lineRule="auto"/>
        <w:ind w:left="720"/>
        <w:jc w:val="center"/>
        <w:rPr>
          <w:b/>
          <w:bCs/>
          <w:sz w:val="28"/>
          <w:szCs w:val="28"/>
        </w:rPr>
      </w:pPr>
      <w:r>
        <w:rPr>
          <w:b/>
          <w:bCs/>
          <w:sz w:val="28"/>
          <w:szCs w:val="28"/>
        </w:rPr>
        <w:t xml:space="preserve">Медичний центр «</w:t>
      </w:r>
      <w:r>
        <w:rPr>
          <w:b/>
          <w:bCs/>
          <w:sz w:val="28"/>
          <w:szCs w:val="28"/>
        </w:rPr>
        <w:t xml:space="preserve">Girona</w:t>
      </w:r>
      <w:r>
        <w:rPr>
          <w:b/>
          <w:bCs/>
          <w:sz w:val="28"/>
          <w:szCs w:val="28"/>
        </w:rPr>
        <w:t xml:space="preserve"> </w:t>
      </w:r>
      <w:r>
        <w:rPr>
          <w:b/>
          <w:bCs/>
          <w:sz w:val="28"/>
          <w:szCs w:val="28"/>
        </w:rPr>
        <w:t xml:space="preserve">Clinic</w:t>
      </w:r>
      <w:r>
        <w:rPr>
          <w:b/>
          <w:bCs/>
          <w:sz w:val="28"/>
          <w:szCs w:val="28"/>
        </w:rPr>
        <w:t xml:space="preserve">» в м. </w:t>
      </w:r>
      <w:r>
        <w:rPr>
          <w:b/>
          <w:bCs/>
          <w:sz w:val="28"/>
          <w:szCs w:val="28"/>
        </w:rPr>
        <w:t xml:space="preserve">Жерона</w:t>
      </w:r>
      <w:r>
        <w:rPr>
          <w:b/>
          <w:bCs/>
          <w:sz w:val="28"/>
          <w:szCs w:val="28"/>
        </w:rPr>
        <w:t xml:space="preserve">, Іспанії</w:t>
      </w:r>
      <w:r>
        <w:rPr>
          <w:b/>
          <w:bCs/>
          <w:sz w:val="28"/>
          <w:szCs w:val="28"/>
        </w:rPr>
      </w:r>
      <w:r>
        <w:rPr>
          <w:b/>
          <w:bCs/>
          <w:sz w:val="28"/>
          <w:szCs w:val="28"/>
        </w:rPr>
      </w:r>
    </w:p>
    <w:p>
      <w:pPr>
        <w:pStyle w:val="1012"/>
        <w:pBdr/>
        <w:spacing w:line="360" w:lineRule="auto"/>
        <w:ind/>
        <w:jc w:val="both"/>
        <w:rPr>
          <w:sz w:val="28"/>
          <w:szCs w:val="28"/>
          <w:lang w:val="en-US"/>
        </w:rPr>
      </w:pPr>
      <w:r>
        <w:rPr>
          <w:b/>
          <w:bCs/>
        </w:rPr>
        <w:tab/>
      </w:r>
      <w:r>
        <w:rPr>
          <w:sz w:val="28"/>
          <w:szCs w:val="28"/>
        </w:rPr>
        <w:t xml:space="preserve">Медичний центр «</w:t>
      </w:r>
      <w:r>
        <w:rPr>
          <w:sz w:val="28"/>
          <w:szCs w:val="28"/>
        </w:rPr>
        <w:t xml:space="preserve">Girona</w:t>
      </w:r>
      <w:r>
        <w:rPr>
          <w:sz w:val="28"/>
          <w:szCs w:val="28"/>
        </w:rPr>
        <w:t xml:space="preserve"> </w:t>
      </w:r>
      <w:r>
        <w:rPr>
          <w:sz w:val="28"/>
          <w:szCs w:val="28"/>
        </w:rPr>
        <w:t xml:space="preserve">Clinic</w:t>
      </w:r>
      <w:r>
        <w:rPr>
          <w:sz w:val="28"/>
          <w:szCs w:val="28"/>
        </w:rPr>
        <w:t xml:space="preserve">» розташований у місті </w:t>
      </w:r>
      <w:r>
        <w:rPr>
          <w:sz w:val="28"/>
          <w:szCs w:val="28"/>
        </w:rPr>
        <w:t xml:space="preserve">Жерона</w:t>
      </w:r>
      <w:r>
        <w:rPr>
          <w:sz w:val="28"/>
          <w:szCs w:val="28"/>
        </w:rPr>
        <w:t xml:space="preserve">, в Іспанії. Даний об’єкт було побудовано та введено в експлуатацію в 2022 році. Будівлю було запроектовано архітектурним бюро «PMMT</w:t>
      </w:r>
      <w:r>
        <w:rPr>
          <w:b/>
          <w:bCs/>
          <w:sz w:val="28"/>
          <w:szCs w:val="28"/>
        </w:rPr>
        <w:t xml:space="preserve">»</w:t>
      </w:r>
      <w:r>
        <w:rPr>
          <w:sz w:val="28"/>
          <w:szCs w:val="28"/>
        </w:rPr>
        <w:t xml:space="preserve">, головні архітектори - </w:t>
      </w:r>
      <w:r>
        <w:rPr>
          <w:sz w:val="28"/>
          <w:szCs w:val="28"/>
        </w:rPr>
        <w:t xml:space="preserve">Patricio</w:t>
      </w:r>
      <w:r>
        <w:rPr>
          <w:sz w:val="28"/>
          <w:szCs w:val="28"/>
        </w:rPr>
        <w:t xml:space="preserve"> </w:t>
      </w:r>
      <w:r>
        <w:rPr>
          <w:sz w:val="28"/>
          <w:szCs w:val="28"/>
        </w:rPr>
        <w:t xml:space="preserve">Martínez</w:t>
      </w:r>
      <w:r>
        <w:rPr>
          <w:sz w:val="28"/>
          <w:szCs w:val="28"/>
        </w:rPr>
        <w:t xml:space="preserve">, </w:t>
      </w:r>
      <w:r>
        <w:rPr>
          <w:sz w:val="28"/>
          <w:szCs w:val="28"/>
        </w:rPr>
        <w:t xml:space="preserve">Maximià</w:t>
      </w:r>
      <w:r>
        <w:rPr>
          <w:sz w:val="28"/>
          <w:szCs w:val="28"/>
        </w:rPr>
        <w:t xml:space="preserve"> </w:t>
      </w:r>
      <w:r>
        <w:rPr>
          <w:sz w:val="28"/>
          <w:szCs w:val="28"/>
        </w:rPr>
        <w:t xml:space="preserve">Torruella</w:t>
      </w:r>
      <w:r>
        <w:rPr>
          <w:sz w:val="28"/>
          <w:szCs w:val="28"/>
        </w:rPr>
        <w:t xml:space="preserve">, </w:t>
      </w:r>
      <w:r>
        <w:rPr>
          <w:sz w:val="28"/>
          <w:szCs w:val="28"/>
        </w:rPr>
        <w:t xml:space="preserve">Luis</w:t>
      </w:r>
      <w:r>
        <w:rPr>
          <w:sz w:val="28"/>
          <w:szCs w:val="28"/>
        </w:rPr>
        <w:t xml:space="preserve"> </w:t>
      </w:r>
      <w:r>
        <w:rPr>
          <w:sz w:val="28"/>
          <w:szCs w:val="28"/>
        </w:rPr>
        <w:t xml:space="preserve">Gotor</w:t>
      </w:r>
      <w:r>
        <w:rPr>
          <w:sz w:val="28"/>
          <w:szCs w:val="28"/>
        </w:rPr>
        <w:t xml:space="preserve">. </w:t>
      </w:r>
      <w:r>
        <w:rPr>
          <w:sz w:val="28"/>
          <w:szCs w:val="28"/>
          <w:lang w:val="en-US"/>
        </w:rPr>
        <w:t xml:space="preserve">[16]</w:t>
      </w:r>
      <w:r>
        <w:rPr>
          <w:sz w:val="28"/>
          <w:szCs w:val="28"/>
          <w:lang w:val="en-US"/>
        </w:rPr>
      </w:r>
      <w:r>
        <w:rPr>
          <w:sz w:val="28"/>
          <w:szCs w:val="28"/>
          <w:lang w:val="en-US"/>
        </w:rPr>
      </w:r>
    </w:p>
    <w:p>
      <w:pPr>
        <w:pBdr/>
        <w:spacing w:line="360" w:lineRule="auto"/>
        <w:ind/>
        <w:jc w:val="center"/>
        <w:rPr>
          <w:rFonts w:ascii="Times New Roman" w:hAnsi="Times New Roman" w:cs="Times New Roman"/>
          <w:sz w:val="28"/>
          <w:szCs w:val="28"/>
        </w:rPr>
      </w:pPr>
      <w:r>
        <w:rPr>
          <w:rFonts w:ascii="Times New Roman" w:hAnsi="Times New Roman" w:cs="Times New Roman"/>
          <w:sz w:val="28"/>
          <w:szCs w:val="28"/>
        </w:rPr>
        <mc:AlternateContent>
          <mc:Choice Requires="wpg">
            <w:drawing>
              <wp:inline xmlns:wp="http://schemas.openxmlformats.org/drawingml/2006/wordprocessingDrawing" distT="0" distB="0" distL="0" distR="0">
                <wp:extent cx="5685051" cy="2105025"/>
                <wp:effectExtent l="0" t="0" r="0" b="0"/>
                <wp:docPr id="2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342440" name="Рисунок 22"/>
                        <pic:cNvPicPr>
                          <a:picLocks noChangeAspect="1"/>
                        </pic:cNvPicPr>
                        <pic:nvPr/>
                      </pic:nvPicPr>
                      <pic:blipFill>
                        <a:blip r:embed="rId16"/>
                        <a:stretch/>
                      </pic:blipFill>
                      <pic:spPr bwMode="auto">
                        <a:xfrm>
                          <a:off x="0" y="0"/>
                          <a:ext cx="5789093" cy="2143549"/>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3" o:spid="_x0000_s23" type="#_x0000_t75" style="width:447.64pt;height:165.75pt;mso-wrap-distance-left:0.00pt;mso-wrap-distance-top:0.00pt;mso-wrap-distance-right:0.00pt;mso-wrap-distance-bottom:0.00pt;z-index:1;" stroked="f">
                <v:imagedata r:id="rId16"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jc w:val="center"/>
        <w:rPr>
          <w:rFonts w:ascii="Times New Roman" w:hAnsi="Times New Roman" w:cs="Times New Roman"/>
          <w:sz w:val="28"/>
          <w:szCs w:val="28"/>
        </w:rPr>
      </w:pPr>
      <w:r>
        <w:rPr>
          <w:rFonts w:ascii="Times New Roman" w:hAnsi="Times New Roman" w:cs="Times New Roman"/>
          <w:sz w:val="28"/>
          <w:szCs w:val="28"/>
        </w:rPr>
        <w:t xml:space="preserve">Рис. 1.6  Головний фасад медичного центру «</w:t>
      </w:r>
      <w:r>
        <w:rPr>
          <w:rFonts w:ascii="Times New Roman" w:hAnsi="Times New Roman" w:cs="Times New Roman"/>
          <w:sz w:val="28"/>
          <w:szCs w:val="28"/>
        </w:rPr>
        <w:t xml:space="preserve">Girona</w:t>
      </w:r>
      <w:r>
        <w:rPr>
          <w:rFonts w:ascii="Times New Roman" w:hAnsi="Times New Roman" w:cs="Times New Roman"/>
          <w:sz w:val="28"/>
          <w:szCs w:val="28"/>
        </w:rPr>
        <w:t xml:space="preserve"> </w:t>
      </w:r>
      <w:r>
        <w:rPr>
          <w:rFonts w:ascii="Times New Roman" w:hAnsi="Times New Roman" w:cs="Times New Roman"/>
          <w:sz w:val="28"/>
          <w:szCs w:val="28"/>
        </w:rPr>
        <w:t xml:space="preserve">Clinic</w:t>
      </w:r>
      <w:r>
        <w:rPr>
          <w:rFonts w:ascii="Times New Roman" w:hAnsi="Times New Roman" w:cs="Times New Roman"/>
          <w:sz w:val="28"/>
          <w:szCs w:val="28"/>
        </w:rPr>
        <w:t xml:space="preserve">»</w:t>
      </w:r>
      <w:r>
        <w:rPr>
          <w:rFonts w:ascii="Times New Roman" w:hAnsi="Times New Roman" w:eastAsia="Times New Roman" w:cs="Times New Roman"/>
          <w:sz w:val="28"/>
          <w:szCs w:val="28"/>
          <w:lang w:val="en-US"/>
        </w:rPr>
        <w:t xml:space="preserve">[16]</w:t>
      </w:r>
      <w:r>
        <w:rPr>
          <w:rFonts w:ascii="Times New Roman" w:hAnsi="Times New Roman" w:eastAsia="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 xml:space="preserve">Медичний центр «</w:t>
      </w:r>
      <w:r>
        <w:rPr>
          <w:rFonts w:ascii="Times New Roman" w:hAnsi="Times New Roman" w:cs="Times New Roman"/>
          <w:sz w:val="28"/>
          <w:szCs w:val="28"/>
        </w:rPr>
        <w:t xml:space="preserve">Girona</w:t>
      </w:r>
      <w:r>
        <w:rPr>
          <w:rFonts w:ascii="Times New Roman" w:hAnsi="Times New Roman" w:cs="Times New Roman"/>
          <w:sz w:val="28"/>
          <w:szCs w:val="28"/>
        </w:rPr>
        <w:t xml:space="preserve"> </w:t>
      </w:r>
      <w:r>
        <w:rPr>
          <w:rFonts w:ascii="Times New Roman" w:hAnsi="Times New Roman" w:cs="Times New Roman"/>
          <w:sz w:val="28"/>
          <w:szCs w:val="28"/>
        </w:rPr>
        <w:t xml:space="preserve">Clinic</w:t>
      </w:r>
      <w:r>
        <w:rPr>
          <w:rFonts w:ascii="Times New Roman" w:hAnsi="Times New Roman" w:cs="Times New Roman"/>
          <w:sz w:val="28"/>
          <w:szCs w:val="28"/>
        </w:rPr>
        <w:t xml:space="preserve">» є важливою складовою міста, як і будь яка інша медична структура у житті міста. Це багатофункціональний центр, який налічує величезний спектр надання послуг та є опорним пунктом в окрузі. У її концепції були застосовані критерії методу </w:t>
      </w:r>
      <w:r>
        <w:rPr>
          <w:rFonts w:ascii="Times New Roman" w:hAnsi="Times New Roman" w:cs="Times New Roman"/>
          <w:sz w:val="28"/>
          <w:szCs w:val="28"/>
        </w:rPr>
        <w:t xml:space="preserve">Clear</w:t>
      </w:r>
      <w:r>
        <w:rPr>
          <w:rFonts w:ascii="Times New Roman" w:hAnsi="Times New Roman" w:cs="Times New Roman"/>
          <w:sz w:val="28"/>
          <w:szCs w:val="28"/>
        </w:rPr>
        <w:t xml:space="preserve"> </w:t>
      </w:r>
      <w:r>
        <w:rPr>
          <w:rFonts w:ascii="Times New Roman" w:hAnsi="Times New Roman" w:cs="Times New Roman"/>
          <w:sz w:val="28"/>
          <w:szCs w:val="28"/>
        </w:rPr>
        <w:t xml:space="preserve">Code</w:t>
      </w:r>
      <w:r>
        <w:rPr>
          <w:rFonts w:ascii="Times New Roman" w:hAnsi="Times New Roman" w:cs="Times New Roman"/>
          <w:sz w:val="28"/>
          <w:szCs w:val="28"/>
        </w:rPr>
        <w:t xml:space="preserve"> </w:t>
      </w:r>
      <w:r>
        <w:rPr>
          <w:rFonts w:ascii="Times New Roman" w:hAnsi="Times New Roman" w:cs="Times New Roman"/>
          <w:sz w:val="28"/>
          <w:szCs w:val="28"/>
        </w:rPr>
        <w:t xml:space="preserve">Architecture</w:t>
      </w:r>
      <w:r>
        <w:rPr>
          <w:rFonts w:ascii="Times New Roman" w:hAnsi="Times New Roman" w:cs="Times New Roman"/>
          <w:sz w:val="28"/>
          <w:szCs w:val="28"/>
        </w:rPr>
        <w:t xml:space="preserve"> [4], такі як впровадження доступних відкритих просторів на всіх поверхах, ліфтів, сходів також для осіб з обмеженими можливостями. </w:t>
      </w:r>
      <w:r>
        <w:rPr>
          <w:rFonts w:ascii="Times New Roman" w:hAnsi="Times New Roman" w:cs="Times New Roman"/>
          <w:sz w:val="28"/>
          <w:szCs w:val="28"/>
          <w:lang w:val="en-US"/>
        </w:rPr>
        <w:t xml:space="preserve">[16]</w:t>
      </w:r>
      <w:r>
        <w:rPr>
          <w:rFonts w:ascii="Times New Roman" w:hAnsi="Times New Roman" w:cs="Times New Roman"/>
          <w:sz w:val="28"/>
          <w:szCs w:val="28"/>
          <w:lang w:val="en-US"/>
        </w:rPr>
      </w:r>
      <w:r>
        <w:rPr>
          <w:rFonts w:ascii="Times New Roman" w:hAnsi="Times New Roman" w:cs="Times New Roman"/>
          <w:sz w:val="28"/>
          <w:szCs w:val="28"/>
          <w:lang w:val="en-US"/>
        </w:rPr>
      </w:r>
    </w:p>
    <w:p>
      <w:pPr>
        <w:pBdr/>
        <w:spacing w:line="360" w:lineRule="auto"/>
        <w:ind/>
        <w:jc w:val="both"/>
        <w:rPr>
          <w:rFonts w:ascii="Times New Roman" w:hAnsi="Times New Roman" w:cs="Times New Roman"/>
          <w:sz w:val="28"/>
          <w:szCs w:val="28"/>
          <w:lang w:val="en-US"/>
        </w:rPr>
      </w:pPr>
      <w:r>
        <w:rPr>
          <w:rFonts w:ascii="Times New Roman" w:hAnsi="Times New Roman" w:cs="Times New Roman"/>
          <w:sz w:val="28"/>
          <w:szCs w:val="28"/>
        </w:rPr>
        <w:tab/>
        <w:t xml:space="preserve">Загальний об’єм складається з 3-х підвальних поверхів (що обумовлено рельєфом ділянки) та 8-ми наземними поверхами, загальна площа становить-  41 330 </w:t>
      </w:r>
      <m:oMath>
        <m:sSup>
          <m:sSupPr>
            <m:ctrlPr>
              <w:rPr>
                <w:rFonts w:ascii="Cambria Math" w:hAnsi="Cambria Math" w:eastAsia="Cambria Math" w:cs="Cambria Math"/>
                <w:i/>
                <w:sz w:val="28"/>
                <w:szCs w:val="24"/>
              </w:rPr>
            </m:ctrlPr>
          </m:sSupPr>
          <m:e>
            <m:r>
              <w:rPr>
                <w:rFonts w:ascii="Cambria Math" w:hAnsi="Cambria Math" w:cs="Times New Roman"/>
                <w:sz w:val="28"/>
                <w:szCs w:val="28"/>
              </w:rPr>
              <m:rPr/>
              <m:t>м</m:t>
            </m:r>
          </m:e>
          <m:sup>
            <m:r>
              <w:rPr>
                <w:rFonts w:ascii="Cambria Math" w:hAnsi="Cambria Math" w:cs="Times New Roman"/>
                <w:sz w:val="28"/>
                <w:szCs w:val="28"/>
              </w:rPr>
              <m:rPr/>
              <m:t>2</m:t>
            </m:r>
          </m:sup>
        </m:sSup>
      </m:oMath>
      <w:r>
        <w:rPr>
          <w:rFonts w:ascii="Times New Roman" w:hAnsi="Times New Roman" w:cs="Times New Roman"/>
          <w:sz w:val="28"/>
          <w:szCs w:val="28"/>
        </w:rPr>
        <w:t xml:space="preserve">.  Також будівля налічує 3 патіо, які забезпечують максимальне освітлення, інсоляці</w:t>
      </w:r>
      <w:r>
        <w:rPr>
          <w:rFonts w:ascii="Times New Roman" w:hAnsi="Times New Roman" w:cs="Times New Roman"/>
          <w:sz w:val="28"/>
          <w:szCs w:val="28"/>
        </w:rPr>
        <w:t xml:space="preserve">ю та вентиляцію внутрішніх приміщень. Загальний внутрішній простір розподілений відповідно до відділення та напрямку медичної допомоги, що дозволяє створювати чіткий, структурований план. Об’єднання у перехідні зони відбувається за рахунок патіо та холів. </w:t>
      </w:r>
      <w:r>
        <w:rPr>
          <w:rFonts w:ascii="Times New Roman" w:hAnsi="Times New Roman" w:cs="Times New Roman"/>
          <w:sz w:val="28"/>
          <w:szCs w:val="28"/>
          <w:lang w:val="en-US"/>
        </w:rPr>
        <w:t xml:space="preserve">[16]</w:t>
      </w:r>
      <w:r>
        <w:rPr>
          <w:rFonts w:ascii="Times New Roman" w:hAnsi="Times New Roman" w:cs="Times New Roman"/>
          <w:sz w:val="28"/>
          <w:szCs w:val="28"/>
          <w:lang w:val="en-US"/>
        </w:rPr>
      </w:r>
      <w:r>
        <w:rPr>
          <w:rFonts w:ascii="Times New Roman" w:hAnsi="Times New Roman" w:cs="Times New Roman"/>
          <w:sz w:val="28"/>
          <w:szCs w:val="28"/>
          <w:lang w:val="en-US"/>
        </w:rPr>
      </w:r>
    </w:p>
    <w:p>
      <w:pPr>
        <w:pBdr/>
        <w:spacing w:line="360" w:lineRule="auto"/>
        <w:ind/>
        <w:jc w:val="center"/>
        <w:rPr>
          <w:rFonts w:ascii="Times New Roman" w:hAnsi="Times New Roman" w:cs="Times New Roman"/>
          <w:sz w:val="28"/>
          <w:szCs w:val="28"/>
        </w:rPr>
      </w:pPr>
      <w:r>
        <w:rPr>
          <w:rFonts w:ascii="Times New Roman" w:hAnsi="Times New Roman" w:cs="Times New Roman"/>
          <w:sz w:val="28"/>
          <w:szCs w:val="28"/>
        </w:rPr>
        <mc:AlternateContent>
          <mc:Choice Requires="wpg">
            <w:drawing>
              <wp:inline xmlns:wp="http://schemas.openxmlformats.org/drawingml/2006/wordprocessingDrawing" distT="0" distB="0" distL="0" distR="0">
                <wp:extent cx="6202943" cy="4486275"/>
                <wp:effectExtent l="0" t="0" r="7620" b="0"/>
                <wp:docPr id="2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pic:cNvPicPr>
                        <pic:nvPr/>
                      </pic:nvPicPr>
                      <pic:blipFill>
                        <a:blip r:embed="rId17"/>
                        <a:srcRect l="7056" t="6918" r="14375" b="12605"/>
                        <a:stretch/>
                      </pic:blipFill>
                      <pic:spPr bwMode="auto">
                        <a:xfrm>
                          <a:off x="0" y="0"/>
                          <a:ext cx="6224465" cy="4501841"/>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4" o:spid="_x0000_s24" type="#_x0000_t75" style="width:488.42pt;height:353.25pt;mso-wrap-distance-left:0.00pt;mso-wrap-distance-top:0.00pt;mso-wrap-distance-right:0.00pt;mso-wrap-distance-bottom:0.00pt;z-index:1;" stroked="f">
                <v:imagedata r:id="rId17" o:title="" croptop="4534f" cropleft="4624f" cropbottom="8261f" cropright="9421f"/>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spacing w:before="1" w:line="360" w:lineRule="auto"/>
        <w:ind/>
        <w:jc w:val="center"/>
        <w:rPr>
          <w:rFonts w:ascii="Times New Roman" w:hAnsi="Times New Roman" w:cs="Times New Roman"/>
          <w:sz w:val="28"/>
          <w:szCs w:val="28"/>
        </w:rPr>
      </w:pPr>
      <w:r>
        <w:rPr>
          <w:rFonts w:ascii="Times New Roman" w:hAnsi="Times New Roman" w:cs="Times New Roman"/>
          <w:sz w:val="28"/>
          <w:szCs w:val="28"/>
        </w:rPr>
        <w:t xml:space="preserve">Рис. 1.7 </w:t>
      </w:r>
      <w:r>
        <w:rPr>
          <w:rFonts w:ascii="Times New Roman" w:hAnsi="Times New Roman" w:cs="Times New Roman"/>
          <w:sz w:val="28"/>
          <w:szCs w:val="28"/>
          <w:lang w:val="ru-RU"/>
        </w:rPr>
        <w:t xml:space="preserve">Повздовжій</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розріз</w:t>
      </w:r>
      <w:r>
        <w:rPr>
          <w:rFonts w:ascii="Times New Roman" w:hAnsi="Times New Roman" w:cs="Times New Roman"/>
          <w:sz w:val="28"/>
          <w:szCs w:val="28"/>
        </w:rPr>
      </w:r>
      <w:r>
        <w:rPr>
          <w:rFonts w:ascii="Times New Roman" w:hAnsi="Times New Roman" w:eastAsia="Times New Roman" w:cs="Times New Roman"/>
          <w:sz w:val="28"/>
          <w:szCs w:val="28"/>
          <w:lang w:val="en-US"/>
        </w:rPr>
        <w:t xml:space="preserve">[16]</w:t>
      </w:r>
      <w:r/>
      <w:r>
        <w:rPr>
          <w:rFonts w:ascii="Times New Roman" w:hAnsi="Times New Roman" w:cs="Times New Roman"/>
          <w:sz w:val="28"/>
          <w:szCs w:val="28"/>
        </w:rPr>
      </w:r>
      <w:r>
        <w:rPr>
          <w:rFonts w:ascii="Times New Roman" w:hAnsi="Times New Roman" w:cs="Times New Roman"/>
          <w:sz w:val="28"/>
          <w:szCs w:val="28"/>
        </w:rPr>
      </w:r>
    </w:p>
    <w:p>
      <w:pPr>
        <w:pBdr/>
        <w:spacing w:before="1" w:line="360" w:lineRule="auto"/>
        <w:ind/>
        <w:jc w:val="both"/>
        <w:rPr>
          <w:rFonts w:ascii="Times New Roman" w:hAnsi="Times New Roman" w:cs="Times New Roman"/>
          <w:sz w:val="28"/>
          <w:szCs w:val="28"/>
        </w:rPr>
      </w:pPr>
      <w:r>
        <w:rPr>
          <w:rFonts w:ascii="Times New Roman" w:hAnsi="Times New Roman" w:cs="Times New Roman"/>
          <w:b/>
          <w:bCs/>
          <w:sz w:val="28"/>
          <w:szCs w:val="28"/>
        </w:rPr>
        <w:tab/>
      </w:r>
      <w:r>
        <w:rPr>
          <w:rFonts w:ascii="Times New Roman" w:hAnsi="Times New Roman" w:cs="Times New Roman"/>
          <w:sz w:val="28"/>
          <w:szCs w:val="28"/>
        </w:rPr>
        <w:t xml:space="preserve">Розподіл функціональних процесів відбувається горизонтально. Основний внутрішній простір розподілений відповідно до відділення та напрямку медич</w:t>
      </w:r>
      <w:r>
        <w:rPr>
          <w:rFonts w:ascii="Times New Roman" w:hAnsi="Times New Roman" w:cs="Times New Roman"/>
          <w:sz w:val="28"/>
          <w:szCs w:val="28"/>
        </w:rPr>
        <w:t xml:space="preserve">ної допомоги  по всіх поверхах будівлі, що дозволяє створювати чіткий, структурований план. Можна виділити основну групу приміщень, яка наявна у кожному відділенні: реєстраційна зона, консультативний або оглядовий кабінет, лікувальні кабінети (процедурні, </w:t>
      </w:r>
      <w:r>
        <w:rPr>
          <w:rFonts w:ascii="Times New Roman" w:hAnsi="Times New Roman" w:cs="Times New Roman"/>
          <w:sz w:val="28"/>
          <w:szCs w:val="28"/>
        </w:rPr>
        <w:t xml:space="preserve">кріованни</w:t>
      </w:r>
      <w:r>
        <w:rPr>
          <w:rFonts w:ascii="Times New Roman" w:hAnsi="Times New Roman" w:cs="Times New Roman"/>
          <w:sz w:val="28"/>
          <w:szCs w:val="28"/>
        </w:rPr>
        <w:t xml:space="preserve">, масажні тощо), палати, ординаторські, технічні приміщення. Всі відділення з’єднуються між собою за допомогою патіо, вестибюлів для проведення дозвілля пацієнтів. </w:t>
      </w:r>
      <w:r>
        <w:rPr>
          <w:rFonts w:ascii="Times New Roman" w:hAnsi="Times New Roman" w:cs="Times New Roman"/>
          <w:sz w:val="28"/>
          <w:szCs w:val="28"/>
        </w:rPr>
      </w:r>
      <w:r>
        <w:rPr>
          <w:rFonts w:ascii="Times New Roman" w:hAnsi="Times New Roman" w:cs="Times New Roman"/>
          <w:sz w:val="28"/>
          <w:szCs w:val="28"/>
        </w:rPr>
      </w:r>
    </w:p>
    <w:p>
      <w:pPr>
        <w:pBdr/>
        <w:spacing w:before="1" w:line="360" w:lineRule="auto"/>
        <w:ind w:hanging="709"/>
        <w:jc w:val="center"/>
        <w:rPr>
          <w:rFonts w:ascii="Times New Roman" w:hAnsi="Times New Roman" w:cs="Times New Roman"/>
          <w:sz w:val="28"/>
          <w:szCs w:val="28"/>
        </w:rPr>
      </w:pPr>
      <w:r>
        <w:rPr>
          <w:rFonts w:ascii="Times New Roman" w:hAnsi="Times New Roman" w:cs="Times New Roman"/>
          <w:sz w:val="28"/>
          <w:szCs w:val="28"/>
        </w:rPr>
        <mc:AlternateContent>
          <mc:Choice Requires="wpg">
            <w:drawing>
              <wp:inline xmlns:wp="http://schemas.openxmlformats.org/drawingml/2006/wordprocessingDrawing" distT="0" distB="0" distL="0" distR="0">
                <wp:extent cx="6210300" cy="2651410"/>
                <wp:effectExtent l="0" t="0" r="0" b="0"/>
                <wp:docPr id="2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pic:cNvPicPr>
                        <pic:nvPr/>
                      </pic:nvPicPr>
                      <pic:blipFill>
                        <a:blip r:embed="rId18"/>
                        <a:srcRect l="0" t="0" r="18959" b="21938"/>
                        <a:stretch/>
                      </pic:blipFill>
                      <pic:spPr bwMode="auto">
                        <a:xfrm>
                          <a:off x="0" y="0"/>
                          <a:ext cx="6252908" cy="2669601"/>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5" o:spid="_x0000_s25" type="#_x0000_t75" style="width:489.00pt;height:208.77pt;mso-wrap-distance-left:0.00pt;mso-wrap-distance-top:0.00pt;mso-wrap-distance-right:0.00pt;mso-wrap-distance-bottom:0.00pt;z-index:1;" stroked="f">
                <v:imagedata r:id="rId18" o:title="" croptop="0f" cropleft="0f" cropbottom="14377f" cropright="12425f"/>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spacing w:before="1" w:line="360" w:lineRule="auto"/>
        <w:ind/>
        <w:jc w:val="center"/>
        <w:rPr>
          <w:rFonts w:ascii="Times New Roman" w:hAnsi="Times New Roman" w:cs="Times New Roman"/>
          <w:sz w:val="28"/>
          <w:szCs w:val="28"/>
        </w:rPr>
      </w:pPr>
      <w:r>
        <w:rPr>
          <w:rFonts w:ascii="Times New Roman" w:hAnsi="Times New Roman" w:cs="Times New Roman"/>
          <w:sz w:val="28"/>
          <w:szCs w:val="28"/>
        </w:rPr>
        <w:t xml:space="preserve">Рис. 1.8 </w:t>
      </w:r>
      <w:r>
        <w:rPr>
          <w:rFonts w:ascii="Times New Roman" w:hAnsi="Times New Roman" w:cs="Times New Roman"/>
          <w:sz w:val="28"/>
          <w:szCs w:val="28"/>
          <w:lang w:val="ru-RU"/>
        </w:rPr>
        <w:t xml:space="preserve">План 1-го поверху</w:t>
      </w:r>
      <w:r>
        <w:rPr>
          <w:rFonts w:ascii="Times New Roman" w:hAnsi="Times New Roman" w:cs="Times New Roman"/>
          <w:sz w:val="28"/>
          <w:szCs w:val="28"/>
        </w:rPr>
        <w:t xml:space="preserve"> </w:t>
      </w:r>
      <w:r>
        <w:rPr>
          <w:rFonts w:ascii="Times New Roman" w:hAnsi="Times New Roman" w:eastAsia="Times New Roman" w:cs="Times New Roman"/>
          <w:sz w:val="28"/>
          <w:szCs w:val="28"/>
          <w:lang w:val="en-US"/>
        </w:rPr>
        <w:t xml:space="preserve">[16]</w:t>
      </w:r>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jc w:val="both"/>
        <w:rPr>
          <w:rFonts w:ascii="Times New Roman" w:hAnsi="Times New Roman" w:cs="Times New Roman"/>
          <w:sz w:val="24"/>
          <w:szCs w:val="24"/>
          <w:lang w:val="en-US"/>
        </w:rPr>
      </w:pPr>
      <w:r>
        <w:rPr>
          <w:rFonts w:ascii="Times New Roman" w:hAnsi="Times New Roman" w:cs="Times New Roman"/>
          <w:sz w:val="28"/>
          <w:szCs w:val="28"/>
        </w:rPr>
        <w:tab/>
        <w:t xml:space="preserve">Щодо </w:t>
      </w:r>
      <w:r>
        <w:rPr>
          <w:rFonts w:ascii="Times New Roman" w:hAnsi="Times New Roman" w:cs="Times New Roman"/>
          <w:sz w:val="28"/>
          <w:szCs w:val="28"/>
        </w:rPr>
        <w:t xml:space="preserve">об’ємно</w:t>
      </w:r>
      <w:r>
        <w:rPr>
          <w:rFonts w:ascii="Times New Roman" w:hAnsi="Times New Roman" w:cs="Times New Roman"/>
          <w:sz w:val="28"/>
          <w:szCs w:val="28"/>
        </w:rPr>
        <w:t xml:space="preserve"> просторового рішення архітектурної форми. Загальний вигля</w:t>
      </w:r>
      <w:r>
        <w:rPr>
          <w:rFonts w:ascii="Times New Roman" w:hAnsi="Times New Roman" w:cs="Times New Roman"/>
          <w:sz w:val="28"/>
          <w:szCs w:val="28"/>
        </w:rPr>
        <w:t xml:space="preserve">д будівлі- 4 головні фасади орієнтовані на місто, а всі інші на внутрішню територію, задля утворення спокійного та комфортного середовища, якого вимагає медичний заклад. Зовнішній вигляд будівлі є світлим, лаконічним та мінімалістичним, який контрастує з р</w:t>
      </w:r>
      <w:r>
        <w:rPr>
          <w:rFonts w:ascii="Times New Roman" w:hAnsi="Times New Roman" w:cs="Times New Roman"/>
          <w:sz w:val="28"/>
          <w:szCs w:val="28"/>
        </w:rPr>
        <w:t xml:space="preserve">ельєфом та навколишнім середовищем. Загальний об’єм будується на основі прямокутних форм. На боковому фасаді будівлі наявний масивний конструктивний прямокутний елемент (саме на нього орієнтований головний вхід в будівлю), який підкріплюється прямокутними </w:t>
      </w:r>
      <w:r>
        <w:rPr>
          <w:rFonts w:ascii="Times New Roman" w:hAnsi="Times New Roman" w:cs="Times New Roman"/>
          <w:sz w:val="28"/>
          <w:szCs w:val="28"/>
        </w:rPr>
        <w:t xml:space="preserve">перфарованими</w:t>
      </w:r>
      <w:r>
        <w:rPr>
          <w:rFonts w:ascii="Times New Roman" w:hAnsi="Times New Roman" w:cs="Times New Roman"/>
          <w:sz w:val="28"/>
          <w:szCs w:val="28"/>
        </w:rPr>
        <w:t xml:space="preserve"> елементами оздоблення та великою кількістю скління на перших 2-х поверхах, що надає будівлі ще більшої витонченості та повітряності над міським середовищем</w:t>
      </w:r>
      <w:r>
        <w:rPr>
          <w:rFonts w:ascii="Times New Roman" w:hAnsi="Times New Roman" w:cs="Times New Roman"/>
          <w:sz w:val="24"/>
          <w:szCs w:val="24"/>
        </w:rPr>
        <w:t xml:space="preserve">. </w:t>
      </w:r>
      <w:r>
        <w:rPr>
          <w:rFonts w:ascii="Times New Roman" w:hAnsi="Times New Roman" w:cs="Times New Roman"/>
          <w:sz w:val="24"/>
          <w:szCs w:val="24"/>
          <w:lang w:val="en-US"/>
        </w:rPr>
        <w:t xml:space="preserve">[16]</w:t>
      </w:r>
      <w:r>
        <w:rPr>
          <w:rFonts w:ascii="Times New Roman" w:hAnsi="Times New Roman" w:cs="Times New Roman"/>
          <w:sz w:val="24"/>
          <w:szCs w:val="24"/>
          <w:lang w:val="en-US"/>
        </w:rPr>
      </w:r>
      <w:r>
        <w:rPr>
          <w:rFonts w:ascii="Times New Roman" w:hAnsi="Times New Roman" w:cs="Times New Roman"/>
          <w:sz w:val="24"/>
          <w:szCs w:val="24"/>
          <w:lang w:val="en-US"/>
        </w:rPr>
      </w:r>
    </w:p>
    <w:p>
      <w:pPr>
        <w:pStyle w:val="823"/>
        <w:pBdr>
          <w:top w:val="none" w:color="000000" w:sz="4" w:space="0"/>
          <w:left w:val="none" w:color="000000" w:sz="4" w:space="0"/>
          <w:bottom w:val="none" w:color="000000" w:sz="4" w:space="0"/>
          <w:right w:val="none" w:color="000000" w:sz="4" w:space="0"/>
        </w:pBdr>
        <w:shd w:val="clear" w:color="ffffff" w:fill="ffffff"/>
        <w:spacing w:after="375" w:before="0"/>
        <w:ind w:firstLine="720"/>
        <w:jc w:val="center"/>
        <w:rPr>
          <w:rFonts w:ascii="Times New Roman" w:hAnsi="Times New Roman" w:cs="Times New Roman"/>
          <w:color w:val="000000" w:themeColor="text1"/>
          <w:sz w:val="28"/>
          <w:szCs w:val="28"/>
        </w:rPr>
      </w:pPr>
      <w:r>
        <w:rPr>
          <w:rFonts w:ascii="Times New Roman" w:hAnsi="Times New Roman" w:eastAsia="Times New Roman" w:cs="Times New Roman"/>
          <w:b/>
          <w:color w:val="000000" w:themeColor="text1"/>
          <w:sz w:val="28"/>
          <w:szCs w:val="28"/>
        </w:rPr>
        <w:t xml:space="preserve">UChicago</w:t>
      </w:r>
      <w:r>
        <w:rPr>
          <w:rFonts w:ascii="Times New Roman" w:hAnsi="Times New Roman" w:eastAsia="Times New Roman" w:cs="Times New Roman"/>
          <w:b/>
          <w:color w:val="000000" w:themeColor="text1"/>
          <w:sz w:val="28"/>
          <w:szCs w:val="28"/>
        </w:rPr>
        <w:t xml:space="preserve"> </w:t>
      </w:r>
      <w:r>
        <w:rPr>
          <w:rFonts w:ascii="Times New Roman" w:hAnsi="Times New Roman" w:eastAsia="Times New Roman" w:cs="Times New Roman"/>
          <w:b/>
          <w:color w:val="000000" w:themeColor="text1"/>
          <w:sz w:val="28"/>
          <w:szCs w:val="28"/>
        </w:rPr>
        <w:t xml:space="preserve">Medicine</w:t>
      </w:r>
      <w:r>
        <w:rPr>
          <w:rFonts w:ascii="Times New Roman" w:hAnsi="Times New Roman" w:eastAsia="Times New Roman" w:cs="Times New Roman"/>
          <w:b/>
          <w:color w:val="000000" w:themeColor="text1"/>
          <w:sz w:val="28"/>
          <w:szCs w:val="28"/>
        </w:rPr>
        <w:t xml:space="preserve"> </w:t>
      </w:r>
      <w:r>
        <w:rPr>
          <w:rFonts w:ascii="Times New Roman" w:hAnsi="Times New Roman" w:eastAsia="Times New Roman" w:cs="Times New Roman"/>
          <w:b/>
          <w:color w:val="000000" w:themeColor="text1"/>
          <w:sz w:val="28"/>
          <w:szCs w:val="28"/>
        </w:rPr>
        <w:t xml:space="preserve">Crown</w:t>
      </w:r>
      <w:r>
        <w:rPr>
          <w:rFonts w:ascii="Times New Roman" w:hAnsi="Times New Roman" w:eastAsia="Times New Roman" w:cs="Times New Roman"/>
          <w:b/>
          <w:color w:val="000000" w:themeColor="text1"/>
          <w:sz w:val="28"/>
          <w:szCs w:val="28"/>
        </w:rPr>
        <w:t xml:space="preserve"> </w:t>
      </w:r>
      <w:r>
        <w:rPr>
          <w:rFonts w:ascii="Times New Roman" w:hAnsi="Times New Roman" w:eastAsia="Times New Roman" w:cs="Times New Roman"/>
          <w:b/>
          <w:color w:val="000000" w:themeColor="text1"/>
          <w:sz w:val="28"/>
          <w:szCs w:val="28"/>
        </w:rPr>
        <w:t xml:space="preserve">Point</w:t>
      </w:r>
      <w:r>
        <w:rPr>
          <w:rFonts w:ascii="Times New Roman" w:hAnsi="Times New Roman" w:eastAsia="Times New Roman" w:cs="Times New Roman"/>
          <w:b/>
          <w:color w:val="000000" w:themeColor="text1"/>
          <w:sz w:val="28"/>
          <w:szCs w:val="28"/>
        </w:rPr>
        <w:t xml:space="preserve"> / </w:t>
      </w:r>
      <w:r>
        <w:rPr>
          <w:rFonts w:ascii="Times New Roman" w:hAnsi="Times New Roman" w:eastAsia="Times New Roman" w:cs="Times New Roman"/>
          <w:b/>
          <w:color w:val="000000" w:themeColor="text1"/>
          <w:sz w:val="28"/>
          <w:szCs w:val="28"/>
        </w:rPr>
        <w:t xml:space="preserve">Perkins&amp;Will</w:t>
      </w:r>
      <w:r>
        <w:rPr>
          <w:rFonts w:ascii="Times New Roman" w:hAnsi="Times New Roman" w:cs="Times New Roman"/>
          <w:color w:val="000000" w:themeColor="text1"/>
          <w:sz w:val="28"/>
          <w:szCs w:val="28"/>
        </w:rPr>
      </w:r>
      <w:r>
        <w:rPr>
          <w:rFonts w:ascii="Times New Roman" w:hAnsi="Times New Roman" w:cs="Times New Roman"/>
          <w:color w:val="000000" w:themeColor="text1"/>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lang w:val="en-US"/>
        </w:rPr>
      </w:pPr>
      <w:r>
        <w:rPr>
          <w:rFonts w:ascii="Times New Roman" w:hAnsi="Times New Roman" w:eastAsia="Times New Roman" w:cs="Times New Roman"/>
          <w:color w:val="000000"/>
          <w:sz w:val="28"/>
          <w:szCs w:val="28"/>
        </w:rPr>
        <w:t xml:space="preserve">Медичний центр </w:t>
      </w:r>
      <w:r>
        <w:rPr>
          <w:rFonts w:ascii="Times New Roman" w:hAnsi="Times New Roman" w:eastAsia="Times New Roman" w:cs="Times New Roman"/>
          <w:b/>
          <w:color w:val="000000"/>
          <w:sz w:val="28"/>
          <w:szCs w:val="28"/>
        </w:rPr>
        <w:t xml:space="preserve">UChicago</w:t>
      </w:r>
      <w:r>
        <w:rPr>
          <w:rFonts w:ascii="Times New Roman" w:hAnsi="Times New Roman" w:eastAsia="Times New Roman" w:cs="Times New Roman"/>
          <w:b/>
          <w:color w:val="000000"/>
          <w:sz w:val="28"/>
          <w:szCs w:val="28"/>
        </w:rPr>
        <w:t xml:space="preserve"> </w:t>
      </w:r>
      <w:r>
        <w:rPr>
          <w:rFonts w:ascii="Times New Roman" w:hAnsi="Times New Roman" w:eastAsia="Times New Roman" w:cs="Times New Roman"/>
          <w:b/>
          <w:color w:val="000000"/>
          <w:sz w:val="28"/>
          <w:szCs w:val="28"/>
        </w:rPr>
        <w:t xml:space="preserve">Medicine</w:t>
      </w:r>
      <w:r>
        <w:rPr>
          <w:rFonts w:ascii="Times New Roman" w:hAnsi="Times New Roman" w:eastAsia="Times New Roman" w:cs="Times New Roman"/>
          <w:b/>
          <w:color w:val="000000"/>
          <w:sz w:val="28"/>
          <w:szCs w:val="28"/>
        </w:rPr>
        <w:t xml:space="preserve"> </w:t>
      </w:r>
      <w:r>
        <w:rPr>
          <w:rFonts w:ascii="Times New Roman" w:hAnsi="Times New Roman" w:eastAsia="Times New Roman" w:cs="Times New Roman"/>
          <w:b/>
          <w:color w:val="000000"/>
          <w:sz w:val="28"/>
          <w:szCs w:val="28"/>
        </w:rPr>
        <w:t xml:space="preserve">Crown</w:t>
      </w:r>
      <w:r>
        <w:rPr>
          <w:rFonts w:ascii="Times New Roman" w:hAnsi="Times New Roman" w:eastAsia="Times New Roman" w:cs="Times New Roman"/>
          <w:b/>
          <w:color w:val="000000"/>
          <w:sz w:val="28"/>
          <w:szCs w:val="28"/>
        </w:rPr>
        <w:t xml:space="preserve"> </w:t>
      </w:r>
      <w:r>
        <w:rPr>
          <w:rFonts w:ascii="Times New Roman" w:hAnsi="Times New Roman" w:eastAsia="Times New Roman" w:cs="Times New Roman"/>
          <w:b/>
          <w:color w:val="000000"/>
          <w:sz w:val="28"/>
          <w:szCs w:val="28"/>
        </w:rPr>
        <w:t xml:space="preserve">Point</w:t>
      </w:r>
      <w:r>
        <w:rPr>
          <w:rFonts w:ascii="Times New Roman" w:hAnsi="Times New Roman" w:eastAsia="Times New Roman" w:cs="Times New Roman"/>
          <w:color w:val="000000"/>
          <w:sz w:val="28"/>
          <w:szCs w:val="28"/>
        </w:rPr>
        <w:t xml:space="preserve"> розташований у місті </w:t>
      </w:r>
      <w:r>
        <w:rPr>
          <w:rFonts w:ascii="Times New Roman" w:hAnsi="Times New Roman" w:eastAsia="Times New Roman" w:cs="Times New Roman"/>
          <w:color w:val="000000"/>
          <w:sz w:val="28"/>
          <w:szCs w:val="28"/>
        </w:rPr>
        <w:t xml:space="preserve">Краун</w:t>
      </w:r>
      <w:r>
        <w:rPr>
          <w:rFonts w:ascii="Times New Roman" w:hAnsi="Times New Roman" w:eastAsia="Times New Roman" w:cs="Times New Roman"/>
          <w:color w:val="000000"/>
          <w:sz w:val="28"/>
          <w:szCs w:val="28"/>
        </w:rPr>
        <w:t xml:space="preserve">-Пойнт, штат Індіана, США. Цей об’єкт був відкритий у квітні 2024 року та є найбільшим поза </w:t>
      </w:r>
      <w:r>
        <w:rPr>
          <w:rFonts w:ascii="Times New Roman" w:hAnsi="Times New Roman" w:eastAsia="Times New Roman" w:cs="Times New Roman"/>
          <w:color w:val="000000"/>
          <w:sz w:val="28"/>
          <w:szCs w:val="28"/>
        </w:rPr>
        <w:t xml:space="preserve">кампусом</w:t>
      </w:r>
      <w:r>
        <w:rPr>
          <w:rFonts w:ascii="Times New Roman" w:hAnsi="Times New Roman" w:eastAsia="Times New Roman" w:cs="Times New Roman"/>
          <w:color w:val="000000"/>
          <w:sz w:val="28"/>
          <w:szCs w:val="28"/>
        </w:rPr>
        <w:t xml:space="preserve"> медичним закладом Університету Чикаго. </w:t>
      </w:r>
      <w:r>
        <w:rPr>
          <w:rFonts w:ascii="Times New Roman" w:hAnsi="Times New Roman" w:eastAsia="Times New Roman" w:cs="Times New Roman"/>
          <w:color w:val="000000"/>
          <w:sz w:val="28"/>
          <w:szCs w:val="28"/>
        </w:rPr>
        <w:t xml:space="preserve">Проєкт</w:t>
      </w:r>
      <w:r>
        <w:rPr>
          <w:rFonts w:ascii="Times New Roman" w:hAnsi="Times New Roman" w:eastAsia="Times New Roman" w:cs="Times New Roman"/>
          <w:color w:val="000000"/>
          <w:sz w:val="28"/>
          <w:szCs w:val="28"/>
        </w:rPr>
        <w:t xml:space="preserve"> був реалізований архітектурним бюро </w:t>
      </w:r>
      <w:r>
        <w:rPr>
          <w:rFonts w:ascii="Times New Roman" w:hAnsi="Times New Roman" w:eastAsia="Times New Roman" w:cs="Times New Roman"/>
          <w:color w:val="000000"/>
          <w:sz w:val="28"/>
          <w:szCs w:val="28"/>
        </w:rPr>
        <w:t xml:space="preserve">Perkins&amp;Will</w:t>
      </w:r>
      <w:r>
        <w:rPr>
          <w:rFonts w:ascii="Times New Roman" w:hAnsi="Times New Roman" w:eastAsia="Times New Roman" w:cs="Times New Roman"/>
          <w:color w:val="000000"/>
          <w:sz w:val="28"/>
          <w:szCs w:val="28"/>
        </w:rPr>
        <w:t xml:space="preserve"> у співпраці з </w:t>
      </w:r>
      <w:r>
        <w:rPr>
          <w:rFonts w:ascii="Times New Roman" w:hAnsi="Times New Roman" w:eastAsia="Times New Roman" w:cs="Times New Roman"/>
          <w:color w:val="000000"/>
          <w:sz w:val="28"/>
          <w:szCs w:val="28"/>
        </w:rPr>
        <w:t xml:space="preserve">девелопером</w:t>
      </w:r>
      <w:r>
        <w:rPr>
          <w:rFonts w:ascii="Times New Roman" w:hAnsi="Times New Roman" w:eastAsia="Times New Roman" w:cs="Times New Roman"/>
          <w:color w:val="000000"/>
          <w:sz w:val="28"/>
          <w:szCs w:val="28"/>
        </w:rPr>
        <w:t xml:space="preserve"> PMB та будівельною компанією </w:t>
      </w:r>
      <w:r>
        <w:rPr>
          <w:rFonts w:ascii="Times New Roman" w:hAnsi="Times New Roman" w:eastAsia="Times New Roman" w:cs="Times New Roman"/>
          <w:color w:val="000000"/>
          <w:sz w:val="28"/>
          <w:szCs w:val="28"/>
        </w:rPr>
        <w:t xml:space="preserve">Walsh</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Construction</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lang w:val="en-US"/>
        </w:rPr>
        <w:t xml:space="preserve"> [17]</w:t>
      </w:r>
      <w:r>
        <w:rPr>
          <w:rFonts w:ascii="Times New Roman" w:hAnsi="Times New Roman" w:cs="Times New Roman"/>
          <w:sz w:val="28"/>
          <w:szCs w:val="28"/>
          <w:lang w:val="en-US"/>
        </w:rPr>
      </w:r>
      <w:r>
        <w:rPr>
          <w:rFonts w:ascii="Times New Roman" w:hAnsi="Times New Roman" w:cs="Times New Roman"/>
          <w:sz w:val="28"/>
          <w:szCs w:val="28"/>
          <w:lang w:val="en-US"/>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5133975" cy="3377616"/>
                <wp:effectExtent l="0" t="0" r="0" b="0"/>
                <wp:docPr id="27"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053859" name=""/>
                        <pic:cNvPicPr>
                          <a:picLocks noChangeAspect="1"/>
                        </pic:cNvPicPr>
                        <pic:nvPr/>
                      </pic:nvPicPr>
                      <pic:blipFill>
                        <a:blip r:embed="rId19"/>
                        <a:stretch/>
                      </pic:blipFill>
                      <pic:spPr bwMode="auto">
                        <a:xfrm>
                          <a:off x="0" y="0"/>
                          <a:ext cx="5147483" cy="3386503"/>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6" o:spid="_x0000_s26" type="#_x0000_t75" style="width:404.25pt;height:265.95pt;mso-wrap-distance-left:0.00pt;mso-wrap-distance-top:0.00pt;mso-wrap-distance-right:0.00pt;mso-wrap-distance-bottom:0.00pt;z-index:1;" stroked="false">
                <v:imagedata r:id="rId19"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w:t xml:space="preserve">Рис. </w:t>
      </w:r>
      <w:r>
        <w:rPr>
          <w:rFonts w:ascii="Times New Roman" w:hAnsi="Times New Roman" w:cs="Times New Roman"/>
          <w:sz w:val="28"/>
          <w:szCs w:val="28"/>
        </w:rPr>
        <w:t xml:space="preserve">1.9  Головний фасад </w:t>
      </w:r>
      <w:r>
        <w:rPr>
          <w:rFonts w:ascii="Times New Roman" w:hAnsi="Times New Roman" w:eastAsia="Times New Roman" w:cs="Times New Roman"/>
          <w:bCs/>
          <w:color w:val="000000"/>
          <w:sz w:val="28"/>
          <w:szCs w:val="28"/>
        </w:rPr>
        <w:t xml:space="preserve">UChicago</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Medicine</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Crown</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Point</w:t>
      </w:r>
      <w:r>
        <w:rPr>
          <w:rFonts w:ascii="Times New Roman" w:hAnsi="Times New Roman" w:cs="Times New Roman"/>
          <w:sz w:val="28"/>
          <w:szCs w:val="28"/>
        </w:rPr>
        <w:t xml:space="preserve"> </w:t>
      </w:r>
      <w:r>
        <w:rPr>
          <w:rFonts w:ascii="Times New Roman" w:hAnsi="Times New Roman" w:eastAsia="Times New Roman" w:cs="Times New Roman"/>
          <w:color w:val="000000"/>
          <w:sz w:val="28"/>
          <w:szCs w:val="28"/>
          <w:lang w:val="en-US"/>
        </w:rPr>
        <w:t xml:space="preserve">[17]</w:t>
      </w:r>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На тлі зростаючого усвідомлення серед медичних закладів важливості надання критично важливої допомоги в медично недостатньо забезпечених районах, </w:t>
      </w:r>
      <w:r>
        <w:rPr>
          <w:rFonts w:ascii="Times New Roman" w:hAnsi="Times New Roman" w:eastAsia="Times New Roman" w:cs="Times New Roman"/>
          <w:color w:val="000000"/>
          <w:sz w:val="28"/>
          <w:szCs w:val="28"/>
        </w:rPr>
        <w:t xml:space="preserve">UChicago</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Medicine</w:t>
      </w:r>
      <w:r>
        <w:rPr>
          <w:rFonts w:ascii="Times New Roman" w:hAnsi="Times New Roman" w:eastAsia="Times New Roman" w:cs="Times New Roman"/>
          <w:color w:val="000000"/>
          <w:sz w:val="28"/>
          <w:szCs w:val="28"/>
        </w:rPr>
        <w:t xml:space="preserve"> відкрила </w:t>
      </w:r>
      <w:r>
        <w:rPr>
          <w:rFonts w:ascii="Times New Roman" w:hAnsi="Times New Roman" w:eastAsia="Times New Roman" w:cs="Times New Roman"/>
          <w:color w:val="000000"/>
          <w:sz w:val="28"/>
          <w:szCs w:val="28"/>
        </w:rPr>
        <w:t xml:space="preserve">спроєктований</w:t>
      </w:r>
      <w:r>
        <w:rPr>
          <w:rFonts w:ascii="Times New Roman" w:hAnsi="Times New Roman" w:eastAsia="Times New Roman" w:cs="Times New Roman"/>
          <w:color w:val="000000"/>
          <w:sz w:val="28"/>
          <w:szCs w:val="28"/>
        </w:rPr>
        <w:t xml:space="preserve"> архітектурним бюро </w:t>
      </w:r>
      <w:r>
        <w:rPr>
          <w:rFonts w:ascii="Times New Roman" w:hAnsi="Times New Roman" w:eastAsia="Times New Roman" w:cs="Times New Roman"/>
          <w:color w:val="000000"/>
          <w:sz w:val="28"/>
          <w:szCs w:val="28"/>
        </w:rPr>
        <w:t xml:space="preserve">Perkins&amp;Will</w:t>
      </w:r>
      <w:r>
        <w:rPr>
          <w:rFonts w:ascii="Times New Roman" w:hAnsi="Times New Roman" w:eastAsia="Times New Roman" w:cs="Times New Roman"/>
          <w:color w:val="000000"/>
          <w:sz w:val="28"/>
          <w:szCs w:val="28"/>
        </w:rPr>
        <w:t xml:space="preserve"> багатопрофільний медичний центр і </w:t>
      </w:r>
      <w:r>
        <w:rPr>
          <w:rFonts w:ascii="Times New Roman" w:hAnsi="Times New Roman" w:eastAsia="Times New Roman" w:cs="Times New Roman"/>
          <w:color w:val="000000"/>
          <w:sz w:val="28"/>
          <w:szCs w:val="28"/>
        </w:rPr>
        <w:t xml:space="preserve">мікролікарню</w:t>
      </w:r>
      <w:r>
        <w:rPr>
          <w:rFonts w:ascii="Times New Roman" w:hAnsi="Times New Roman" w:eastAsia="Times New Roman" w:cs="Times New Roman"/>
          <w:color w:val="000000"/>
          <w:sz w:val="28"/>
          <w:szCs w:val="28"/>
        </w:rPr>
        <w:t xml:space="preserve"> в місті </w:t>
      </w:r>
      <w:r>
        <w:rPr>
          <w:rFonts w:ascii="Times New Roman" w:hAnsi="Times New Roman" w:eastAsia="Times New Roman" w:cs="Times New Roman"/>
          <w:color w:val="000000"/>
          <w:sz w:val="28"/>
          <w:szCs w:val="28"/>
        </w:rPr>
        <w:t xml:space="preserve">Краун</w:t>
      </w:r>
      <w:r>
        <w:rPr>
          <w:rFonts w:ascii="Times New Roman" w:hAnsi="Times New Roman" w:eastAsia="Times New Roman" w:cs="Times New Roman"/>
          <w:color w:val="000000"/>
          <w:sz w:val="28"/>
          <w:szCs w:val="28"/>
        </w:rPr>
        <w:t xml:space="preserve">-Пойнт, штат Індіана. Об’єкт площею 12 263 м² (132 000 квадратних футів) є найбільшим поза межами </w:t>
      </w:r>
      <w:r>
        <w:rPr>
          <w:rFonts w:ascii="Times New Roman" w:hAnsi="Times New Roman" w:eastAsia="Times New Roman" w:cs="Times New Roman"/>
          <w:color w:val="000000"/>
          <w:sz w:val="28"/>
          <w:szCs w:val="28"/>
        </w:rPr>
        <w:t xml:space="preserve">кампусу</w:t>
      </w:r>
      <w:r>
        <w:rPr>
          <w:rFonts w:ascii="Times New Roman" w:hAnsi="Times New Roman" w:eastAsia="Times New Roman" w:cs="Times New Roman"/>
          <w:color w:val="000000"/>
          <w:sz w:val="28"/>
          <w:szCs w:val="28"/>
        </w:rPr>
        <w:t xml:space="preserve"> закладом академічної медичної системи, створеним для надання високоспеціалізованої медичної допомоги в персоналізованому та орієнтованому на родину середовищі.</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Проходити інтенсивне медичне лікування — достатньо складне випробування, навіть без необхідності долати великі відстані до основних лікарень. Для пацієнтів з сільських та приміськ</w:t>
      </w:r>
      <w:r>
        <w:rPr>
          <w:rFonts w:ascii="Times New Roman" w:hAnsi="Times New Roman" w:eastAsia="Times New Roman" w:cs="Times New Roman"/>
          <w:color w:val="000000"/>
          <w:sz w:val="28"/>
          <w:szCs w:val="28"/>
        </w:rPr>
        <w:t xml:space="preserve">их територій це часто є буденністю. Ринкові дослідження показали, що 15% мешканців Північно-Західної Індіани їздили за межі регіону, щоб отримати медичні послуги. Тепер пацієнти мають доступ до широкого спектра медичної допомоги від лікарів і спеціалістів </w:t>
      </w:r>
      <w:r>
        <w:rPr>
          <w:rFonts w:ascii="Times New Roman" w:hAnsi="Times New Roman" w:eastAsia="Times New Roman" w:cs="Times New Roman"/>
          <w:color w:val="000000"/>
          <w:sz w:val="28"/>
          <w:szCs w:val="28"/>
        </w:rPr>
        <w:t xml:space="preserve">UChicago</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Medicine</w:t>
      </w:r>
      <w:r>
        <w:rPr>
          <w:rFonts w:ascii="Times New Roman" w:hAnsi="Times New Roman" w:eastAsia="Times New Roman" w:cs="Times New Roman"/>
          <w:color w:val="000000"/>
          <w:sz w:val="28"/>
          <w:szCs w:val="28"/>
        </w:rPr>
        <w:t xml:space="preserve"> у таких галузях, як онкологія, кардіологія, захворювання травної системи, ортопедія, неврологія, педіатрія, первинна </w:t>
      </w:r>
      <w:r>
        <w:rPr>
          <w:rFonts w:ascii="Times New Roman" w:hAnsi="Times New Roman" w:eastAsia="Times New Roman" w:cs="Times New Roman"/>
          <w:color w:val="000000"/>
          <w:sz w:val="28"/>
          <w:szCs w:val="28"/>
        </w:rPr>
        <w:t xml:space="preserve">медична допомога, хірургічні спеціальності, </w:t>
      </w:r>
      <w:r>
        <w:rPr>
          <w:rFonts w:ascii="Times New Roman" w:hAnsi="Times New Roman" w:eastAsia="Times New Roman" w:cs="Times New Roman"/>
          <w:color w:val="000000"/>
          <w:sz w:val="28"/>
          <w:szCs w:val="28"/>
        </w:rPr>
        <w:t xml:space="preserve">трансплантологія</w:t>
      </w:r>
      <w:r>
        <w:rPr>
          <w:rFonts w:ascii="Times New Roman" w:hAnsi="Times New Roman" w:eastAsia="Times New Roman" w:cs="Times New Roman"/>
          <w:color w:val="000000"/>
          <w:sz w:val="28"/>
          <w:szCs w:val="28"/>
        </w:rPr>
        <w:t xml:space="preserve"> та жіноче здоров’я.</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У співпраці з медичним </w:t>
      </w:r>
      <w:r>
        <w:rPr>
          <w:rFonts w:ascii="Times New Roman" w:hAnsi="Times New Roman" w:eastAsia="Times New Roman" w:cs="Times New Roman"/>
          <w:color w:val="000000"/>
          <w:sz w:val="28"/>
          <w:szCs w:val="28"/>
        </w:rPr>
        <w:t xml:space="preserve">девелопером</w:t>
      </w:r>
      <w:r>
        <w:rPr>
          <w:rFonts w:ascii="Times New Roman" w:hAnsi="Times New Roman" w:eastAsia="Times New Roman" w:cs="Times New Roman"/>
          <w:color w:val="000000"/>
          <w:sz w:val="28"/>
          <w:szCs w:val="28"/>
        </w:rPr>
        <w:t xml:space="preserve"> PMB та підрядником </w:t>
      </w:r>
      <w:r>
        <w:rPr>
          <w:rFonts w:ascii="Times New Roman" w:hAnsi="Times New Roman" w:eastAsia="Times New Roman" w:cs="Times New Roman"/>
          <w:color w:val="000000"/>
          <w:sz w:val="28"/>
          <w:szCs w:val="28"/>
        </w:rPr>
        <w:t xml:space="preserve">Walsh</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Construction</w:t>
      </w:r>
      <w:r>
        <w:rPr>
          <w:rFonts w:ascii="Times New Roman" w:hAnsi="Times New Roman" w:eastAsia="Times New Roman" w:cs="Times New Roman"/>
          <w:color w:val="000000"/>
          <w:sz w:val="28"/>
          <w:szCs w:val="28"/>
        </w:rPr>
        <w:t xml:space="preserve">, архітектори </w:t>
      </w:r>
      <w:r>
        <w:rPr>
          <w:rFonts w:ascii="Times New Roman" w:hAnsi="Times New Roman" w:eastAsia="Times New Roman" w:cs="Times New Roman"/>
          <w:color w:val="000000"/>
          <w:sz w:val="28"/>
          <w:szCs w:val="28"/>
        </w:rPr>
        <w:t xml:space="preserve">Perkins&amp;Will</w:t>
      </w:r>
      <w:r>
        <w:rPr>
          <w:rFonts w:ascii="Times New Roman" w:hAnsi="Times New Roman" w:eastAsia="Times New Roman" w:cs="Times New Roman"/>
          <w:color w:val="000000"/>
          <w:sz w:val="28"/>
          <w:szCs w:val="28"/>
        </w:rPr>
        <w:t xml:space="preserve"> реалізували новий об’єкт з акцентом на ефективність, економічність і гнучкість. Інноваційний </w:t>
      </w:r>
      <w:r>
        <w:rPr>
          <w:rFonts w:ascii="Times New Roman" w:hAnsi="Times New Roman" w:eastAsia="Times New Roman" w:cs="Times New Roman"/>
          <w:color w:val="000000"/>
          <w:sz w:val="28"/>
          <w:szCs w:val="28"/>
        </w:rPr>
        <w:t xml:space="preserve">проєкт</w:t>
      </w:r>
      <w:r>
        <w:rPr>
          <w:rFonts w:ascii="Times New Roman" w:hAnsi="Times New Roman" w:eastAsia="Times New Roman" w:cs="Times New Roman"/>
          <w:color w:val="000000"/>
          <w:sz w:val="28"/>
          <w:szCs w:val="28"/>
        </w:rPr>
        <w:t xml:space="preserve"> поєднує блок короткос</w:t>
      </w:r>
      <w:r>
        <w:rPr>
          <w:rFonts w:ascii="Times New Roman" w:hAnsi="Times New Roman" w:eastAsia="Times New Roman" w:cs="Times New Roman"/>
          <w:color w:val="000000"/>
          <w:sz w:val="28"/>
          <w:szCs w:val="28"/>
        </w:rPr>
        <w:t xml:space="preserve">трокового стаціонарного перебування на 8 ліжок, відділення екстреної допомоги, діагностичний центр, амбулаторний хірургічний центр, онкологічне відділення та поліклінічні відділення спеціалізованої допомоги — все в межах компактного й ефективного простору.</w:t>
      </w:r>
      <w:r>
        <w:rPr>
          <w:rFonts w:ascii="Times New Roman" w:hAnsi="Times New Roman" w:eastAsia="Times New Roman" w:cs="Times New Roman"/>
          <w:color w:val="000000"/>
          <w:sz w:val="28"/>
          <w:szCs w:val="28"/>
        </w:rPr>
        <w:t xml:space="preserve">[17]</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6073748" cy="4038600"/>
                <wp:effectExtent l="0" t="0" r="3810" b="0"/>
                <wp:docPr id="28"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164666" name=""/>
                        <pic:cNvPicPr>
                          <a:picLocks noChangeAspect="1"/>
                        </pic:cNvPicPr>
                        <pic:nvPr/>
                      </pic:nvPicPr>
                      <pic:blipFill>
                        <a:blip r:embed="rId20"/>
                        <a:srcRect l="1900" t="0" r="13492" b="0"/>
                        <a:stretch/>
                      </pic:blipFill>
                      <pic:spPr bwMode="auto">
                        <a:xfrm>
                          <a:off x="0" y="0"/>
                          <a:ext cx="6129149" cy="4075437"/>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7" o:spid="_x0000_s27" type="#_x0000_t75" style="width:478.25pt;height:318.00pt;mso-wrap-distance-left:0.00pt;mso-wrap-distance-top:0.00pt;mso-wrap-distance-right:0.00pt;mso-wrap-distance-bottom:0.00pt;z-index:1;" stroked="f">
                <v:imagedata r:id="rId20" o:title="" croptop="0f" cropleft="1245f" cropbottom="0f" cropright="8842f"/>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jc w:val="center"/>
        <w:rPr>
          <w:rFonts w:ascii="Times New Roman" w:hAnsi="Times New Roman" w:eastAsia="Times New Roman" w:cs="Times New Roman"/>
          <w:bCs/>
          <w:color w:val="000000"/>
          <w:sz w:val="28"/>
          <w:szCs w:val="28"/>
        </w:rPr>
      </w:pPr>
      <w:r>
        <w:rPr>
          <w:rFonts w:ascii="Times New Roman" w:hAnsi="Times New Roman" w:eastAsia="Times New Roman" w:cs="Times New Roman"/>
          <w:sz w:val="28"/>
          <w:szCs w:val="28"/>
        </w:rPr>
        <w:t xml:space="preserve">Рис. 1.10 Схема першого поверху лікарні </w:t>
      </w:r>
      <w:r>
        <w:rPr>
          <w:rFonts w:ascii="Times New Roman" w:hAnsi="Times New Roman" w:eastAsia="Times New Roman" w:cs="Times New Roman"/>
          <w:bCs/>
          <w:color w:val="000000"/>
          <w:sz w:val="28"/>
          <w:szCs w:val="28"/>
        </w:rPr>
        <w:t xml:space="preserve">UChicago</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Medicine</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Crown</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Point</w:t>
      </w:r>
      <w:r>
        <w:rPr>
          <w:rFonts w:ascii="Times New Roman" w:hAnsi="Times New Roman" w:eastAsia="Times New Roman" w:cs="Times New Roman"/>
          <w:bCs/>
          <w:color w:val="000000"/>
          <w:sz w:val="28"/>
          <w:szCs w:val="28"/>
        </w:rPr>
      </w:r>
      <w:r>
        <w:rPr>
          <w:rFonts w:ascii="Times New Roman" w:hAnsi="Times New Roman" w:eastAsia="Times New Roman" w:cs="Times New Roman"/>
          <w:color w:val="000000"/>
          <w:sz w:val="28"/>
          <w:szCs w:val="28"/>
          <w:lang w:val="en-US"/>
        </w:rPr>
        <w:t xml:space="preserve">[17]</w:t>
      </w:r>
      <w:r/>
      <w:r>
        <w:rPr>
          <w:rFonts w:ascii="Times New Roman" w:hAnsi="Times New Roman" w:eastAsia="Times New Roman" w:cs="Times New Roman"/>
          <w:bCs/>
          <w:color w:val="000000"/>
          <w:sz w:val="28"/>
          <w:szCs w:val="28"/>
        </w:rPr>
      </w:r>
      <w:r>
        <w:rPr>
          <w:rFonts w:ascii="Times New Roman" w:hAnsi="Times New Roman" w:eastAsia="Times New Roman" w:cs="Times New Roman"/>
          <w:bCs/>
          <w:color w:val="000000"/>
          <w:sz w:val="28"/>
          <w:szCs w:val="28"/>
        </w:rPr>
      </w:r>
    </w:p>
    <w:p>
      <w:pPr>
        <w:pBdr/>
        <w:spacing w:line="360" w:lineRule="auto"/>
        <w:ind/>
        <w:jc w:val="center"/>
        <w:rPr>
          <w:rFonts w:ascii="Times New Roman" w:hAnsi="Times New Roman" w:cs="Times New Roman"/>
          <w:sz w:val="28"/>
          <w:szCs w:val="28"/>
        </w:rPr>
      </w:pPr>
      <w:r>
        <w:rPr>
          <w:rFonts w:ascii="Times New Roman" w:hAnsi="Times New Roman" w:eastAsia="Times New Roman" w:cs="Times New Roman"/>
          <w:bCs/>
          <w:color w:val="000000"/>
          <w:sz w:val="28"/>
          <w:szCs w:val="28"/>
        </w:rPr>
        <w:br/>
      </w:r>
      <w:r>
        <mc:AlternateContent>
          <mc:Choice Requires="wpg">
            <w:drawing>
              <wp:inline xmlns:wp="http://schemas.openxmlformats.org/drawingml/2006/wordprocessingDrawing" distT="0" distB="0" distL="0" distR="0">
                <wp:extent cx="5852905" cy="3810000"/>
                <wp:effectExtent l="0" t="0" r="0" b="0"/>
                <wp:docPr id="29" name="Рисунок 86" descr="UChicago Medicine Crown Point / Perkins&amp;Will - Image 17 of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UChicago Medicine Crown Point / Perkins&amp;Will - Image 17 of 17"/>
                        <pic:cNvPicPr>
                          <a:picLocks noChangeAspect="1"/>
                        </pic:cNvPicPr>
                        <pic:nvPr/>
                      </pic:nvPicPr>
                      <pic:blipFill>
                        <a:blip r:embed="rId21"/>
                        <a:srcRect l="0" t="0" r="13575" b="0"/>
                        <a:stretch/>
                      </pic:blipFill>
                      <pic:spPr bwMode="auto">
                        <a:xfrm>
                          <a:off x="0" y="0"/>
                          <a:ext cx="5888375" cy="3833089"/>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8" o:spid="_x0000_s28" type="#_x0000_t75" style="width:460.86pt;height:300.00pt;mso-wrap-distance-left:0.00pt;mso-wrap-distance-top:0.00pt;mso-wrap-distance-right:0.00pt;mso-wrap-distance-bottom:0.00pt;z-index:1;" stroked="f">
                <v:imagedata r:id="rId21" o:title="" croptop="0f" cropleft="0f" cropbottom="0f" cropright="8897f"/>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jc w:val="center"/>
        <w:rPr>
          <w:rFonts w:ascii="Times New Roman" w:hAnsi="Times New Roman" w:eastAsia="Times New Roman" w:cs="Times New Roman"/>
          <w:bCs/>
          <w:color w:val="000000"/>
          <w:sz w:val="28"/>
          <w:szCs w:val="28"/>
        </w:rPr>
      </w:pPr>
      <w:r>
        <w:rPr>
          <w:rFonts w:ascii="Times New Roman" w:hAnsi="Times New Roman" w:eastAsia="Times New Roman" w:cs="Times New Roman"/>
          <w:sz w:val="28"/>
          <w:szCs w:val="28"/>
        </w:rPr>
        <w:t xml:space="preserve">Рис. 1.11 Схема другого поверху лікарні </w:t>
      </w:r>
      <w:r>
        <w:rPr>
          <w:rFonts w:ascii="Times New Roman" w:hAnsi="Times New Roman" w:eastAsia="Times New Roman" w:cs="Times New Roman"/>
          <w:bCs/>
          <w:color w:val="000000"/>
          <w:sz w:val="28"/>
          <w:szCs w:val="28"/>
        </w:rPr>
        <w:t xml:space="preserve">UChicago</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Medicine</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Crown</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Point</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color w:val="000000"/>
          <w:sz w:val="28"/>
          <w:szCs w:val="28"/>
          <w:lang w:val="en-US"/>
        </w:rPr>
        <w:t xml:space="preserve">[17]</w:t>
      </w:r>
      <w:r/>
      <w:r>
        <w:rPr>
          <w:rFonts w:ascii="Times New Roman" w:hAnsi="Times New Roman" w:eastAsia="Times New Roman" w:cs="Times New Roman"/>
          <w:bCs/>
          <w:color w:val="000000"/>
          <w:sz w:val="28"/>
          <w:szCs w:val="28"/>
        </w:rPr>
      </w:r>
      <w:r>
        <w:rPr>
          <w:rFonts w:ascii="Times New Roman" w:hAnsi="Times New Roman" w:eastAsia="Times New Roman" w:cs="Times New Roman"/>
          <w:bCs/>
          <w:color w:val="000000"/>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 xml:space="preserve">Загальна площа будівлі становить 132 000 квадратних футів (приблизно 12 263 м²). Комплекс включає в себе мікро-лікарню з відділенням невідкладної допомоги на 8 ліжок, центр амбулаторної хірургії, онкологічний центр, діагностичний центр з сучасним </w:t>
      </w:r>
      <w:r>
        <w:rPr>
          <w:rFonts w:ascii="Times New Roman" w:hAnsi="Times New Roman" w:eastAsia="Times New Roman" w:cs="Times New Roman"/>
          <w:color w:val="000000"/>
          <w:sz w:val="28"/>
          <w:szCs w:val="28"/>
        </w:rPr>
        <w:t xml:space="preserve">обладнанням (МРТ, КТ, ПЕТ, рентген, ультразвук), лабораторії та амбулаторні клініки, що охоплюють різні медичні спеціалізації, включаючи кардіологію, гастроентерологію, ортопедію, неврологію, педіатрію, первинну медичну допомогу, хірургічні спеціальності, </w:t>
      </w:r>
      <w:r>
        <w:rPr>
          <w:rFonts w:ascii="Times New Roman" w:hAnsi="Times New Roman" w:eastAsia="Times New Roman" w:cs="Times New Roman"/>
          <w:color w:val="000000"/>
          <w:sz w:val="28"/>
          <w:szCs w:val="28"/>
        </w:rPr>
        <w:t xml:space="preserve">трансплантологію</w:t>
      </w:r>
      <w:r>
        <w:rPr>
          <w:rFonts w:ascii="Times New Roman" w:hAnsi="Times New Roman" w:eastAsia="Times New Roman" w:cs="Times New Roman"/>
          <w:color w:val="000000"/>
          <w:sz w:val="28"/>
          <w:szCs w:val="28"/>
        </w:rPr>
        <w:t xml:space="preserve"> та жіноче здоров’я .</w:t>
      </w:r>
      <w:r>
        <w:rPr>
          <w:rFonts w:ascii="Times New Roman" w:hAnsi="Times New Roman" w:eastAsia="Times New Roman" w:cs="Times New Roman"/>
          <w:sz w:val="28"/>
          <w:szCs w:val="28"/>
        </w:rPr>
        <w:t xml:space="preserve"> </w:t>
      </w:r>
      <w:r>
        <w:rPr>
          <w:rFonts w:ascii="Times New Roman" w:hAnsi="Times New Roman" w:eastAsia="Times New Roman" w:cs="Times New Roman"/>
          <w:color w:val="000000"/>
          <w:sz w:val="28"/>
          <w:szCs w:val="28"/>
        </w:rPr>
        <w:t xml:space="preserve">Будівництво цього медичного центру стало відповіддю на потребу в доступі до високоякісної медичної допомоги в регіоні, де раніше 15% жителів Північно-Західної Індіани змушені були подорожувати за межі регіону дл</w:t>
      </w:r>
      <w:r>
        <w:rPr>
          <w:rFonts w:ascii="Times New Roman" w:hAnsi="Times New Roman" w:eastAsia="Times New Roman" w:cs="Times New Roman"/>
          <w:color w:val="000000"/>
          <w:sz w:val="28"/>
          <w:szCs w:val="28"/>
        </w:rPr>
        <w:t xml:space="preserve">я отримання медичних послуг . Очікується, що заклад обслуговуватиме приблизно 110 000 пацієнтів щорічно та створить щонайменше 150 висококваліфікованих робочих місць .Будівля спроектована з урахуванням майбутнього розширення, з можливістю вертикального та </w:t>
      </w:r>
      <w:r>
        <w:rPr>
          <w:rFonts w:ascii="Times New Roman" w:hAnsi="Times New Roman" w:eastAsia="Times New Roman" w:cs="Times New Roman"/>
          <w:color w:val="000000"/>
          <w:sz w:val="28"/>
          <w:szCs w:val="28"/>
        </w:rPr>
        <w:t xml:space="preserve">горизонтального збільшення площі для задоволення зростаючих потреб пацієнтів .</w:t>
      </w:r>
      <w:r>
        <w:rPr>
          <w:rFonts w:ascii="Times New Roman" w:hAnsi="Times New Roman" w:cs="Times New Roman"/>
          <w:sz w:val="28"/>
          <w:szCs w:val="28"/>
        </w:rPr>
        <w:t xml:space="preserve"> </w:t>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Фасад будівлі виконаний з попередньо виготовленого бетону, що </w:t>
      </w:r>
      <w:r>
        <w:rPr>
          <w:rFonts w:ascii="Times New Roman" w:hAnsi="Times New Roman" w:eastAsia="Times New Roman" w:cs="Times New Roman"/>
          <w:color w:val="000000"/>
          <w:sz w:val="28"/>
          <w:szCs w:val="28"/>
        </w:rPr>
        <w:t xml:space="preserve">відсилає до індіанського вапняку, з текстурованими акцентами, які створюють динамічні світлотіньові ефекти протягом дня. Оточення будівлі включає природні прерійні трави, що сприяє створенню спокійної та оздоровчої атмосфери для пацієнтів та відвідувачів .</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Інтер’єр будівлі характеризується використанням натуральних матеріалів, таких як білий дуб та індіанський вапняк. Двоповерховий вестибюль служить центральним орієнтиром для пацієнтів та їхніх родин,</w:t>
      </w:r>
      <w:r>
        <w:rPr>
          <w:rFonts w:ascii="Times New Roman" w:hAnsi="Times New Roman" w:eastAsia="Times New Roman" w:cs="Times New Roman"/>
          <w:color w:val="000000"/>
          <w:sz w:val="28"/>
          <w:szCs w:val="28"/>
        </w:rPr>
        <w:t xml:space="preserve"> з великими скляними входами, що забезпечують природне освітлення. Для полегшення навігації в будівлі використано різні кольорові схеми та графічні елементи, натхненні місцевою флорою та фауною, включаючи польові квіти, метеликів, птахів та прерійні трави.</w:t>
      </w:r>
      <w:r>
        <w:rPr>
          <w:rFonts w:ascii="Times New Roman" w:hAnsi="Times New Roman" w:eastAsia="Times New Roman" w:cs="Times New Roman"/>
          <w:color w:val="000000"/>
          <w:sz w:val="28"/>
          <w:szCs w:val="28"/>
        </w:rPr>
        <w:t xml:space="preserve">[17]</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top w:val="none" w:color="000000" w:sz="4" w:space="0"/>
          <w:left w:val="none" w:color="000000" w:sz="4" w:space="0"/>
          <w:bottom w:val="none" w:color="000000" w:sz="4" w:space="0"/>
          <w:right w:val="none" w:color="000000" w:sz="4" w:space="0"/>
        </w:pBdr>
        <w:spacing w:line="360" w:lineRule="auto"/>
        <w:ind w:firstLine="720"/>
        <w:rPr>
          <w:rFonts w:ascii="Times New Roman" w:hAnsi="Times New Roman" w:cs="Times New Roman"/>
          <w:sz w:val="28"/>
          <w:szCs w:val="28"/>
        </w:rPr>
      </w:pPr>
      <w:r>
        <mc:AlternateContent>
          <mc:Choice Requires="wpg">
            <w:drawing>
              <wp:inline xmlns:wp="http://schemas.openxmlformats.org/drawingml/2006/wordprocessingDrawing" distT="0" distB="0" distL="0" distR="0">
                <wp:extent cx="5237261" cy="3419475"/>
                <wp:effectExtent l="0" t="0" r="1905" b="0"/>
                <wp:docPr id="30"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pic:cNvPicPr>
                        <pic:nvPr/>
                      </pic:nvPicPr>
                      <pic:blipFill>
                        <a:blip r:embed="rId22"/>
                        <a:stretch/>
                      </pic:blipFill>
                      <pic:spPr bwMode="auto">
                        <a:xfrm>
                          <a:off x="0" y="0"/>
                          <a:ext cx="5250990" cy="3428439"/>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9" o:spid="_x0000_s29" type="#_x0000_t75" style="width:412.38pt;height:269.25pt;mso-wrap-distance-left:0.00pt;mso-wrap-distance-top:0.00pt;mso-wrap-distance-right:0.00pt;mso-wrap-distance-bottom:0.00pt;z-index:1;" stroked="f">
                <v:imagedata r:id="rId22"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rPr>
          <w:rFonts w:ascii="Times New Roman" w:hAnsi="Times New Roman" w:cs="Times New Roman"/>
          <w:sz w:val="28"/>
          <w:szCs w:val="28"/>
        </w:rPr>
      </w:pPr>
      <w:r>
        <w:rPr>
          <w:rFonts w:ascii="Times New Roman" w:hAnsi="Times New Roman" w:cs="Times New Roman"/>
          <w:sz w:val="28"/>
          <w:szCs w:val="28"/>
        </w:rPr>
        <w:t xml:space="preserve">Рис. 1.12 Зображення </w:t>
      </w:r>
      <w:r>
        <w:rPr>
          <w:rFonts w:ascii="Times New Roman" w:hAnsi="Times New Roman" w:cs="Times New Roman"/>
          <w:sz w:val="28"/>
          <w:szCs w:val="28"/>
        </w:rPr>
        <w:t xml:space="preserve">атріумного</w:t>
      </w:r>
      <w:r>
        <w:rPr>
          <w:rFonts w:ascii="Times New Roman" w:hAnsi="Times New Roman" w:cs="Times New Roman"/>
          <w:sz w:val="28"/>
          <w:szCs w:val="28"/>
        </w:rPr>
        <w:t xml:space="preserve"> простору </w:t>
      </w:r>
      <w:r>
        <w:rPr>
          <w:rFonts w:ascii="Times New Roman" w:hAnsi="Times New Roman" w:eastAsia="Times New Roman" w:cs="Times New Roman"/>
          <w:sz w:val="28"/>
          <w:szCs w:val="28"/>
        </w:rPr>
        <w:t xml:space="preserve">лікарні </w:t>
      </w:r>
      <w:r>
        <w:rPr>
          <w:rFonts w:ascii="Times New Roman" w:hAnsi="Times New Roman" w:eastAsia="Times New Roman" w:cs="Times New Roman"/>
          <w:bCs/>
          <w:color w:val="000000"/>
          <w:sz w:val="28"/>
          <w:szCs w:val="28"/>
        </w:rPr>
        <w:t xml:space="preserve">UChicago</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Medicine</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Crown</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Point</w:t>
      </w:r>
      <w:r>
        <w:rPr>
          <w:rFonts w:ascii="Times New Roman" w:hAnsi="Times New Roman" w:cs="Times New Roman"/>
          <w:sz w:val="28"/>
          <w:szCs w:val="28"/>
        </w:rPr>
        <w:t xml:space="preserve"> </w:t>
      </w:r>
      <w:r>
        <w:rPr>
          <w:rFonts w:ascii="Times New Roman" w:hAnsi="Times New Roman" w:eastAsia="Times New Roman" w:cs="Times New Roman"/>
          <w:color w:val="000000"/>
          <w:sz w:val="28"/>
          <w:szCs w:val="28"/>
          <w:lang w:val="en-US"/>
        </w:rPr>
        <w:t xml:space="preserve">[17]</w:t>
      </w:r>
      <w:r/>
      <w:r>
        <w:rPr>
          <w:rFonts w:ascii="Times New Roman" w:hAnsi="Times New Roman" w:cs="Times New Roman"/>
          <w:sz w:val="28"/>
          <w:szCs w:val="28"/>
        </w:rPr>
      </w:r>
      <w:r>
        <w:rPr>
          <w:rFonts w:ascii="Times New Roman" w:hAnsi="Times New Roman" w:cs="Times New Roman"/>
          <w:sz w:val="28"/>
          <w:szCs w:val="28"/>
        </w:rPr>
      </w:r>
    </w:p>
    <w:p>
      <w:pPr>
        <w:pStyle w:val="826"/>
        <w:pBdr>
          <w:top w:val="none" w:color="000000" w:sz="4" w:space="0"/>
          <w:left w:val="none" w:color="000000" w:sz="4" w:space="0"/>
          <w:bottom w:val="none" w:color="000000" w:sz="4" w:space="0"/>
          <w:right w:val="none" w:color="000000" w:sz="4" w:space="0"/>
        </w:pBdr>
        <w:spacing w:line="360" w:lineRule="auto"/>
        <w:ind w:firstLine="720"/>
        <w:jc w:val="center"/>
        <w:rPr>
          <w:rFonts w:ascii="Times New Roman" w:hAnsi="Times New Roman" w:eastAsia="Times New Roman" w:cs="Times New Roman"/>
          <w:b/>
          <w:i w:val="0"/>
          <w:color w:val="000000"/>
          <w:sz w:val="28"/>
          <w:szCs w:val="28"/>
        </w:rPr>
      </w:pPr>
      <w:r>
        <w:rPr>
          <w:rFonts w:ascii="Times New Roman" w:hAnsi="Times New Roman" w:eastAsia="Times New Roman" w:cs="Times New Roman"/>
          <w:b/>
          <w:i w:val="0"/>
          <w:iCs w:val="0"/>
          <w:color w:val="000000"/>
          <w:sz w:val="28"/>
          <w:szCs w:val="28"/>
        </w:rPr>
        <w:t xml:space="preserve">Медичний центр «</w:t>
      </w:r>
      <w:r>
        <w:rPr>
          <w:rFonts w:ascii="Times New Roman" w:hAnsi="Times New Roman" w:eastAsia="Times New Roman" w:cs="Times New Roman"/>
          <w:b/>
          <w:i w:val="0"/>
          <w:iCs w:val="0"/>
          <w:color w:val="000000"/>
          <w:sz w:val="28"/>
          <w:szCs w:val="28"/>
        </w:rPr>
        <w:t xml:space="preserve">Shenzhen</w:t>
      </w:r>
      <w:r>
        <w:rPr>
          <w:rFonts w:ascii="Times New Roman" w:hAnsi="Times New Roman" w:eastAsia="Times New Roman" w:cs="Times New Roman"/>
          <w:b/>
          <w:i w:val="0"/>
          <w:iCs w:val="0"/>
          <w:color w:val="000000"/>
          <w:sz w:val="28"/>
          <w:szCs w:val="28"/>
        </w:rPr>
        <w:t xml:space="preserve"> </w:t>
      </w:r>
      <w:r>
        <w:rPr>
          <w:rFonts w:ascii="Times New Roman" w:hAnsi="Times New Roman" w:eastAsia="Times New Roman" w:cs="Times New Roman"/>
          <w:b/>
          <w:i w:val="0"/>
          <w:iCs w:val="0"/>
          <w:color w:val="000000"/>
          <w:sz w:val="28"/>
          <w:szCs w:val="28"/>
        </w:rPr>
        <w:t xml:space="preserve">Children’s</w:t>
      </w:r>
      <w:r>
        <w:rPr>
          <w:rFonts w:ascii="Times New Roman" w:hAnsi="Times New Roman" w:eastAsia="Times New Roman" w:cs="Times New Roman"/>
          <w:b/>
          <w:i w:val="0"/>
          <w:iCs w:val="0"/>
          <w:color w:val="000000"/>
          <w:sz w:val="28"/>
          <w:szCs w:val="28"/>
        </w:rPr>
        <w:t xml:space="preserve"> </w:t>
      </w:r>
      <w:r>
        <w:rPr>
          <w:rFonts w:ascii="Times New Roman" w:hAnsi="Times New Roman" w:eastAsia="Times New Roman" w:cs="Times New Roman"/>
          <w:b/>
          <w:i w:val="0"/>
          <w:iCs w:val="0"/>
          <w:color w:val="000000"/>
          <w:sz w:val="28"/>
          <w:szCs w:val="28"/>
        </w:rPr>
        <w:t xml:space="preserve">Hospital</w:t>
      </w:r>
      <w:r>
        <w:rPr>
          <w:rFonts w:ascii="Times New Roman" w:hAnsi="Times New Roman" w:eastAsia="Times New Roman" w:cs="Times New Roman"/>
          <w:b/>
          <w:i w:val="0"/>
          <w:iCs w:val="0"/>
          <w:color w:val="000000"/>
          <w:sz w:val="28"/>
          <w:szCs w:val="28"/>
        </w:rPr>
        <w:t xml:space="preserve"> </w:t>
      </w:r>
      <w:r>
        <w:rPr>
          <w:rFonts w:ascii="Times New Roman" w:hAnsi="Times New Roman" w:eastAsia="Times New Roman" w:cs="Times New Roman"/>
          <w:b/>
          <w:i w:val="0"/>
          <w:iCs w:val="0"/>
          <w:color w:val="000000"/>
          <w:sz w:val="28"/>
          <w:szCs w:val="28"/>
        </w:rPr>
        <w:t xml:space="preserve">Longhua</w:t>
      </w:r>
      <w:r>
        <w:rPr>
          <w:rFonts w:ascii="Times New Roman" w:hAnsi="Times New Roman" w:eastAsia="Times New Roman" w:cs="Times New Roman"/>
          <w:b/>
          <w:i w:val="0"/>
          <w:iCs w:val="0"/>
          <w:color w:val="000000"/>
          <w:sz w:val="28"/>
          <w:szCs w:val="28"/>
        </w:rPr>
        <w:t xml:space="preserve"> </w:t>
      </w:r>
      <w:r>
        <w:rPr>
          <w:rFonts w:ascii="Times New Roman" w:hAnsi="Times New Roman" w:eastAsia="Times New Roman" w:cs="Times New Roman"/>
          <w:b/>
          <w:i w:val="0"/>
          <w:iCs w:val="0"/>
          <w:color w:val="000000"/>
          <w:sz w:val="28"/>
          <w:szCs w:val="28"/>
        </w:rPr>
        <w:t xml:space="preserve">Campus</w:t>
      </w:r>
      <w:r>
        <w:rPr>
          <w:rFonts w:ascii="Times New Roman" w:hAnsi="Times New Roman" w:eastAsia="Times New Roman" w:cs="Times New Roman"/>
          <w:b/>
          <w:i w:val="0"/>
          <w:iCs w:val="0"/>
          <w:color w:val="000000"/>
          <w:sz w:val="28"/>
          <w:szCs w:val="28"/>
        </w:rPr>
        <w:t xml:space="preserve">» у м. Шеньчжень, Китай</w:t>
      </w:r>
      <w:r>
        <w:rPr>
          <w:rFonts w:ascii="Times New Roman" w:hAnsi="Times New Roman" w:eastAsia="Times New Roman" w:cs="Times New Roman"/>
          <w:b/>
          <w:i w:val="0"/>
          <w:color w:val="000000"/>
          <w:sz w:val="28"/>
          <w:szCs w:val="28"/>
        </w:rPr>
      </w:r>
      <w:r>
        <w:rPr>
          <w:rFonts w:ascii="Times New Roman" w:hAnsi="Times New Roman" w:eastAsia="Times New Roman" w:cs="Times New Roman"/>
          <w:b/>
          <w:i w:val="0"/>
          <w:color w:val="000000"/>
          <w:sz w:val="28"/>
          <w:szCs w:val="28"/>
        </w:rPr>
      </w:r>
    </w:p>
    <w:p>
      <w:pPr>
        <w:pBdr/>
        <w:spacing/>
        <w:ind/>
        <w:rPr/>
      </w:pPr>
      <w:r/>
      <w:r/>
    </w:p>
    <w:p>
      <w:p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ab/>
        <w:t xml:space="preserve">Медичний центр </w:t>
      </w:r>
      <w:r>
        <w:rPr>
          <w:rFonts w:ascii="Times New Roman" w:hAnsi="Times New Roman" w:eastAsia="Times New Roman" w:cs="Times New Roman"/>
          <w:color w:val="000000"/>
          <w:sz w:val="28"/>
          <w:szCs w:val="28"/>
        </w:rPr>
        <w:t xml:space="preserve">Shenzhen</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Children’s</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Hospital</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Longhua</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Campus</w:t>
      </w:r>
      <w:r>
        <w:rPr>
          <w:rFonts w:ascii="Times New Roman" w:hAnsi="Times New Roman" w:eastAsia="Times New Roman" w:cs="Times New Roman"/>
          <w:color w:val="000000"/>
          <w:sz w:val="28"/>
          <w:szCs w:val="28"/>
        </w:rPr>
        <w:t xml:space="preserve"> розташований у місті Шеньчжень, Китай. Цей об’єкт був відкритий у жовтні 2024 року та є однією з найбільших дитячих лікарень у регіоні. </w:t>
      </w:r>
      <w:r>
        <w:rPr>
          <w:rFonts w:ascii="Times New Roman" w:hAnsi="Times New Roman" w:eastAsia="Times New Roman" w:cs="Times New Roman"/>
          <w:color w:val="000000"/>
          <w:sz w:val="28"/>
          <w:szCs w:val="28"/>
        </w:rPr>
        <w:t xml:space="preserve">Проєкт</w:t>
      </w:r>
      <w:r>
        <w:rPr>
          <w:rFonts w:ascii="Times New Roman" w:hAnsi="Times New Roman" w:eastAsia="Times New Roman" w:cs="Times New Roman"/>
          <w:color w:val="000000"/>
          <w:sz w:val="28"/>
          <w:szCs w:val="28"/>
        </w:rPr>
        <w:t xml:space="preserve"> був реалізований архітектурними бюро </w:t>
      </w:r>
      <w:r>
        <w:rPr>
          <w:rFonts w:ascii="Times New Roman" w:hAnsi="Times New Roman" w:eastAsia="Times New Roman" w:cs="Times New Roman"/>
          <w:color w:val="000000"/>
          <w:sz w:val="28"/>
          <w:szCs w:val="28"/>
        </w:rPr>
        <w:t xml:space="preserve">Zhubo</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Design</w:t>
      </w:r>
      <w:r>
        <w:rPr>
          <w:rFonts w:ascii="Times New Roman" w:hAnsi="Times New Roman" w:eastAsia="Times New Roman" w:cs="Times New Roman"/>
          <w:color w:val="000000"/>
          <w:sz w:val="28"/>
          <w:szCs w:val="28"/>
        </w:rPr>
        <w:t xml:space="preserve"> та </w:t>
      </w:r>
      <w:r>
        <w:rPr>
          <w:rFonts w:ascii="Times New Roman" w:hAnsi="Times New Roman" w:eastAsia="Times New Roman" w:cs="Times New Roman"/>
          <w:color w:val="000000"/>
          <w:sz w:val="28"/>
          <w:szCs w:val="28"/>
        </w:rPr>
        <w:t xml:space="preserve">Nickl</w:t>
      </w:r>
      <w:r>
        <w:rPr>
          <w:rFonts w:ascii="Times New Roman" w:hAnsi="Times New Roman" w:eastAsia="Times New Roman" w:cs="Times New Roman"/>
          <w:color w:val="000000"/>
          <w:sz w:val="28"/>
          <w:szCs w:val="28"/>
        </w:rPr>
        <w:t xml:space="preserve"> &amp; </w:t>
      </w:r>
      <w:r>
        <w:rPr>
          <w:rFonts w:ascii="Times New Roman" w:hAnsi="Times New Roman" w:eastAsia="Times New Roman" w:cs="Times New Roman"/>
          <w:color w:val="000000"/>
          <w:sz w:val="28"/>
          <w:szCs w:val="28"/>
        </w:rPr>
        <w:t xml:space="preserve">Partner</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Architekten</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bCs/>
          <w:color w:val="000000"/>
          <w:sz w:val="28"/>
          <w:szCs w:val="28"/>
        </w:rPr>
        <w:t xml:space="preserve">Hospital</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Longhua</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Campus</w:t>
      </w:r>
      <w:r>
        <w:rPr>
          <w:rFonts w:ascii="Times New Roman" w:hAnsi="Times New Roman" w:eastAsia="Times New Roman" w:cs="Times New Roman"/>
          <w:bCs/>
          <w:color w:val="000000"/>
          <w:sz w:val="28"/>
          <w:szCs w:val="28"/>
        </w:rPr>
        <w:t xml:space="preserve">»</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Вона працює цілодобово та, окрім амбулаторного й невідкладного прийому, включає стаціонарне відділення, здатне вмістити до 1 500 пацієнтів одночасно.</w:t>
      </w:r>
      <w:r>
        <w:rPr>
          <w:rFonts w:ascii="Times New Roman" w:hAnsi="Times New Roman" w:eastAsia="Times New Roman" w:cs="Times New Roman"/>
          <w:color w:val="000000"/>
          <w:sz w:val="28"/>
          <w:szCs w:val="28"/>
        </w:rPr>
        <w:t xml:space="preserve">[18]</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5159715" cy="3873226"/>
                <wp:effectExtent l="0" t="0" r="0" b="0"/>
                <wp:docPr id="31"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207806" name=""/>
                        <pic:cNvPicPr>
                          <a:picLocks noChangeAspect="1"/>
                        </pic:cNvPicPr>
                        <pic:nvPr/>
                      </pic:nvPicPr>
                      <pic:blipFill>
                        <a:blip r:embed="rId23"/>
                        <a:stretch/>
                      </pic:blipFill>
                      <pic:spPr bwMode="auto">
                        <a:xfrm>
                          <a:off x="0" y="0"/>
                          <a:ext cx="5159714" cy="3873225"/>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0" o:spid="_x0000_s30" type="#_x0000_t75" style="width:406.28pt;height:304.98pt;mso-wrap-distance-left:0.00pt;mso-wrap-distance-top:0.00pt;mso-wrap-distance-right:0.00pt;mso-wrap-distance-bottom:0.00pt;z-index:1;" stroked="false">
                <v:imagedata r:id="rId23" o:title=""/>
                <o:lock v:ext="edit" rotation="t"/>
              </v:shape>
            </w:pict>
          </mc:Fallback>
        </mc:AlternateConten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w:t xml:space="preserve">Рис. 1.13 </w:t>
      </w:r>
      <w:r>
        <w:rPr>
          <w:rFonts w:ascii="Times New Roman" w:hAnsi="Times New Roman" w:cs="Times New Roman"/>
          <w:sz w:val="28"/>
          <w:szCs w:val="28"/>
        </w:rPr>
        <w:t xml:space="preserve">Головний фасад </w:t>
      </w:r>
      <w:r>
        <w:rPr>
          <w:rFonts w:ascii="Times New Roman" w:hAnsi="Times New Roman" w:eastAsia="Times New Roman" w:cs="Times New Roman"/>
          <w:bCs/>
          <w:color w:val="000000"/>
          <w:sz w:val="28"/>
          <w:szCs w:val="28"/>
        </w:rPr>
        <w:t xml:space="preserve">медичного центру</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Shenzhen</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Children’s</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Hospital</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Longhua</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Campus</w:t>
      </w:r>
      <w:r>
        <w:rPr>
          <w:rFonts w:ascii="Times New Roman" w:hAnsi="Times New Roman" w:eastAsia="Times New Roman" w:cs="Times New Roman"/>
          <w:bCs/>
          <w:color w:val="000000"/>
          <w:sz w:val="28"/>
          <w:szCs w:val="28"/>
        </w:rPr>
        <w:t xml:space="preserve">»</w:t>
      </w:r>
      <w:r>
        <w:rPr>
          <w:rFonts w:ascii="Times New Roman" w:hAnsi="Times New Roman" w:cs="Times New Roman"/>
          <w:sz w:val="28"/>
          <w:szCs w:val="28"/>
        </w:rPr>
        <w:t xml:space="preserve"> </w:t>
      </w:r>
      <w:r>
        <w:rPr>
          <w:rFonts w:ascii="Times New Roman" w:hAnsi="Times New Roman" w:eastAsia="Times New Roman" w:cs="Times New Roman"/>
          <w:color w:val="000000"/>
          <w:sz w:val="28"/>
          <w:szCs w:val="28"/>
        </w:rPr>
        <w:t xml:space="preserve">[18]</w:t>
      </w:r>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3766457" cy="4446821"/>
                <wp:effectExtent l="0" t="0" r="5715" b="0"/>
                <wp:docPr id="32"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392741" name=""/>
                        <pic:cNvPicPr>
                          <a:picLocks noChangeAspect="1"/>
                        </pic:cNvPicPr>
                        <pic:nvPr/>
                      </pic:nvPicPr>
                      <pic:blipFill>
                        <a:blip r:embed="rId24"/>
                        <a:stretch/>
                      </pic:blipFill>
                      <pic:spPr bwMode="auto">
                        <a:xfrm>
                          <a:off x="0" y="0"/>
                          <a:ext cx="3804062" cy="4491219"/>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1" o:spid="_x0000_s31" type="#_x0000_t75" style="width:296.57pt;height:350.14pt;mso-wrap-distance-left:0.00pt;mso-wrap-distance-top:0.00pt;mso-wrap-distance-right:0.00pt;mso-wrap-distance-bottom:0.00pt;z-index:1;" stroked="false">
                <v:imagedata r:id="rId24" o:title=""/>
                <o:lock v:ext="edit" rotation="t"/>
              </v:shape>
            </w:pict>
          </mc:Fallback>
        </mc:AlternateConten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w:t xml:space="preserve">Рис. 1.14 Фасад внутрішнього простору </w:t>
      </w:r>
      <w:r>
        <w:rPr>
          <w:rFonts w:ascii="Times New Roman" w:hAnsi="Times New Roman" w:eastAsia="Times New Roman" w:cs="Times New Roman"/>
          <w:bCs/>
          <w:color w:val="000000"/>
          <w:sz w:val="28"/>
          <w:szCs w:val="28"/>
        </w:rPr>
        <w:t xml:space="preserve">медичного центру</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Shenzhen</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Children’s</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Hospital</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Longhua</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Campus</w:t>
      </w:r>
      <w:r>
        <w:rPr>
          <w:rFonts w:ascii="Times New Roman" w:hAnsi="Times New Roman" w:eastAsia="Times New Roman" w:cs="Times New Roman"/>
          <w:bCs/>
          <w:color w:val="000000"/>
          <w:sz w:val="28"/>
          <w:szCs w:val="28"/>
        </w:rPr>
        <w:t xml:space="preserve">»</w:t>
      </w:r>
      <w:r>
        <w:rPr>
          <w:rFonts w:ascii="Times New Roman" w:hAnsi="Times New Roman" w:cs="Times New Roman"/>
          <w:sz w:val="28"/>
          <w:szCs w:val="28"/>
        </w:rPr>
        <w:t xml:space="preserve"> </w:t>
      </w:r>
      <w:r>
        <w:rPr>
          <w:rFonts w:ascii="Times New Roman" w:hAnsi="Times New Roman" w:eastAsia="Times New Roman" w:cs="Times New Roman"/>
          <w:color w:val="000000"/>
          <w:sz w:val="28"/>
          <w:szCs w:val="28"/>
        </w:rPr>
        <w:t xml:space="preserve">[18]</w:t>
      </w:r>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Загальна площа будівлі становить близько 310 000 м², площа ділянки — 40 000 м², коефіцієнт забудови — приблизно 5,1. Вже на початку </w:t>
      </w:r>
      <w:r>
        <w:rPr>
          <w:rFonts w:ascii="Times New Roman" w:hAnsi="Times New Roman" w:eastAsia="Times New Roman" w:cs="Times New Roman"/>
          <w:color w:val="000000"/>
          <w:sz w:val="28"/>
          <w:szCs w:val="28"/>
        </w:rPr>
        <w:t xml:space="preserve">проєктування</w:t>
      </w:r>
      <w:r>
        <w:rPr>
          <w:rFonts w:ascii="Times New Roman" w:hAnsi="Times New Roman" w:eastAsia="Times New Roman" w:cs="Times New Roman"/>
          <w:color w:val="000000"/>
          <w:sz w:val="28"/>
          <w:szCs w:val="28"/>
        </w:rPr>
        <w:t xml:space="preserve"> було закладено базовий принцип «знизити висотність медичної споруди», аби створити комфортне середовище та підвищити ефективність вертикального транспорту. Враховуючи вимоги міського руху й навколишньої житлової забудови, була реалізована </w:t>
      </w:r>
      <w:r>
        <w:rPr>
          <w:rFonts w:ascii="Times New Roman" w:hAnsi="Times New Roman" w:eastAsia="Times New Roman" w:cs="Times New Roman"/>
          <w:color w:val="000000"/>
          <w:sz w:val="28"/>
          <w:szCs w:val="28"/>
        </w:rPr>
        <w:t xml:space="preserve">чотириблочна</w:t>
      </w:r>
      <w:r>
        <w:rPr>
          <w:rFonts w:ascii="Times New Roman" w:hAnsi="Times New Roman" w:eastAsia="Times New Roman" w:cs="Times New Roman"/>
          <w:color w:val="000000"/>
          <w:sz w:val="28"/>
          <w:szCs w:val="28"/>
        </w:rPr>
        <w:t xml:space="preserve"> одноповерхова схема з розділенням потоків передньої й задньої частин веж. Подіум повністю зайнятий модульними діагностичними блоками, а світлові дворики в нижній і верхній частинах створюють масштабовану просторову структуру.</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З метою задоволення особливих функціональних вимог медичних будівель було створено структурну сітку на основі тривимірного нашарування горизонтальних і вертикальних головних потоків, між якими інкрустовано </w:t>
      </w:r>
      <w:r>
        <w:rPr>
          <w:rFonts w:ascii="Times New Roman" w:hAnsi="Times New Roman" w:eastAsia="Times New Roman" w:cs="Times New Roman"/>
          <w:color w:val="000000"/>
          <w:sz w:val="28"/>
          <w:szCs w:val="28"/>
        </w:rPr>
        <w:t xml:space="preserve">діагностичні, лікувальні й стаціонарні модулі. Це дозволяє забезпечити найкоротший шля</w:t>
      </w:r>
      <w:r>
        <w:rPr>
          <w:rFonts w:ascii="Times New Roman" w:hAnsi="Times New Roman" w:eastAsia="Times New Roman" w:cs="Times New Roman"/>
          <w:color w:val="000000"/>
          <w:sz w:val="28"/>
          <w:szCs w:val="28"/>
        </w:rPr>
        <w:t xml:space="preserve">х між функціональними зонами і підвищити ефективність логістики. Комплекс включає в себе відділення невідкладної допомоги, стаціонар на 1 500 ліжок, амбулаторні клініки, діагностичні та лікувальні відділення, а також науково дослідні та освітні приміщення.</w:t>
      </w:r>
      <w:r>
        <w:rPr>
          <w:rFonts w:ascii="Times New Roman" w:hAnsi="Times New Roman" w:eastAsia="Times New Roman" w:cs="Times New Roman"/>
          <w:color w:val="000000"/>
          <w:sz w:val="28"/>
          <w:szCs w:val="28"/>
        </w:rPr>
        <w:t xml:space="preserve">[18]</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top w:val="none" w:color="000000" w:sz="4" w:space="0"/>
          <w:left w:val="none" w:color="000000" w:sz="4" w:space="0"/>
          <w:bottom w:val="none" w:color="000000" w:sz="4" w:space="0"/>
          <w:right w:val="none" w:color="000000" w:sz="4" w:space="0"/>
        </w:pBdr>
        <w:spacing w:line="360" w:lineRule="auto"/>
        <w:ind w:right="0" w:firstLine="0" w:left="0"/>
        <w:jc w:val="center"/>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mc:AlternateContent>
          <mc:Choice Requires="wpg">
            <w:drawing>
              <wp:inline xmlns:wp="http://schemas.openxmlformats.org/drawingml/2006/wordprocessingDrawing" distT="0" distB="0" distL="0" distR="0">
                <wp:extent cx="4655134" cy="2684952"/>
                <wp:effectExtent l="0" t="0" r="0" b="0"/>
                <wp:docPr id="33"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630271" name=""/>
                        <pic:cNvPicPr>
                          <a:picLocks noChangeAspect="1"/>
                        </pic:cNvPicPr>
                        <pic:nvPr/>
                      </pic:nvPicPr>
                      <pic:blipFill>
                        <a:blip r:embed="rId25"/>
                        <a:srcRect l="4022" t="13690" r="35491" b="8024"/>
                        <a:stretch/>
                      </pic:blipFill>
                      <pic:spPr bwMode="auto">
                        <a:xfrm flipH="0" flipV="0">
                          <a:off x="0" y="0"/>
                          <a:ext cx="4655133" cy="2684952"/>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2" o:spid="_x0000_s32" type="#_x0000_t75" style="width:366.55pt;height:211.41pt;mso-wrap-distance-left:0.00pt;mso-wrap-distance-top:0.00pt;mso-wrap-distance-right:0.00pt;mso-wrap-distance-bottom:0.00pt;z-index:1;" stroked="f">
                <v:imagedata r:id="rId25" o:title="" croptop="8972f" cropleft="2636f" cropbottom="5259f" cropright="23259f"/>
                <o:lock v:ext="edit" rotation="t"/>
              </v:shape>
            </w:pict>
          </mc:Fallback>
        </mc:AlternateConten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Рис. 1.15 Схема першого поверху </w:t>
      </w:r>
      <w:r>
        <w:rPr>
          <w:rFonts w:ascii="Times New Roman" w:hAnsi="Times New Roman" w:eastAsia="Times New Roman" w:cs="Times New Roman"/>
          <w:bCs/>
          <w:color w:val="000000"/>
          <w:sz w:val="28"/>
          <w:szCs w:val="28"/>
        </w:rPr>
        <w:t xml:space="preserve">медичного центру</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Shenzhen</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Children’s</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Hospital</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Longhua</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Campus</w:t>
      </w:r>
      <w:r>
        <w:rPr>
          <w:rFonts w:ascii="Times New Roman" w:hAnsi="Times New Roman" w:eastAsia="Times New Roman" w:cs="Times New Roman"/>
          <w:bCs/>
          <w:color w:val="000000"/>
          <w:sz w:val="28"/>
          <w:szCs w:val="28"/>
        </w:rPr>
        <w:t xml:space="preserve">»</w:t>
      </w:r>
      <w:r>
        <w:rPr>
          <w:rFonts w:ascii="Times New Roman" w:hAnsi="Times New Roman" w:cs="Times New Roman"/>
          <w:sz w:val="28"/>
          <w:szCs w:val="28"/>
        </w:rPr>
        <w:t xml:space="preserve"> </w:t>
      </w:r>
      <w:r>
        <w:rPr>
          <w:rFonts w:ascii="Times New Roman" w:hAnsi="Times New Roman" w:eastAsia="Times New Roman" w:cs="Times New Roman"/>
          <w:color w:val="000000"/>
          <w:sz w:val="28"/>
          <w:szCs w:val="28"/>
        </w:rPr>
        <w:t xml:space="preserve">[18]</w:t>
      </w:r>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5108279" cy="3265732"/>
                <wp:effectExtent l="0" t="0" r="0" b="0"/>
                <wp:docPr id="34"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939985" name=""/>
                        <pic:cNvPicPr>
                          <a:picLocks noChangeAspect="1"/>
                        </pic:cNvPicPr>
                        <pic:nvPr/>
                      </pic:nvPicPr>
                      <pic:blipFill>
                        <a:blip r:embed="rId26"/>
                        <a:srcRect l="0" t="7634" r="0" b="13090"/>
                        <a:stretch/>
                      </pic:blipFill>
                      <pic:spPr bwMode="auto">
                        <a:xfrm flipH="0" flipV="0">
                          <a:off x="0" y="0"/>
                          <a:ext cx="5108278" cy="3265732"/>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3" o:spid="_x0000_s33" type="#_x0000_t75" style="width:402.23pt;height:257.14pt;mso-wrap-distance-left:0.00pt;mso-wrap-distance-top:0.00pt;mso-wrap-distance-right:0.00pt;mso-wrap-distance-bottom:0.00pt;z-index:1;" stroked="f">
                <v:imagedata r:id="rId26" o:title="" croptop="5003f" cropleft="0f" cropbottom="8579f" cropright="0f"/>
                <o:lock v:ext="edit" rotation="t"/>
              </v:shape>
            </w:pict>
          </mc:Fallback>
        </mc:AlternateConten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highlight w:val="white"/>
        </w:rPr>
      </w:pPr>
      <w:r>
        <w:rPr>
          <w:rFonts w:ascii="Times New Roman" w:hAnsi="Times New Roman" w:eastAsia="Times New Roman" w:cs="Times New Roman"/>
          <w:sz w:val="28"/>
          <w:szCs w:val="28"/>
          <w:highlight w:val="white"/>
        </w:rPr>
        <w:t xml:space="preserve">Рис. 1.16 Генеральний план</w:t>
      </w:r>
      <w:r>
        <w:rPr>
          <w:rFonts w:ascii="Times New Roman" w:hAnsi="Times New Roman" w:cs="Times New Roman"/>
          <w:sz w:val="28"/>
          <w:szCs w:val="28"/>
          <w:highlight w:val="none"/>
        </w:rPr>
        <w:t xml:space="preserve"> </w:t>
      </w:r>
      <w:r>
        <w:rPr>
          <w:rFonts w:ascii="Times New Roman" w:hAnsi="Times New Roman" w:eastAsia="Times New Roman" w:cs="Times New Roman"/>
          <w:color w:val="000000"/>
          <w:sz w:val="28"/>
          <w:szCs w:val="28"/>
        </w:rPr>
        <w:t xml:space="preserve">[18]</w:t>
      </w:r>
      <w:r/>
      <w:r>
        <w:rPr>
          <w:rFonts w:ascii="Times New Roman" w:hAnsi="Times New Roman" w:cs="Times New Roman"/>
          <w:sz w:val="28"/>
          <w:szCs w:val="28"/>
          <w:highlight w:val="none"/>
        </w:rPr>
      </w:r>
      <w:r>
        <w:rPr>
          <w:rFonts w:ascii="Times New Roman" w:hAnsi="Times New Roman" w:cs="Times New Roman"/>
          <w:sz w:val="28"/>
          <w:szCs w:val="28"/>
          <w:highlight w:val="white"/>
        </w:rPr>
      </w:r>
      <w:r>
        <w:rPr>
          <w:rFonts w:ascii="Times New Roman" w:hAnsi="Times New Roman" w:cs="Times New Roman"/>
          <w:sz w:val="28"/>
          <w:szCs w:val="28"/>
          <w:highlight w:val="white"/>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Бу</w:t>
      </w:r>
      <w:r>
        <w:rPr>
          <w:rFonts w:ascii="Times New Roman" w:hAnsi="Times New Roman" w:eastAsia="Times New Roman" w:cs="Times New Roman"/>
          <w:color w:val="000000"/>
          <w:sz w:val="28"/>
          <w:szCs w:val="28"/>
        </w:rPr>
        <w:t xml:space="preserve">дівля складається з чотирьох взаємопов’язаних блоків, що забезпечують ефективну вертикальну та горизонтальну циркуляцію. Модульні діагностичні зони та світлі внутрішні дворики сприяють створенню гармонійного просторового досвіду для пацієнтів та персоналу.</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lang w:val="ru-RU"/>
        </w:rPr>
      </w:pPr>
      <w:r>
        <w:rPr>
          <w:rFonts w:ascii="Times New Roman" w:hAnsi="Times New Roman" w:eastAsia="Times New Roman" w:cs="Times New Roman"/>
          <w:color w:val="000000"/>
          <w:sz w:val="28"/>
          <w:szCs w:val="28"/>
        </w:rPr>
        <w:t xml:space="preserve">Фасад будівлі виконаний у яскрави</w:t>
      </w:r>
      <w:r>
        <w:rPr>
          <w:rFonts w:ascii="Times New Roman" w:hAnsi="Times New Roman" w:eastAsia="Times New Roman" w:cs="Times New Roman"/>
          <w:color w:val="000000"/>
          <w:sz w:val="28"/>
          <w:szCs w:val="28"/>
        </w:rPr>
        <w:t xml:space="preserve">х кольорах, з використанням восьми переплетених відтінків, що надає лікарні дружнього та привабливого вигляду для дітей. Кожен поверх має унікальну тематику, пов’язану з тваринами, що сприяє зниженню тривожності у маленьких пацієнтів та стимулює їхню уяву.</w:t>
      </w:r>
      <w:r>
        <w:rPr>
          <w:rFonts w:ascii="Times New Roman" w:hAnsi="Times New Roman" w:eastAsia="Times New Roman" w:cs="Times New Roman"/>
          <w:color w:val="000000"/>
          <w:sz w:val="28"/>
          <w:szCs w:val="28"/>
          <w:lang w:val="ru-RU"/>
        </w:rPr>
        <w:t xml:space="preserve">[18]</w:t>
      </w:r>
      <w:r>
        <w:rPr>
          <w:rFonts w:ascii="Times New Roman" w:hAnsi="Times New Roman" w:cs="Times New Roman"/>
          <w:sz w:val="28"/>
          <w:szCs w:val="28"/>
          <w:lang w:val="ru-RU"/>
        </w:rPr>
      </w:r>
      <w:r>
        <w:rPr>
          <w:rFonts w:ascii="Times New Roman" w:hAnsi="Times New Roman" w:cs="Times New Roman"/>
          <w:sz w:val="28"/>
          <w:szCs w:val="28"/>
          <w:lang w:val="ru-RU"/>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4572000" cy="3429858"/>
                <wp:effectExtent l="0" t="0" r="0" b="0"/>
                <wp:docPr id="35"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300157" name=""/>
                        <pic:cNvPicPr>
                          <a:picLocks noChangeAspect="1"/>
                        </pic:cNvPicPr>
                        <pic:nvPr/>
                      </pic:nvPicPr>
                      <pic:blipFill>
                        <a:blip r:embed="rId27"/>
                        <a:stretch/>
                      </pic:blipFill>
                      <pic:spPr bwMode="auto">
                        <a:xfrm>
                          <a:off x="0" y="0"/>
                          <a:ext cx="4587156" cy="3441228"/>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4" o:spid="_x0000_s34" type="#_x0000_t75" style="width:360.00pt;height:270.07pt;mso-wrap-distance-left:0.00pt;mso-wrap-distance-top:0.00pt;mso-wrap-distance-right:0.00pt;mso-wrap-distance-bottom:0.00pt;z-index:1;" stroked="false">
                <v:imagedata r:id="rId27"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w:t xml:space="preserve">Рис. 1.17 Зображення інтер’єру </w:t>
      </w:r>
      <w:r>
        <w:rPr>
          <w:rFonts w:ascii="Times New Roman" w:hAnsi="Times New Roman" w:eastAsia="Times New Roman" w:cs="Times New Roman"/>
          <w:bCs/>
          <w:color w:val="000000"/>
          <w:sz w:val="28"/>
          <w:szCs w:val="28"/>
        </w:rPr>
        <w:t xml:space="preserve">медичного центру</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Shenzhen</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Children’s</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Hospital</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Longhua</w:t>
      </w:r>
      <w:r>
        <w:rPr>
          <w:rFonts w:ascii="Times New Roman" w:hAnsi="Times New Roman" w:eastAsia="Times New Roman" w:cs="Times New Roman"/>
          <w:bCs/>
          <w:color w:val="000000"/>
          <w:sz w:val="28"/>
          <w:szCs w:val="28"/>
        </w:rPr>
        <w:t xml:space="preserve"> </w:t>
      </w:r>
      <w:r>
        <w:rPr>
          <w:rFonts w:ascii="Times New Roman" w:hAnsi="Times New Roman" w:eastAsia="Times New Roman" w:cs="Times New Roman"/>
          <w:bCs/>
          <w:color w:val="000000"/>
          <w:sz w:val="28"/>
          <w:szCs w:val="28"/>
        </w:rPr>
        <w:t xml:space="preserve">Campus</w:t>
      </w:r>
      <w:r>
        <w:rPr>
          <w:rFonts w:ascii="Times New Roman" w:hAnsi="Times New Roman" w:eastAsia="Times New Roman" w:cs="Times New Roman"/>
          <w:bCs/>
          <w:color w:val="000000"/>
          <w:sz w:val="28"/>
          <w:szCs w:val="28"/>
        </w:rPr>
        <w:t xml:space="preserve">»</w:t>
      </w:r>
      <w:r>
        <w:rPr>
          <w:rFonts w:ascii="Times New Roman" w:hAnsi="Times New Roman" w:cs="Times New Roman"/>
          <w:sz w:val="28"/>
          <w:szCs w:val="28"/>
        </w:rPr>
        <w:t xml:space="preserve"> </w:t>
      </w:r>
      <w:r>
        <w:rPr>
          <w:rFonts w:ascii="Times New Roman" w:hAnsi="Times New Roman" w:eastAsia="Times New Roman" w:cs="Times New Roman"/>
          <w:color w:val="000000"/>
          <w:sz w:val="28"/>
          <w:szCs w:val="28"/>
        </w:rPr>
        <w:t xml:space="preserve">[18]</w:t>
      </w:r>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Інтер’єр лікарні характеризується використанням натуральних матеріалів та елементів, натхненних природою. На сьомому поверсі розташований відкритий зелений простір, який забезпечує доступ до природного світла та рослинності, сприяючи процесу одужання.</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top w:val="none" w:color="000000" w:sz="4" w:space="0"/>
          <w:left w:val="none" w:color="000000" w:sz="4" w:space="0"/>
          <w:bottom w:val="none" w:color="000000" w:sz="4" w:space="0"/>
          <w:right w:val="none" w:color="000000" w:sz="4" w:space="0"/>
        </w:pBdr>
        <w:spacing w:line="360" w:lineRule="auto"/>
        <w:ind w:firstLine="720"/>
        <w:rPr>
          <w:rFonts w:ascii="Times New Roman" w:hAnsi="Times New Roman" w:cs="Times New Roman"/>
          <w:b/>
          <w:bCs/>
          <w:sz w:val="28"/>
          <w:szCs w:val="28"/>
        </w:rPr>
      </w:pPr>
      <w:r>
        <w:rPr>
          <w:rFonts w:ascii="Times New Roman" w:hAnsi="Times New Roman" w:cs="Times New Roman"/>
          <w:b/>
          <w:bCs/>
          <w:sz w:val="28"/>
          <w:szCs w:val="28"/>
          <w:highlight w:val="none"/>
        </w:rPr>
      </w:r>
      <w:r>
        <w:rPr>
          <w:rFonts w:ascii="Times New Roman" w:hAnsi="Times New Roman" w:cs="Times New Roman"/>
          <w:b/>
          <w:bCs/>
          <w:sz w:val="28"/>
          <w:szCs w:val="28"/>
          <w:highlight w:val="none"/>
        </w:rPr>
      </w:r>
    </w:p>
    <w:p>
      <w:pPr>
        <w:pBdr>
          <w:top w:val="none" w:color="000000" w:sz="4" w:space="0"/>
          <w:left w:val="none" w:color="000000" w:sz="4" w:space="0"/>
          <w:bottom w:val="none" w:color="000000" w:sz="4" w:space="0"/>
          <w:right w:val="none" w:color="000000" w:sz="4" w:space="0"/>
        </w:pBdr>
        <w:spacing w:line="360" w:lineRule="auto"/>
        <w:ind w:firstLine="720"/>
        <w:rPr>
          <w:rFonts w:ascii="Times New Roman" w:hAnsi="Times New Roman" w:cs="Times New Roman"/>
          <w:b/>
          <w:bCs/>
          <w:sz w:val="28"/>
          <w:szCs w:val="28"/>
          <w:highlight w:val="none"/>
        </w:rPr>
      </w:pPr>
      <w:r>
        <w:rPr>
          <w:rStyle w:val="1014"/>
          <w:rFonts w:ascii="Times New Roman" w:hAnsi="Times New Roman" w:cs="Times New Roman"/>
          <w:b/>
          <w:bCs/>
          <w:sz w:val="28"/>
          <w:szCs w:val="28"/>
        </w:rPr>
        <w:t xml:space="preserve">1</w:t>
      </w:r>
      <w:r>
        <w:rPr>
          <w:rStyle w:val="1014"/>
          <w:rFonts w:ascii="Times New Roman" w:hAnsi="Times New Roman" w:cs="Times New Roman"/>
          <w:b/>
          <w:bCs/>
          <w:sz w:val="28"/>
          <w:szCs w:val="28"/>
        </w:rPr>
        <w:t xml:space="preserve">.4 </w:t>
      </w:r>
      <w:r>
        <w:rPr>
          <w:rFonts w:ascii="Times New Roman" w:hAnsi="Times New Roman" w:cs="Times New Roman"/>
          <w:b/>
          <w:bCs/>
          <w:sz w:val="28"/>
          <w:szCs w:val="28"/>
        </w:rPr>
        <w:t xml:space="preserve">Обґрунтування важливості будівництва нової лікарні в місті Ірпінь</w:t>
      </w:r>
      <w:r>
        <w:rPr>
          <w:rFonts w:ascii="Times New Roman" w:hAnsi="Times New Roman" w:cs="Times New Roman"/>
          <w:b/>
          <w:bCs/>
          <w:sz w:val="28"/>
          <w:szCs w:val="28"/>
        </w:rPr>
      </w:r>
      <w:r>
        <w:rPr>
          <w:rFonts w:ascii="Times New Roman" w:hAnsi="Times New Roman" w:cs="Times New Roman"/>
          <w:b/>
          <w:bCs/>
          <w:sz w:val="28"/>
          <w:szCs w:val="28"/>
        </w:rPr>
      </w:r>
    </w:p>
    <w:p>
      <w:pPr>
        <w:pStyle w:val="1012"/>
        <w:pBdr/>
        <w:spacing w:line="360" w:lineRule="auto"/>
        <w:ind w:firstLine="720"/>
        <w:jc w:val="both"/>
        <w:rPr>
          <w:sz w:val="28"/>
          <w:szCs w:val="28"/>
        </w:rPr>
      </w:pPr>
      <w:r>
        <w:rPr>
          <w:sz w:val="28"/>
          <w:szCs w:val="28"/>
        </w:rPr>
        <w:t xml:space="preserve">Ірпінь, як одне з найбільш постраждалих міст під час бойових дій у 2022 році, потре</w:t>
      </w:r>
      <w:r>
        <w:rPr>
          <w:sz w:val="28"/>
          <w:szCs w:val="28"/>
        </w:rPr>
        <w:t xml:space="preserve">бує значного відновлення своєї медичної інфраструктури. Будівництво нової лікарні є необхідним кроком для забезпечення населення якісними медичними послугами та підтримки подальшого розвитку міста. Ось детальне обґрунтування необхідності цього будівництва:</w:t>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cs="Times New Roman"/>
          <w:b w:val="0"/>
          <w:bCs w:val="0"/>
          <w:i w:val="0"/>
          <w:iCs w:val="0"/>
          <w:color w:val="000000" w:themeColor="text1"/>
          <w:sz w:val="28"/>
          <w:szCs w:val="28"/>
        </w:rPr>
        <w:t xml:space="preserve">1. Значні пошкодження існуючих медичних закладів</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pBdr/>
        <w:spacing w:line="360" w:lineRule="auto"/>
        <w:ind/>
        <w:jc w:val="both"/>
        <w:rPr>
          <w:sz w:val="28"/>
          <w:szCs w:val="28"/>
        </w:rPr>
      </w:pPr>
      <w:r>
        <w:rPr>
          <w:sz w:val="28"/>
          <w:szCs w:val="28"/>
        </w:rPr>
        <w:tab/>
        <w:t xml:space="preserve">Під час бойових дій у 2022 році близько 70% інфраструктури Ірпеня було пошкоджено або зруйновано, включаючи медичні заклади, що критично погіршило доступ до медичних послуг. Наприклад, багато відділень Ірпінської центральної мі</w:t>
      </w:r>
      <w:r>
        <w:rPr>
          <w:sz w:val="28"/>
          <w:szCs w:val="28"/>
        </w:rPr>
        <w:t xml:space="preserve">ської лікарні та інших закладів залишилися у стані, непридатному для повноцінного функціонування. Це створює нагальну потребу в новому сучасному медичному центрі, який відповідатиме вимогам часу та забезпечить повноцінне лікування і реабілітацію мешканців.</w:t>
      </w:r>
      <w:r>
        <w:rPr>
          <w:sz w:val="28"/>
          <w:szCs w:val="28"/>
        </w:rPr>
      </w:r>
      <w:r>
        <w:rPr>
          <w:sz w:val="28"/>
          <w:szCs w:val="28"/>
        </w:rPr>
      </w:r>
    </w:p>
    <w:p>
      <w:pPr>
        <w:pStyle w:val="826"/>
        <w:pBdr/>
        <w:spacing w:line="360" w:lineRule="auto"/>
        <w:ind/>
        <w:jc w:val="both"/>
        <w:rPr>
          <w:rFonts w:ascii="Times New Roman" w:hAnsi="Times New Roman" w:cs="Times New Roman"/>
          <w:i w:val="0"/>
          <w:iCs w:val="0"/>
          <w:sz w:val="28"/>
          <w:szCs w:val="28"/>
        </w:rPr>
      </w:pPr>
      <w:r>
        <w:rPr>
          <w:rStyle w:val="1010"/>
          <w:rFonts w:ascii="Times New Roman" w:hAnsi="Times New Roman" w:cs="Times New Roman"/>
          <w:b w:val="0"/>
          <w:bCs w:val="0"/>
          <w:i w:val="0"/>
          <w:iCs w:val="0"/>
          <w:color w:val="000000" w:themeColor="text1"/>
          <w:sz w:val="28"/>
          <w:szCs w:val="28"/>
        </w:rPr>
        <w:t xml:space="preserve">2. Зростання населення і міграційний тиск</w:t>
      </w:r>
      <w:r>
        <w:rPr>
          <w:rFonts w:ascii="Times New Roman" w:hAnsi="Times New Roman" w:cs="Times New Roman"/>
          <w:i w:val="0"/>
          <w:iCs w:val="0"/>
          <w:sz w:val="28"/>
          <w:szCs w:val="28"/>
        </w:rPr>
      </w:r>
      <w:r>
        <w:rPr>
          <w:rFonts w:ascii="Times New Roman" w:hAnsi="Times New Roman" w:cs="Times New Roman"/>
          <w:i w:val="0"/>
          <w:iCs w:val="0"/>
          <w:sz w:val="28"/>
          <w:szCs w:val="28"/>
        </w:rPr>
      </w:r>
    </w:p>
    <w:p>
      <w:pPr>
        <w:pStyle w:val="1012"/>
        <w:pBdr/>
        <w:spacing w:line="360" w:lineRule="auto"/>
        <w:ind w:firstLine="720"/>
        <w:jc w:val="both"/>
        <w:rPr>
          <w:sz w:val="28"/>
          <w:szCs w:val="28"/>
        </w:rPr>
      </w:pPr>
      <w:r>
        <w:rPr>
          <w:sz w:val="28"/>
          <w:szCs w:val="28"/>
        </w:rPr>
        <w:t xml:space="preserve">Після початку війни в Ірпені сп</w:t>
      </w:r>
      <w:r>
        <w:rPr>
          <w:sz w:val="28"/>
          <w:szCs w:val="28"/>
        </w:rPr>
        <w:t xml:space="preserve">остерігається значне зростання кількості населення через внутрішнє переміщення осіб з інших регіонів. Понад 25,000 людей обрали Ірпінь своїм новим домом. Збільшення населення збільшує навантаження на медичні установи, які не можуть впоратися з поточним обс</w:t>
      </w:r>
      <w:r>
        <w:rPr>
          <w:sz w:val="28"/>
          <w:szCs w:val="28"/>
        </w:rPr>
        <w:t xml:space="preserve">ягом пацієнтів, особливо з огляду на пошкодження інфраструктури. Нова лікарня дозволить розширити доступ до медичних послуг та зменшити тиск на існуючі заклади, що особливо важливо у контексті високого попиту на первинну та спеціалізовану медичну допомогу​</w:t>
      </w:r>
      <w:r>
        <w:rPr>
          <w:rStyle w:val="1014"/>
          <w:sz w:val="28"/>
          <w:szCs w:val="28"/>
        </w:rPr>
        <w:t xml:space="preserve">.</w:t>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cs="Times New Roman"/>
          <w:b w:val="0"/>
          <w:bCs w:val="0"/>
          <w:i w:val="0"/>
          <w:iCs w:val="0"/>
          <w:color w:val="000000" w:themeColor="text1"/>
          <w:sz w:val="28"/>
          <w:szCs w:val="28"/>
        </w:rPr>
        <w:t xml:space="preserve">3. Покращення якості медичних послуг</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pBdr/>
        <w:spacing w:line="360" w:lineRule="auto"/>
        <w:ind w:firstLine="720"/>
        <w:jc w:val="both"/>
        <w:rPr>
          <w:sz w:val="28"/>
          <w:szCs w:val="28"/>
        </w:rPr>
      </w:pPr>
      <w:r>
        <w:rPr>
          <w:sz w:val="28"/>
          <w:szCs w:val="28"/>
        </w:rPr>
        <w:t xml:space="preserve">Існуючі медичні заклади Ірпеня часто не відповідають сучасним стандартам медичної допомоги через застаріле обладнання та інфраструктуру. Будівництво нової лікарні дозволить впровадити новітні медичні технології, зокрема діагностичне обладнання, яке </w:t>
      </w:r>
      <w:r>
        <w:rPr>
          <w:sz w:val="28"/>
          <w:szCs w:val="28"/>
        </w:rPr>
        <w:t xml:space="preserve">допоможе виявляти захворювання на ранніх стадіях і значно покращить результати лікування. Важливим аспектом є також впровадження цифрових технологій, які спростять управління даними пацієнтів і забезпечать швидший доступ до медичної інформації для лікарів.</w:t>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cs="Times New Roman"/>
          <w:b w:val="0"/>
          <w:bCs w:val="0"/>
          <w:i w:val="0"/>
          <w:iCs w:val="0"/>
          <w:color w:val="000000" w:themeColor="text1"/>
          <w:sz w:val="28"/>
          <w:szCs w:val="28"/>
        </w:rPr>
        <w:t xml:space="preserve">4. Підтримка реабілітації військових та постраждалих від війни</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pBdr/>
        <w:spacing w:line="360" w:lineRule="auto"/>
        <w:ind w:firstLine="720"/>
        <w:jc w:val="both"/>
        <w:rPr>
          <w:sz w:val="28"/>
          <w:szCs w:val="28"/>
        </w:rPr>
      </w:pPr>
      <w:r>
        <w:rPr>
          <w:sz w:val="28"/>
          <w:szCs w:val="28"/>
        </w:rPr>
        <w:t xml:space="preserve">Ірпінь є важливим центром реабілітації для військових та постраждалих цивільних, які потребують спеціалізованої допомоги після травм. Нова лікарня включатиме відділення фізичної, </w:t>
      </w:r>
      <w:r>
        <w:rPr>
          <w:sz w:val="28"/>
          <w:szCs w:val="28"/>
        </w:rPr>
        <w:t xml:space="preserve">психологічної та медичної реабілітації, що є критично важливим для швидкого відновлення пацієнтів і їхньої реінтеграції в суспільство. Цей аспект особливо важливий у контексті відновлення після бойових дій і підтримки військових, які повертаються з фронту​</w:t>
      </w:r>
      <w:r>
        <w:rPr>
          <w:rStyle w:val="1014"/>
          <w:sz w:val="28"/>
          <w:szCs w:val="28"/>
        </w:rPr>
        <w:t xml:space="preserve">.</w:t>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cs="Times New Roman"/>
          <w:b w:val="0"/>
          <w:bCs w:val="0"/>
          <w:i w:val="0"/>
          <w:iCs w:val="0"/>
          <w:color w:val="000000" w:themeColor="text1"/>
          <w:sz w:val="28"/>
          <w:szCs w:val="28"/>
        </w:rPr>
        <w:t xml:space="preserve">5. Вплив на економічний розвиток та привабливість міста</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pBdr/>
        <w:spacing w:line="360" w:lineRule="auto"/>
        <w:ind w:firstLine="720"/>
        <w:jc w:val="both"/>
        <w:rPr>
          <w:sz w:val="28"/>
          <w:szCs w:val="28"/>
        </w:rPr>
      </w:pPr>
      <w:r>
        <w:rPr>
          <w:sz w:val="28"/>
          <w:szCs w:val="28"/>
        </w:rPr>
        <w:t xml:space="preserve">Наявність сучасної лікарні підвищить інвестиційну привабливість Ірпеня, оскільки медична інфраструктура є важливим фактором для залучення нових мешканців і бізнесів. Покращення якост</w:t>
      </w:r>
      <w:r>
        <w:rPr>
          <w:sz w:val="28"/>
          <w:szCs w:val="28"/>
        </w:rPr>
        <w:t xml:space="preserve">і медичних послуг сприяє зростанню рівня життя, що стимулює розвиток інших галузей, включаючи житлове будівництво, комерційний сектор та освітню інфраструктуру. Це допоможе місту відновити свою економічну активність і стати ще привабливішим для інвесторів​</w:t>
      </w:r>
      <w:r>
        <w:rPr>
          <w:rStyle w:val="1014"/>
          <w:sz w:val="28"/>
          <w:szCs w:val="28"/>
        </w:rPr>
        <w:t xml:space="preserve">.</w:t>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cs="Times New Roman"/>
          <w:b w:val="0"/>
          <w:bCs w:val="0"/>
          <w:i w:val="0"/>
          <w:iCs w:val="0"/>
          <w:color w:val="000000" w:themeColor="text1"/>
          <w:sz w:val="28"/>
          <w:szCs w:val="28"/>
        </w:rPr>
        <w:t xml:space="preserve">6. Підтримка громадського здоров’я та профілактики захворювань</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pBdr/>
        <w:spacing w:line="360" w:lineRule="auto"/>
        <w:ind w:firstLine="720"/>
        <w:jc w:val="both"/>
        <w:rPr>
          <w:rStyle w:val="1014"/>
          <w:sz w:val="28"/>
          <w:szCs w:val="28"/>
        </w:rPr>
      </w:pPr>
      <w:r>
        <w:rPr>
          <w:sz w:val="28"/>
          <w:szCs w:val="28"/>
        </w:rPr>
        <w:t xml:space="preserve">Нова лікарня дозволить розширити профілактичні програми, спрямовані на раннє виявлення </w:t>
      </w:r>
      <w:r>
        <w:rPr>
          <w:sz w:val="28"/>
          <w:szCs w:val="28"/>
        </w:rPr>
        <w:t xml:space="preserve">хвороб</w:t>
      </w:r>
      <w:r>
        <w:rPr>
          <w:sz w:val="28"/>
          <w:szCs w:val="28"/>
        </w:rPr>
        <w:t xml:space="preserve">, таких як онкологічні та серцево-судинні </w:t>
      </w:r>
      <w:r>
        <w:rPr>
          <w:sz w:val="28"/>
          <w:szCs w:val="28"/>
        </w:rPr>
        <w:t xml:space="preserve">захворювання, які є одними з основних причин смертності в Україні. Відкриття спеціалізованих кабінетів для діагностики, таких як </w:t>
      </w:r>
      <w:r>
        <w:rPr>
          <w:sz w:val="28"/>
          <w:szCs w:val="28"/>
        </w:rPr>
        <w:t xml:space="preserve">мамографія</w:t>
      </w:r>
      <w:r>
        <w:rPr>
          <w:sz w:val="28"/>
          <w:szCs w:val="28"/>
        </w:rPr>
        <w:t xml:space="preserve"> та рентген, значно покращить якість медичних послуг і сприятиме зниженню захворюваності завдяки ранньому виявленню​</w:t>
      </w:r>
      <w:r>
        <w:rPr>
          <w:rStyle w:val="1014"/>
          <w:sz w:val="28"/>
          <w:szCs w:val="28"/>
        </w:rPr>
        <w:t xml:space="preserve">.</w:t>
      </w:r>
      <w:r>
        <w:rPr>
          <w:rStyle w:val="1014"/>
          <w:sz w:val="28"/>
          <w:szCs w:val="28"/>
        </w:rPr>
      </w:r>
      <w:r>
        <w:rPr>
          <w:rStyle w:val="1014"/>
          <w:sz w:val="28"/>
          <w:szCs w:val="28"/>
        </w:rPr>
      </w:r>
    </w:p>
    <w:p>
      <w:pPr>
        <w:pBdr/>
        <w:spacing w:line="360" w:lineRule="auto"/>
        <w:ind/>
        <w:jc w:val="both"/>
        <w:rPr>
          <w:rFonts w:ascii="Times New Roman" w:hAnsi="Times New Roman" w:eastAsia="Times New Roman" w:cs="Times New Roman"/>
          <w:b/>
          <w:bCs/>
          <w:sz w:val="24"/>
          <w:szCs w:val="24"/>
          <w:lang w:eastAsia="uk-UA"/>
        </w:rPr>
      </w:pPr>
      <w:r>
        <w:rPr>
          <w:rStyle w:val="1014"/>
          <w:sz w:val="28"/>
          <w:szCs w:val="28"/>
        </w:rPr>
        <w:tab/>
      </w:r>
      <w:r>
        <w:rPr>
          <w:rFonts w:ascii="Times New Roman" w:hAnsi="Times New Roman" w:cs="Times New Roman"/>
          <w:sz w:val="28"/>
          <w:szCs w:val="28"/>
        </w:rPr>
        <w:t xml:space="preserve">Будівництво нової лікарні в Ірпені є не лише нагальною потребою, але й стратегічним кроком для</w:t>
      </w:r>
      <w:r>
        <w:rPr>
          <w:rFonts w:ascii="Times New Roman" w:hAnsi="Times New Roman" w:cs="Times New Roman"/>
          <w:sz w:val="28"/>
          <w:szCs w:val="28"/>
        </w:rPr>
        <w:t xml:space="preserve"> відновлення міста, забезпечення медичних послуг на високому рівні, підтримки громадського здоров’я та стимулювання економічного розвитку регіону. Це інвестиція у майбутнє Ірпеня, яка допоможе місту стати сильнішим і стійкішим після військових випробувань.</w:t>
      </w:r>
      <w:r>
        <w:rPr>
          <w:rFonts w:ascii="Times New Roman" w:hAnsi="Times New Roman" w:cs="Times New Roman"/>
          <w:sz w:val="28"/>
          <w:szCs w:val="28"/>
        </w:rPr>
        <w:t xml:space="preserve">[15]</w:t>
      </w:r>
      <w:r>
        <w:rPr>
          <w:rFonts w:ascii="Times New Roman" w:hAnsi="Times New Roman" w:cs="Times New Roman"/>
        </w:rPr>
        <w:b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top w:val="none" w:color="000000" w:sz="4" w:space="0"/>
          <w:left w:val="none" w:color="000000" w:sz="4" w:space="0"/>
          <w:bottom w:val="none" w:color="000000" w:sz="4" w:space="0"/>
          <w:right w:val="none" w:color="000000" w:sz="4" w:space="0"/>
        </w:pBdr>
        <w:spacing w:line="360" w:lineRule="auto"/>
        <w:ind w:firstLine="720"/>
        <w:rPr>
          <w:rStyle w:val="1014"/>
          <w:rFonts w:ascii="Times New Roman" w:hAnsi="Times New Roman" w:cs="Times New Roman"/>
          <w:b/>
          <w:bCs/>
          <w:sz w:val="28"/>
          <w:szCs w:val="28"/>
        </w:rPr>
      </w:pPr>
      <w:r>
        <w:rPr>
          <w:rStyle w:val="1014"/>
          <w:rFonts w:ascii="Times New Roman" w:hAnsi="Times New Roman" w:cs="Times New Roman"/>
          <w:b/>
          <w:bCs/>
          <w:sz w:val="28"/>
          <w:szCs w:val="28"/>
        </w:rPr>
        <w:t xml:space="preserve">Висновки до розділу 1</w:t>
      </w:r>
      <w:r>
        <w:rPr>
          <w:rStyle w:val="1014"/>
          <w:rFonts w:ascii="Times New Roman" w:hAnsi="Times New Roman" w:cs="Times New Roman"/>
          <w:b/>
          <w:bCs/>
          <w:sz w:val="28"/>
          <w:szCs w:val="28"/>
        </w:rPr>
      </w:r>
      <w:r>
        <w:rPr>
          <w:rStyle w:val="1014"/>
          <w:rFonts w:ascii="Times New Roman" w:hAnsi="Times New Roman" w:cs="Times New Roman"/>
          <w:b/>
          <w:bCs/>
          <w:sz w:val="28"/>
          <w:szCs w:val="28"/>
        </w:rPr>
      </w:r>
    </w:p>
    <w:p>
      <w:p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 xml:space="preserve">У розділі підтверджено актуальність створення сучасного медичного закладу в місті Ірпінь. Місто активно розвиває</w:t>
      </w:r>
      <w:r>
        <w:rPr>
          <w:rFonts w:ascii="Times New Roman" w:hAnsi="Times New Roman" w:cs="Times New Roman"/>
          <w:sz w:val="28"/>
          <w:szCs w:val="28"/>
        </w:rPr>
        <w:t xml:space="preserve">ться, проте медична інфраструктура не відповідає потребам зростаючого населення. Будівництво нової лікарні стане важливим кроком до підвищення рівня медичних послуг, підтримки громадського здоров’я, соціальної стійкості та економічної привабливості регіону</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jc w:val="both"/>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ind/>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ind/>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ind/>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ind/>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ind/>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ind/>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ind/>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ind/>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after="100" w:afterAutospacing="1" w:before="100" w:beforeAutospacing="1" w:line="360" w:lineRule="auto"/>
        <w:ind/>
        <w:jc w:val="left"/>
        <w:rPr>
          <w:rFonts w:ascii="Times New Roman" w:hAnsi="Times New Roman" w:eastAsia="Times New Roman" w:cs="Times New Roman"/>
          <w:b/>
          <w:bCs/>
          <w:sz w:val="24"/>
          <w:szCs w:val="24"/>
          <w:lang w:eastAsia="uk-UA"/>
        </w:rPr>
      </w:pP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r>
        <w:rPr>
          <w:rFonts w:ascii="Times New Roman" w:hAnsi="Times New Roman" w:eastAsia="Times New Roman" w:cs="Times New Roman"/>
          <w:b/>
          <w:bCs/>
          <w:sz w:val="24"/>
          <w:szCs w:val="24"/>
          <w:lang w:eastAsia="uk-UA"/>
        </w:rPr>
      </w:r>
    </w:p>
    <w:p>
      <w:pPr>
        <w:pBdr/>
        <w:spacing w:after="100" w:afterAutospacing="1" w:before="100" w:beforeAutospacing="1" w:line="360" w:lineRule="auto"/>
        <w:ind/>
        <w:jc w:val="center"/>
        <w:rPr>
          <w:rFonts w:ascii="Times New Roman" w:hAnsi="Times New Roman" w:eastAsia="Times New Roman" w:cs="Times New Roman"/>
          <w:b/>
          <w:bCs/>
          <w:sz w:val="28"/>
          <w:szCs w:val="28"/>
          <w:lang w:eastAsia="uk-UA"/>
        </w:rPr>
      </w:pPr>
      <w:r>
        <w:rPr>
          <w:rFonts w:ascii="Times New Roman" w:hAnsi="Times New Roman" w:eastAsia="Times New Roman" w:cs="Times New Roman"/>
          <w:b/>
          <w:bCs/>
          <w:sz w:val="28"/>
          <w:szCs w:val="28"/>
          <w:lang w:eastAsia="uk-UA"/>
        </w:rPr>
        <w:t xml:space="preserve">РОЗДІЛ </w:t>
      </w:r>
      <w:r>
        <w:rPr>
          <w:rFonts w:ascii="Times New Roman" w:hAnsi="Times New Roman" w:eastAsia="Times New Roman" w:cs="Times New Roman"/>
          <w:b/>
          <w:bCs/>
          <w:sz w:val="28"/>
          <w:szCs w:val="28"/>
          <w:lang w:eastAsia="uk-UA"/>
        </w:rPr>
        <w:t xml:space="preserve">2</w:t>
      </w:r>
      <w:r>
        <w:rPr>
          <w:rFonts w:ascii="Times New Roman" w:hAnsi="Times New Roman" w:eastAsia="Times New Roman" w:cs="Times New Roman"/>
          <w:b/>
          <w:bCs/>
          <w:sz w:val="28"/>
          <w:szCs w:val="28"/>
          <w:lang w:eastAsia="uk-UA"/>
        </w:rPr>
        <w:t xml:space="preserve">. Визначення основних принципів архітектурно- планувальної організації клінічної лікарні</w:t>
      </w:r>
      <w:r>
        <w:rPr>
          <w:rFonts w:ascii="Times New Roman" w:hAnsi="Times New Roman" w:eastAsia="Times New Roman" w:cs="Times New Roman"/>
          <w:b/>
          <w:bCs/>
          <w:sz w:val="28"/>
          <w:szCs w:val="28"/>
          <w:lang w:eastAsia="uk-UA"/>
        </w:rPr>
      </w:r>
      <w:r>
        <w:rPr>
          <w:rFonts w:ascii="Times New Roman" w:hAnsi="Times New Roman" w:eastAsia="Times New Roman" w:cs="Times New Roman"/>
          <w:b/>
          <w:bCs/>
          <w:sz w:val="28"/>
          <w:szCs w:val="28"/>
          <w:lang w:eastAsia="uk-UA"/>
        </w:rPr>
      </w:r>
    </w:p>
    <w:p>
      <w:pPr>
        <w:pBdr/>
        <w:spacing w:after="100" w:afterAutospacing="1" w:before="100" w:beforeAutospacing="1" w:line="360" w:lineRule="auto"/>
        <w:ind w:firstLine="720"/>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lang w:eastAsia="uk-UA"/>
        </w:rPr>
        <w:t xml:space="preserve">2</w:t>
      </w:r>
      <w:r>
        <w:rPr>
          <w:rFonts w:ascii="Times New Roman" w:hAnsi="Times New Roman" w:eastAsia="Times New Roman" w:cs="Times New Roman"/>
          <w:b/>
          <w:bCs/>
          <w:sz w:val="28"/>
          <w:szCs w:val="28"/>
          <w:lang w:eastAsia="uk-UA"/>
        </w:rPr>
        <w:t xml:space="preserve">.1 Типологія медичних закладів</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spacing w:line="360" w:lineRule="auto"/>
        <w:ind w:firstLine="708"/>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 xml:space="preserve">Типологія медичних закладів становить собою важливий аспект у формуванні архітектурної структури охорони здоров'я та значною мірою визначає функціонально-планувальні рішення</w:t>
      </w:r>
      <w:r>
        <w:rPr>
          <w:rFonts w:ascii="Times New Roman" w:hAnsi="Times New Roman" w:eastAsia="Times New Roman" w:cs="Times New Roman"/>
          <w:sz w:val="28"/>
          <w:szCs w:val="28"/>
        </w:rPr>
        <w:t xml:space="preserve">, організацію внутрішнього простору, технологічну логістику та просторові зв'язки між основними блоками. Згідно з Державними будівельними нормами України, зокрема ДБН В.2.2-10:2018 "Будинки і споруди. Заклади охорони здоров’я", медичні заклади класифікують</w:t>
      </w:r>
      <w:r>
        <w:rPr>
          <w:rFonts w:ascii="Times New Roman" w:hAnsi="Times New Roman" w:eastAsia="Times New Roman" w:cs="Times New Roman"/>
          <w:sz w:val="28"/>
          <w:szCs w:val="28"/>
        </w:rPr>
        <w:t xml:space="preserve">ся за функціональним призначенням, медичним профілем, масштабом обслуговування та рівнем медичної допомоги. Система типології дозволяє забезпечити раціональне проектування будівель, адаптованих до конкретних умов, технологічних процесів і потреб пацієнтів.</w:t>
      </w:r>
      <w:r>
        <w:rPr>
          <w:rFonts w:ascii="Times New Roman" w:hAnsi="Times New Roman" w:eastAsia="Times New Roman" w:cs="Times New Roman"/>
          <w:sz w:val="28"/>
          <w:szCs w:val="28"/>
          <w:lang w:val="ru-RU"/>
        </w:rPr>
        <w:t xml:space="preserve">[3]</w:t>
      </w:r>
      <w:r>
        <w:rPr>
          <w:rFonts w:ascii="Times New Roman" w:hAnsi="Times New Roman" w:eastAsia="Times New Roman" w:cs="Times New Roman"/>
          <w:sz w:val="28"/>
          <w:szCs w:val="28"/>
          <w:lang w:val="ru-RU"/>
        </w:rPr>
      </w:r>
      <w:r>
        <w:rPr>
          <w:rFonts w:ascii="Times New Roman" w:hAnsi="Times New Roman" w:eastAsia="Times New Roman" w:cs="Times New Roman"/>
          <w:sz w:val="28"/>
          <w:szCs w:val="28"/>
          <w:lang w:val="ru-RU"/>
        </w:rPr>
      </w:r>
    </w:p>
    <w:p>
      <w:pPr>
        <w:pBdr/>
        <w:spacing w:line="360" w:lineRule="auto"/>
        <w:ind w:firstLine="708"/>
        <w:jc w:val="center"/>
        <w:rPr>
          <w:rFonts w:ascii="Times New Roman" w:hAnsi="Times New Roman" w:cs="Times New Roman"/>
          <w:sz w:val="28"/>
          <w:szCs w:val="28"/>
        </w:rPr>
      </w:pPr>
      <w:r>
        <w:rPr>
          <w:rFonts w:ascii="Times New Roman" w:hAnsi="Times New Roman" w:cs="Times New Roman"/>
          <w:b/>
          <w:bCs/>
          <w:sz w:val="24"/>
          <w:szCs w:val="24"/>
        </w:rPr>
        <mc:AlternateContent>
          <mc:Choice Requires="wpg">
            <w:drawing>
              <wp:inline xmlns:wp="http://schemas.openxmlformats.org/drawingml/2006/wordprocessingDrawing" distT="0" distB="0" distL="0" distR="0">
                <wp:extent cx="3962400" cy="3780976"/>
                <wp:effectExtent l="0" t="0" r="0" b="0"/>
                <wp:docPr id="3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28"/>
                        <a:srcRect l="0" t="7544" r="0" b="0"/>
                        <a:stretch/>
                      </pic:blipFill>
                      <pic:spPr bwMode="auto">
                        <a:xfrm>
                          <a:off x="0" y="0"/>
                          <a:ext cx="4017714" cy="3833758"/>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5" o:spid="_x0000_s35" type="#_x0000_t75" style="width:312.00pt;height:297.71pt;mso-wrap-distance-left:0.00pt;mso-wrap-distance-top:0.00pt;mso-wrap-distance-right:0.00pt;mso-wrap-distance-bottom:0.00pt;z-index:1;" stroked="f">
                <v:imagedata r:id="rId28" o:title="" croptop="4944f" cropleft="0f" cropbottom="0f" cropright="0f"/>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Рис. 2.1 Типологія медичних закладів</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i/>
          <w:iCs/>
          <w:sz w:val="28"/>
          <w:szCs w:val="28"/>
        </w:rPr>
        <w:t xml:space="preserve">Загальні лікарні, або багатопрофільні лікарні</w:t>
      </w:r>
      <w:r>
        <w:rPr>
          <w:rFonts w:ascii="Times New Roman" w:hAnsi="Times New Roman" w:eastAsia="Times New Roman" w:cs="Times New Roman"/>
          <w:sz w:val="28"/>
          <w:szCs w:val="28"/>
        </w:rPr>
        <w:t xml:space="preserve">, є одними з найпоширеніших типів медичних установ в Україні. Вони надають широкий спектр медичних послуг та мають у своєму складі численні функціональні підрозділи: тера</w:t>
      </w:r>
      <w:r>
        <w:rPr>
          <w:rFonts w:ascii="Times New Roman" w:hAnsi="Times New Roman" w:eastAsia="Times New Roman" w:cs="Times New Roman"/>
          <w:sz w:val="28"/>
          <w:szCs w:val="28"/>
        </w:rPr>
        <w:t xml:space="preserve">певтичні, хірургічні, кардіологічні, урологічні відділення, блоки реанімації та інтенсивної терапії, лабораторії, відділення променевої діагностики тощо. Подібні лікарні обслуговують великі масиви населення на рівні міста, району або області, і їх проектна</w:t>
      </w:r>
      <w:r>
        <w:rPr>
          <w:rFonts w:ascii="Times New Roman" w:hAnsi="Times New Roman" w:eastAsia="Times New Roman" w:cs="Times New Roman"/>
          <w:sz w:val="28"/>
          <w:szCs w:val="28"/>
        </w:rPr>
        <w:t xml:space="preserve"> потужність може перевищувати 1000 ліжок. Планувальні структури таких закладів повинні забезпечувати чітке функціональне зонування, мінімізацію внутрішньої логістики пацієнтів та персоналу, а також зручність доступу до діагностичних і терапевтичних блоків.</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sz w:val="28"/>
          <w:szCs w:val="28"/>
        </w:rPr>
        <w:t xml:space="preserve">До спеціалізованих лікарень належать установи, орієнтовані на лікування конкретного профілю захворювань. Це можуть бути онколог</w:t>
      </w:r>
      <w:r>
        <w:rPr>
          <w:rFonts w:ascii="Times New Roman" w:hAnsi="Times New Roman" w:eastAsia="Times New Roman" w:cs="Times New Roman"/>
          <w:sz w:val="28"/>
          <w:szCs w:val="28"/>
        </w:rPr>
        <w:t xml:space="preserve">ічні, кардіологічні, ендокринологічні, психіатричні або туберкульозні заклади. Вони потребують особливої організації простору з урахуванням специфіки лікувального процесу. Наприклад, онкологічні лікарні повинні включати спеціальні приміщення для проведення</w:t>
      </w:r>
      <w:r>
        <w:rPr>
          <w:rFonts w:ascii="Times New Roman" w:hAnsi="Times New Roman" w:eastAsia="Times New Roman" w:cs="Times New Roman"/>
          <w:sz w:val="28"/>
          <w:szCs w:val="28"/>
        </w:rPr>
        <w:t xml:space="preserve"> хіміотерапії, радіотерапії, ізольовані блоки для пацієнтів із пригніченим імунітетом та приміщення для роботи з радіоактивними ізотопами. Психіатричні лікарні, у свою чергу, потребують особливої безпеки, ізоляції та зниженого рівня візуальних подразників.</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i/>
          <w:iCs/>
          <w:sz w:val="28"/>
          <w:szCs w:val="28"/>
        </w:rPr>
        <w:t xml:space="preserve">Університетські лікарні</w:t>
      </w:r>
      <w:r>
        <w:rPr>
          <w:rFonts w:ascii="Times New Roman" w:hAnsi="Times New Roman" w:eastAsia="Times New Roman" w:cs="Times New Roman"/>
          <w:sz w:val="28"/>
          <w:szCs w:val="28"/>
        </w:rPr>
        <w:t xml:space="preserve"> мають подвійне призначення: лікувальне і навчально</w:t>
      </w:r>
      <w:r>
        <w:rPr>
          <w:rFonts w:ascii="Times New Roman" w:hAnsi="Times New Roman" w:eastAsia="Times New Roman" w:cs="Times New Roman"/>
          <w:sz w:val="28"/>
          <w:szCs w:val="28"/>
        </w:rPr>
        <w:t xml:space="preserve">-наукове. Вони функціонують як клінічні бази для медичних університетів, забезпечуючи підготовку студентів, інтернів і аспірантів. Архітектурна структура таких лікарень повинна враховувати потреби навчального процесу: наявність аудиторій, конференц-залів, </w:t>
      </w:r>
      <w:r>
        <w:rPr>
          <w:rFonts w:ascii="Times New Roman" w:hAnsi="Times New Roman" w:eastAsia="Times New Roman" w:cs="Times New Roman"/>
          <w:sz w:val="28"/>
          <w:szCs w:val="28"/>
        </w:rPr>
        <w:t xml:space="preserve">симуляційних</w:t>
      </w:r>
      <w:r>
        <w:rPr>
          <w:rFonts w:ascii="Times New Roman" w:hAnsi="Times New Roman" w:eastAsia="Times New Roman" w:cs="Times New Roman"/>
          <w:sz w:val="28"/>
          <w:szCs w:val="28"/>
        </w:rPr>
        <w:t xml:space="preserve"> центрів, а також робочих місць для викладачів та наукових співробітників. Такі лікарні зазвичай мають найбільш розвинену технологічну </w:t>
      </w:r>
      <w:r>
        <w:rPr>
          <w:rFonts w:ascii="Times New Roman" w:hAnsi="Times New Roman" w:eastAsia="Times New Roman" w:cs="Times New Roman"/>
          <w:sz w:val="28"/>
          <w:szCs w:val="28"/>
        </w:rPr>
        <w:t xml:space="preserve">інфраструктуру, використовують новітні методи лікування та медичне обладнання.</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lang w:val="ru-RU"/>
        </w:rPr>
      </w:pPr>
      <w:r>
        <w:rPr>
          <w:rFonts w:ascii="Times New Roman" w:hAnsi="Times New Roman" w:eastAsia="Times New Roman" w:cs="Times New Roman"/>
          <w:i/>
          <w:iCs/>
          <w:sz w:val="28"/>
          <w:szCs w:val="28"/>
        </w:rPr>
        <w:t xml:space="preserve">Військові лікарні</w:t>
      </w:r>
      <w:r>
        <w:rPr>
          <w:rFonts w:ascii="Times New Roman" w:hAnsi="Times New Roman" w:eastAsia="Times New Roman" w:cs="Times New Roman"/>
          <w:sz w:val="28"/>
          <w:szCs w:val="28"/>
        </w:rPr>
        <w:t xml:space="preserve"> є підвідомчими Міністерству</w:t>
      </w:r>
      <w:r>
        <w:rPr>
          <w:rFonts w:ascii="Times New Roman" w:hAnsi="Times New Roman" w:eastAsia="Times New Roman" w:cs="Times New Roman"/>
          <w:sz w:val="28"/>
          <w:szCs w:val="28"/>
        </w:rPr>
        <w:t xml:space="preserve"> оборони України і мають на меті надання медичної допомоги військовослужбовцям, ветеранам та учасникам бойових дій. У структурі таких лікарень передбачено наявність хірургічних відділень для лікування бойових травм, протезування, військової психіатрії, а т</w:t>
      </w:r>
      <w:r>
        <w:rPr>
          <w:rFonts w:ascii="Times New Roman" w:hAnsi="Times New Roman" w:eastAsia="Times New Roman" w:cs="Times New Roman"/>
          <w:sz w:val="28"/>
          <w:szCs w:val="28"/>
        </w:rPr>
        <w:t xml:space="preserve">акож реабілітаційних підрозділів. Особлива увага приділяється заходам безпеки, контролю доступу та евакуаційним маршрутам. Більшість військових лікарень мають автономну інфраструктуру та високий рівень мобільності для роботи в умовах надзвичайних ситуацій.</w:t>
      </w:r>
      <w:r>
        <w:rPr>
          <w:rFonts w:ascii="Times New Roman" w:hAnsi="Times New Roman" w:eastAsia="Times New Roman" w:cs="Times New Roman"/>
          <w:sz w:val="28"/>
          <w:szCs w:val="28"/>
          <w:lang w:val="ru-RU"/>
        </w:rPr>
        <w:t xml:space="preserve">[1,3,4]</w:t>
      </w:r>
      <w:r>
        <w:rPr>
          <w:rFonts w:ascii="Times New Roman" w:hAnsi="Times New Roman" w:cs="Times New Roman"/>
          <w:sz w:val="28"/>
          <w:szCs w:val="28"/>
          <w:lang w:val="ru-RU"/>
        </w:rPr>
      </w:r>
      <w:r>
        <w:rPr>
          <w:rFonts w:ascii="Times New Roman" w:hAnsi="Times New Roman" w:cs="Times New Roman"/>
          <w:sz w:val="28"/>
          <w:szCs w:val="28"/>
          <w:lang w:val="ru-RU"/>
        </w:rPr>
      </w:r>
    </w:p>
    <w:p>
      <w:pPr>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i/>
          <w:iCs/>
          <w:sz w:val="28"/>
          <w:szCs w:val="28"/>
        </w:rPr>
        <w:t xml:space="preserve">Дитячі лікарні</w:t>
      </w:r>
      <w:r>
        <w:rPr>
          <w:rFonts w:ascii="Times New Roman" w:hAnsi="Times New Roman" w:eastAsia="Times New Roman" w:cs="Times New Roman"/>
          <w:sz w:val="28"/>
          <w:szCs w:val="28"/>
        </w:rPr>
        <w:t xml:space="preserve"> забезпечують над</w:t>
      </w:r>
      <w:r>
        <w:rPr>
          <w:rFonts w:ascii="Times New Roman" w:hAnsi="Times New Roman" w:eastAsia="Times New Roman" w:cs="Times New Roman"/>
          <w:sz w:val="28"/>
          <w:szCs w:val="28"/>
        </w:rPr>
        <w:t xml:space="preserve">ання медичних послуг для дітей різного віку — від новонароджених до підлітків. Такі установи повинні бути пристосовані до фізіологічних і психологічних потреб дітей. Проектування дитячих лікарень включає створення середовища, яке сприяє зниженню тривожност</w:t>
      </w:r>
      <w:r>
        <w:rPr>
          <w:rFonts w:ascii="Times New Roman" w:hAnsi="Times New Roman" w:eastAsia="Times New Roman" w:cs="Times New Roman"/>
          <w:sz w:val="28"/>
          <w:szCs w:val="28"/>
        </w:rPr>
        <w:t xml:space="preserve">і: використання яскравих кольорів, ігрових зон, індивідуалізованих палат, а також наявність місць для перебування батьків поруч із дитиною. Важливою вимогою є безпека внутрішніх і зовнішніх просторів, зменшення ризику травмування та інфекційного зараження.</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i/>
          <w:iCs/>
          <w:sz w:val="28"/>
          <w:szCs w:val="28"/>
        </w:rPr>
        <w:t xml:space="preserve">Інфекційні лікарні</w:t>
      </w:r>
      <w:r>
        <w:rPr>
          <w:rFonts w:ascii="Times New Roman" w:hAnsi="Times New Roman" w:eastAsia="Times New Roman" w:cs="Times New Roman"/>
          <w:sz w:val="28"/>
          <w:szCs w:val="28"/>
        </w:rPr>
        <w:t xml:space="preserve"> при</w:t>
      </w:r>
      <w:r>
        <w:rPr>
          <w:rFonts w:ascii="Times New Roman" w:hAnsi="Times New Roman" w:eastAsia="Times New Roman" w:cs="Times New Roman"/>
          <w:sz w:val="28"/>
          <w:szCs w:val="28"/>
        </w:rPr>
        <w:t xml:space="preserve">значені для ізоляції, діагностики та лікування хворих на інфекційні захворювання. Згідно з вимогами ДБН і нормативами МОЗ України, вони мають складну систему санітарного зонування, яка включає "чисту", "умовно чисту" і "заражену" зони. Передбачено окремі в</w:t>
      </w:r>
      <w:r>
        <w:rPr>
          <w:rFonts w:ascii="Times New Roman" w:hAnsi="Times New Roman" w:eastAsia="Times New Roman" w:cs="Times New Roman"/>
          <w:sz w:val="28"/>
          <w:szCs w:val="28"/>
        </w:rPr>
        <w:t xml:space="preserve">ходи для персоналу, пацієнтів та вивезення відходів, наявність шлюзів, систем вентиляції з фільтрацією, дезінфекційних приміщень. Архітектурно-планувальні рішення повинні запобігати перехресному зараженню та забезпечувати контроль епідеміологічної безпеки.</w:t>
      </w:r>
      <w:r>
        <w:rPr>
          <w:rFonts w:ascii="Times New Roman" w:hAnsi="Times New Roman" w:eastAsia="Times New Roman" w:cs="Times New Roman"/>
          <w:sz w:val="28"/>
          <w:szCs w:val="28"/>
          <w:lang w:val="ru-RU"/>
        </w:rPr>
        <w:t xml:space="preserve"> [1,3,4]</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i/>
          <w:iCs/>
          <w:sz w:val="28"/>
          <w:szCs w:val="28"/>
        </w:rPr>
        <w:t xml:space="preserve">Реабілітаційні лікарні</w:t>
      </w:r>
      <w:r>
        <w:rPr>
          <w:rFonts w:ascii="Times New Roman" w:hAnsi="Times New Roman" w:eastAsia="Times New Roman" w:cs="Times New Roman"/>
          <w:sz w:val="28"/>
          <w:szCs w:val="28"/>
        </w:rPr>
        <w:t xml:space="preserve"> спеціалізуються на відновному лікуванні після перенесених операцій, травм, інсультів або тяжких захворювань. Основу їх </w:t>
      </w:r>
      <w:r>
        <w:rPr>
          <w:rFonts w:ascii="Times New Roman" w:hAnsi="Times New Roman" w:eastAsia="Times New Roman" w:cs="Times New Roman"/>
          <w:sz w:val="28"/>
          <w:szCs w:val="28"/>
        </w:rPr>
        <w:t xml:space="preserve">функціонального зонування складають фізіотерапевтичні відділення, зали лікувальної фізкультури (ЛФК), кабінети масажу, психотерапії та </w:t>
      </w:r>
      <w:r>
        <w:rPr>
          <w:rFonts w:ascii="Times New Roman" w:hAnsi="Times New Roman" w:eastAsia="Times New Roman" w:cs="Times New Roman"/>
          <w:sz w:val="28"/>
          <w:szCs w:val="28"/>
        </w:rPr>
        <w:t xml:space="preserve">ерготерапії</w:t>
      </w:r>
      <w:r>
        <w:rPr>
          <w:rFonts w:ascii="Times New Roman" w:hAnsi="Times New Roman" w:eastAsia="Times New Roman" w:cs="Times New Roman"/>
          <w:sz w:val="28"/>
          <w:szCs w:val="28"/>
        </w:rPr>
        <w:t xml:space="preserve">. Просторове середовище повинно бути максимально доступним для осіб з обмеженими фізичними можливостями: пандуси, ліфти, широкі коридори, </w:t>
      </w:r>
      <w:r>
        <w:rPr>
          <w:rFonts w:ascii="Times New Roman" w:hAnsi="Times New Roman" w:eastAsia="Times New Roman" w:cs="Times New Roman"/>
          <w:sz w:val="28"/>
          <w:szCs w:val="28"/>
        </w:rPr>
        <w:t xml:space="preserve">безпороговий</w:t>
      </w:r>
      <w:r>
        <w:rPr>
          <w:rFonts w:ascii="Times New Roman" w:hAnsi="Times New Roman" w:eastAsia="Times New Roman" w:cs="Times New Roman"/>
          <w:sz w:val="28"/>
          <w:szCs w:val="28"/>
        </w:rPr>
        <w:t xml:space="preserve"> доступ, спеціальні санвузли. Також важливо створити умови для тривалого перебування пацієнтів, включаючи зони відпочинку, зимові сади, бібліотеки.</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i/>
          <w:iCs/>
          <w:sz w:val="28"/>
          <w:szCs w:val="28"/>
        </w:rPr>
        <w:t xml:space="preserve">Пологові будинки</w:t>
      </w:r>
      <w:r>
        <w:rPr>
          <w:rFonts w:ascii="Times New Roman" w:hAnsi="Times New Roman" w:eastAsia="Times New Roman" w:cs="Times New Roman"/>
          <w:sz w:val="28"/>
          <w:szCs w:val="28"/>
        </w:rPr>
        <w:t xml:space="preserve"> є окремим видом медичних установ, що спеціалізуються на наданні акушерсько-гінекологічної допомоги. Структура таких закладів включає приймальне, пологове, післяпологове, операційне та </w:t>
      </w:r>
      <w:r>
        <w:rPr>
          <w:rFonts w:ascii="Times New Roman" w:hAnsi="Times New Roman" w:eastAsia="Times New Roman" w:cs="Times New Roman"/>
          <w:sz w:val="28"/>
          <w:szCs w:val="28"/>
        </w:rPr>
        <w:t xml:space="preserve">неонатальне</w:t>
      </w:r>
      <w:r>
        <w:rPr>
          <w:rFonts w:ascii="Times New Roman" w:hAnsi="Times New Roman" w:eastAsia="Times New Roman" w:cs="Times New Roman"/>
          <w:sz w:val="28"/>
          <w:szCs w:val="28"/>
        </w:rPr>
        <w:t xml:space="preserve"> відділення. Сучасні принципи проектування </w:t>
      </w:r>
      <w:r>
        <w:rPr>
          <w:rFonts w:ascii="Times New Roman" w:hAnsi="Times New Roman" w:eastAsia="Times New Roman" w:cs="Times New Roman"/>
          <w:sz w:val="28"/>
          <w:szCs w:val="28"/>
        </w:rPr>
        <w:t xml:space="preserve">пологових будинків передбачають створення умов для природних пологів, можливості партнерських пологів, палати типу "мати-дитина" та зручну навігацію. Особливу увагу приділяють акустичному та візуальному комфорту, інсоляції палат та безпеці матері і дитини.</w:t>
      </w:r>
      <w:r>
        <w:rPr>
          <w:rFonts w:ascii="Times New Roman" w:hAnsi="Times New Roman" w:eastAsia="Times New Roman" w:cs="Times New Roman"/>
          <w:sz w:val="28"/>
          <w:szCs w:val="28"/>
          <w:lang w:val="ru-RU"/>
        </w:rPr>
        <w:t xml:space="preserve"> [1,3,4]</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i/>
          <w:iCs/>
          <w:sz w:val="28"/>
          <w:szCs w:val="28"/>
        </w:rPr>
        <w:t xml:space="preserve">Хоспіси</w:t>
      </w:r>
      <w:r>
        <w:rPr>
          <w:rFonts w:ascii="Times New Roman" w:hAnsi="Times New Roman" w:eastAsia="Times New Roman" w:cs="Times New Roman"/>
          <w:sz w:val="28"/>
          <w:szCs w:val="28"/>
        </w:rPr>
        <w:t xml:space="preserve"> належать до закладів паліативної допомоги, призначених для догляду за пацієнтами з невиліковними захворюваннями на останніх стадіях. Основними принципами архітектурної організації </w:t>
      </w:r>
      <w:r>
        <w:rPr>
          <w:rFonts w:ascii="Times New Roman" w:hAnsi="Times New Roman" w:eastAsia="Times New Roman" w:cs="Times New Roman"/>
          <w:sz w:val="28"/>
          <w:szCs w:val="28"/>
        </w:rPr>
        <w:t xml:space="preserve">хоспісів</w:t>
      </w:r>
      <w:r>
        <w:rPr>
          <w:rFonts w:ascii="Times New Roman" w:hAnsi="Times New Roman" w:eastAsia="Times New Roman" w:cs="Times New Roman"/>
          <w:sz w:val="28"/>
          <w:szCs w:val="28"/>
        </w:rPr>
        <w:t xml:space="preserve"> є гуманізація простору, інтимність, </w:t>
      </w:r>
      <w:r>
        <w:rPr>
          <w:rFonts w:ascii="Times New Roman" w:hAnsi="Times New Roman" w:eastAsia="Times New Roman" w:cs="Times New Roman"/>
          <w:sz w:val="28"/>
          <w:szCs w:val="28"/>
        </w:rPr>
        <w:t xml:space="preserve">приватність</w:t>
      </w:r>
      <w:r>
        <w:rPr>
          <w:rFonts w:ascii="Times New Roman" w:hAnsi="Times New Roman" w:eastAsia="Times New Roman" w:cs="Times New Roman"/>
          <w:sz w:val="28"/>
          <w:szCs w:val="28"/>
        </w:rPr>
        <w:t xml:space="preserve">, доступ до природного середовища. Переважають одномісні палати з можливістю розміщення родичів, кімнати для психологічної підтримки, каплиці, зелені зони, сади. </w:t>
      </w:r>
      <w:r>
        <w:rPr>
          <w:rFonts w:ascii="Times New Roman" w:hAnsi="Times New Roman" w:eastAsia="Times New Roman" w:cs="Times New Roman"/>
          <w:sz w:val="28"/>
          <w:szCs w:val="28"/>
        </w:rPr>
        <w:t xml:space="preserve">Хоспіси</w:t>
      </w:r>
      <w:r>
        <w:rPr>
          <w:rFonts w:ascii="Times New Roman" w:hAnsi="Times New Roman" w:eastAsia="Times New Roman" w:cs="Times New Roman"/>
          <w:sz w:val="28"/>
          <w:szCs w:val="28"/>
        </w:rPr>
        <w:t xml:space="preserve"> повинні забезпечувати пацієнтам максимально якісне завершення життя з дотриманням етичних і духовних цінностей.</w:t>
      </w:r>
      <w:r>
        <w:rPr>
          <w:rFonts w:ascii="Times New Roman" w:hAnsi="Times New Roman" w:eastAsia="Times New Roman" w:cs="Times New Roman"/>
          <w:sz w:val="28"/>
          <w:szCs w:val="28"/>
          <w:lang w:val="ru-RU"/>
        </w:rPr>
        <w:t xml:space="preserve"> </w:t>
      </w:r>
      <w:r>
        <w:rPr>
          <w:rFonts w:ascii="Times New Roman" w:hAnsi="Times New Roman" w:eastAsia="Times New Roman" w:cs="Times New Roman"/>
          <w:sz w:val="28"/>
          <w:szCs w:val="28"/>
          <w:lang w:val="ru-RU"/>
        </w:rPr>
        <w:t xml:space="preserve">[1,3,4]</w:t>
      </w:r>
      <w:r>
        <w:rPr>
          <w:rFonts w:ascii="Times New Roman" w:hAnsi="Times New Roman" w:cs="Times New Roman"/>
          <w:sz w:val="28"/>
          <w:szCs w:val="28"/>
        </w:rPr>
      </w:r>
      <w:r>
        <w:rPr>
          <w:rFonts w:ascii="Times New Roman" w:hAnsi="Times New Roman" w:cs="Times New Roman"/>
          <w:sz w:val="28"/>
          <w:szCs w:val="28"/>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t xml:space="preserve">Отже, т</w:t>
      </w:r>
      <w:r>
        <w:rPr>
          <w:rFonts w:ascii="Times New Roman" w:hAnsi="Times New Roman" w:eastAsia="Times New Roman" w:cs="Times New Roman"/>
          <w:sz w:val="28"/>
          <w:szCs w:val="28"/>
          <w:lang w:eastAsia="uk-UA"/>
        </w:rPr>
        <w:t xml:space="preserve">ипологія медичних закладів є фундаментальним інструментом у </w:t>
      </w:r>
      <w:r>
        <w:rPr>
          <w:rFonts w:ascii="Times New Roman" w:hAnsi="Times New Roman" w:eastAsia="Times New Roman" w:cs="Times New Roman"/>
          <w:sz w:val="28"/>
          <w:szCs w:val="28"/>
          <w:lang w:eastAsia="uk-UA"/>
        </w:rPr>
        <w:t xml:space="preserve">проєктуванні</w:t>
      </w:r>
      <w:r>
        <w:rPr>
          <w:rFonts w:ascii="Times New Roman" w:hAnsi="Times New Roman" w:eastAsia="Times New Roman" w:cs="Times New Roman"/>
          <w:sz w:val="28"/>
          <w:szCs w:val="28"/>
          <w:lang w:eastAsia="uk-UA"/>
        </w:rPr>
        <w:t xml:space="preserve"> об’єктів охорони здоров’я, оскільки саме вона визначає логіку функціонального зонування, о</w:t>
      </w:r>
      <w:r>
        <w:rPr>
          <w:rFonts w:ascii="Times New Roman" w:hAnsi="Times New Roman" w:eastAsia="Times New Roman" w:cs="Times New Roman"/>
          <w:sz w:val="28"/>
          <w:szCs w:val="28"/>
          <w:lang w:eastAsia="uk-UA"/>
        </w:rPr>
        <w:t xml:space="preserve">рганізацію внутрішнього простору, характер технологічних процесів та рівень комфорту для пацієнтів і персоналу. Різноманіття типів медичних установ — від загальних до спеціалізованих, дитячих, військових чи паліативних — вимагає індивідуального підходу до </w:t>
      </w:r>
      <w:r>
        <w:rPr>
          <w:rFonts w:ascii="Times New Roman" w:hAnsi="Times New Roman" w:eastAsia="Times New Roman" w:cs="Times New Roman"/>
          <w:sz w:val="28"/>
          <w:szCs w:val="28"/>
          <w:lang w:eastAsia="uk-UA"/>
        </w:rPr>
        <w:t xml:space="preserve">архітектурних рішень, що враховує специфіку медичних функцій, соціальні та вікові особливості пацієнтів, а також чинні державні будівельні норми.</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Раціональна </w:t>
      </w:r>
      <w:r>
        <w:rPr>
          <w:rFonts w:ascii="Times New Roman" w:hAnsi="Times New Roman" w:eastAsia="Times New Roman" w:cs="Times New Roman"/>
          <w:sz w:val="28"/>
          <w:szCs w:val="28"/>
          <w:lang w:eastAsia="uk-UA"/>
        </w:rPr>
        <w:t xml:space="preserve">типологізація</w:t>
      </w:r>
      <w:r>
        <w:rPr>
          <w:rFonts w:ascii="Times New Roman" w:hAnsi="Times New Roman" w:eastAsia="Times New Roman" w:cs="Times New Roman"/>
          <w:sz w:val="28"/>
          <w:szCs w:val="28"/>
          <w:lang w:eastAsia="uk-UA"/>
        </w:rPr>
        <w:t xml:space="preserve"> дозволяє підвищити ефективність роботи закладів, забезпечити епідеміологічну безпеку, гнучкість використання простору та технологічну цілісність. У сучасних умовах, коли пріоритетами стають доступність, </w:t>
      </w:r>
      <w:r>
        <w:rPr>
          <w:rFonts w:ascii="Times New Roman" w:hAnsi="Times New Roman" w:eastAsia="Times New Roman" w:cs="Times New Roman"/>
          <w:sz w:val="28"/>
          <w:szCs w:val="28"/>
          <w:lang w:eastAsia="uk-UA"/>
        </w:rPr>
        <w:t xml:space="preserve">безбар’єрність</w:t>
      </w:r>
      <w:r>
        <w:rPr>
          <w:rFonts w:ascii="Times New Roman" w:hAnsi="Times New Roman" w:eastAsia="Times New Roman" w:cs="Times New Roman"/>
          <w:sz w:val="28"/>
          <w:szCs w:val="28"/>
          <w:lang w:eastAsia="uk-UA"/>
        </w:rPr>
        <w:t xml:space="preserve">, </w:t>
      </w:r>
      <w:r>
        <w:rPr>
          <w:rFonts w:ascii="Times New Roman" w:hAnsi="Times New Roman" w:eastAsia="Times New Roman" w:cs="Times New Roman"/>
          <w:sz w:val="28"/>
          <w:szCs w:val="28"/>
          <w:lang w:eastAsia="uk-UA"/>
        </w:rPr>
        <w:t xml:space="preserve">інноваційність</w:t>
      </w:r>
      <w:r>
        <w:rPr>
          <w:rFonts w:ascii="Times New Roman" w:hAnsi="Times New Roman" w:eastAsia="Times New Roman" w:cs="Times New Roman"/>
          <w:sz w:val="28"/>
          <w:szCs w:val="28"/>
          <w:lang w:eastAsia="uk-UA"/>
        </w:rPr>
        <w:t xml:space="preserve"> та гуманізація медичного середовища, роль типологічного підходу в архітектурі закладів охорони здоров’я лише зростає. Таким чином, обґрунтований вибір типу медичного закладу є ключовим етапом </w:t>
      </w:r>
      <w:r>
        <w:rPr>
          <w:rFonts w:ascii="Times New Roman" w:hAnsi="Times New Roman" w:eastAsia="Times New Roman" w:cs="Times New Roman"/>
          <w:sz w:val="28"/>
          <w:szCs w:val="28"/>
          <w:lang w:eastAsia="uk-UA"/>
        </w:rPr>
        <w:t xml:space="preserve">проєктування</w:t>
      </w:r>
      <w:r>
        <w:rPr>
          <w:rFonts w:ascii="Times New Roman" w:hAnsi="Times New Roman" w:eastAsia="Times New Roman" w:cs="Times New Roman"/>
          <w:sz w:val="28"/>
          <w:szCs w:val="28"/>
          <w:lang w:eastAsia="uk-UA"/>
        </w:rPr>
        <w:t xml:space="preserve">, що має визначальний вплив на якість і функціональність архітектурного середовища системи охорони здоров’я.</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firstLine="720"/>
        <w:rPr>
          <w:rFonts w:ascii="Times New Roman" w:hAnsi="Times New Roman" w:cs="Times New Roman"/>
          <w:b/>
          <w:bCs/>
          <w:sz w:val="28"/>
          <w:szCs w:val="28"/>
        </w:rPr>
      </w:pPr>
      <w:r>
        <w:rPr>
          <w:rFonts w:ascii="Times New Roman" w:hAnsi="Times New Roman" w:eastAsia="Times New Roman" w:cs="Times New Roman"/>
          <w:b/>
          <w:bCs/>
          <w:sz w:val="28"/>
          <w:szCs w:val="28"/>
        </w:rPr>
        <w:t xml:space="preserve">2</w:t>
      </w:r>
      <w:r>
        <w:rPr>
          <w:rFonts w:ascii="Times New Roman" w:hAnsi="Times New Roman" w:eastAsia="Times New Roman" w:cs="Times New Roman"/>
          <w:b/>
          <w:bCs/>
          <w:sz w:val="28"/>
          <w:szCs w:val="28"/>
        </w:rPr>
        <w:t xml:space="preserve">.2 </w:t>
      </w:r>
      <w:r>
        <w:rPr>
          <w:rFonts w:ascii="Times New Roman" w:hAnsi="Times New Roman" w:eastAsia="Times New Roman" w:cs="Times New Roman"/>
          <w:b/>
          <w:bCs/>
          <w:sz w:val="28"/>
          <w:szCs w:val="28"/>
        </w:rPr>
        <w:t xml:space="preserve">Аналіз типів планувальної структури медичного закладу</w:t>
      </w:r>
      <w:r>
        <w:rPr>
          <w:rFonts w:ascii="Times New Roman" w:hAnsi="Times New Roman" w:cs="Times New Roman"/>
          <w:b/>
          <w:bCs/>
          <w:sz w:val="28"/>
          <w:szCs w:val="28"/>
        </w:rPr>
      </w:r>
      <w:r>
        <w:rPr>
          <w:rFonts w:ascii="Times New Roman" w:hAnsi="Times New Roman" w:cs="Times New Roman"/>
          <w:b/>
          <w:bCs/>
          <w:sz w:val="28"/>
          <w:szCs w:val="28"/>
        </w:rPr>
      </w:r>
    </w:p>
    <w:p>
      <w:pPr>
        <w:pBdr>
          <w:top w:val="none" w:color="000000" w:sz="4" w:space="0"/>
          <w:left w:val="none" w:color="000000" w:sz="4" w:space="0"/>
          <w:bottom w:val="none" w:color="000000" w:sz="4" w:space="0"/>
          <w:right w:val="none" w:color="000000" w:sz="4" w:space="0"/>
        </w:pBdr>
        <w:spacing w:line="360" w:lineRule="auto"/>
        <w:ind w:firstLine="708"/>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 xml:space="preserve">Планувальна структура лікарняного закладу є одним із ключових факторів, що визначає функціональність, ефективність експлуатації, комфортність для пацієнтів та медич</w:t>
      </w:r>
      <w:r>
        <w:rPr>
          <w:rFonts w:ascii="Times New Roman" w:hAnsi="Times New Roman" w:eastAsia="Times New Roman" w:cs="Times New Roman"/>
          <w:sz w:val="28"/>
          <w:szCs w:val="28"/>
        </w:rPr>
        <w:t xml:space="preserve">ного персоналу, а також відповідність сучасним санітарно-гігієнічним та протипожежним вимогам. Вибір певного типу планування залежить від функціонального призначення закладу, його масштабів, особливостей ділянки забудови, інтенсивності потоків пацієнтів і </w:t>
      </w:r>
      <w:r>
        <w:rPr>
          <w:rFonts w:ascii="Times New Roman" w:hAnsi="Times New Roman" w:eastAsia="Times New Roman" w:cs="Times New Roman"/>
          <w:sz w:val="28"/>
          <w:szCs w:val="28"/>
        </w:rPr>
        <w:t xml:space="preserve">персоналу, вимог щодо ізоляції зон різного епідеміологічного ризику, а також необхідності забезпечення ефективної логістики. Основними типами планувальних рішень для лікарень є коридорне, павільйонне, Г-подібне, Т-подібне, П-подібне та кільцеве планування.</w:t>
      </w:r>
      <w:r>
        <w:rPr>
          <w:rFonts w:ascii="Times New Roman" w:hAnsi="Times New Roman" w:eastAsia="Times New Roman" w:cs="Times New Roman"/>
          <w:sz w:val="28"/>
          <w:szCs w:val="28"/>
          <w:lang w:val="ru-RU"/>
        </w:rPr>
        <w:t xml:space="preserve">[2]</w:t>
      </w:r>
      <w:r>
        <w:rPr>
          <w:rFonts w:ascii="Times New Roman" w:hAnsi="Times New Roman" w:eastAsia="Times New Roman" w:cs="Times New Roman"/>
          <w:sz w:val="28"/>
          <w:szCs w:val="28"/>
          <w:lang w:val="ru-RU"/>
        </w:rPr>
      </w:r>
      <w:r>
        <w:rPr>
          <w:rFonts w:ascii="Times New Roman" w:hAnsi="Times New Roman" w:eastAsia="Times New Roman" w:cs="Times New Roman"/>
          <w:sz w:val="28"/>
          <w:szCs w:val="28"/>
          <w:lang w:val="ru-RU"/>
        </w:rPr>
      </w:r>
    </w:p>
    <w:p>
      <w:pPr>
        <w:pBdr>
          <w:top w:val="none" w:color="000000" w:sz="4" w:space="0"/>
          <w:left w:val="none" w:color="000000" w:sz="4" w:space="0"/>
          <w:bottom w:val="none" w:color="000000" w:sz="4" w:space="0"/>
          <w:right w:val="none" w:color="000000" w:sz="4" w:space="0"/>
        </w:pBdr>
        <w:spacing w:line="360" w:lineRule="auto"/>
        <w:ind w:right="0" w:firstLine="0" w:left="0"/>
        <w:jc w:val="center"/>
        <w:rPr>
          <w:rFonts w:ascii="Times New Roman" w:hAnsi="Times New Roman" w:cs="Times New Roman"/>
          <w:sz w:val="28"/>
          <w:szCs w:val="28"/>
        </w:rPr>
      </w:pPr>
      <w:r/>
      <w:r>
        <mc:AlternateContent>
          <mc:Choice Requires="wpg">
            <w:drawing>
              <wp:inline xmlns:wp="http://schemas.openxmlformats.org/drawingml/2006/wordprocessingDrawing" distT="0" distB="0" distL="0" distR="0">
                <wp:extent cx="4567504" cy="2132641"/>
                <wp:effectExtent l="0" t="0" r="0" b="0"/>
                <wp:docPr id="37"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781557" name=""/>
                        <pic:cNvPicPr>
                          <a:picLocks noChangeAspect="1"/>
                        </pic:cNvPicPr>
                        <pic:nvPr/>
                      </pic:nvPicPr>
                      <pic:blipFill>
                        <a:blip r:embed="rId29"/>
                        <a:srcRect l="0" t="15643" r="0" b="0"/>
                        <a:stretch/>
                      </pic:blipFill>
                      <pic:spPr bwMode="auto">
                        <a:xfrm flipH="0" flipV="0">
                          <a:off x="0" y="0"/>
                          <a:ext cx="4567503" cy="2132641"/>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6" o:spid="_x0000_s36" type="#_x0000_t75" style="width:359.65pt;height:167.92pt;mso-wrap-distance-left:0.00pt;mso-wrap-distance-top:0.00pt;mso-wrap-distance-right:0.00pt;mso-wrap-distance-bottom:0.00pt;z-index:1;" stroked="f">
                <v:imagedata r:id="rId29" o:title="" croptop="10252f" cropleft="0f" cropbottom="0f" cropright="0f"/>
                <o:lock v:ext="edit" rotation="t"/>
              </v:shape>
            </w:pict>
          </mc:Fallback>
        </mc:AlternateContent>
      </w:r>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rPr>
      </w:pPr>
      <w:r>
        <w:rPr>
          <w:rFonts w:ascii="Times New Roman" w:hAnsi="Times New Roman" w:cs="Times New Roman"/>
          <w:sz w:val="28"/>
          <w:szCs w:val="28"/>
        </w:rPr>
        <w:t xml:space="preserve">Рис. 2.2 Типові моделі планувальної організації будівлі</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sz w:val="28"/>
          <w:szCs w:val="28"/>
        </w:rPr>
        <w:t xml:space="preserve">Коридорне планування</w:t>
      </w:r>
      <w:r>
        <w:rPr>
          <w:rFonts w:ascii="Times New Roman" w:hAnsi="Times New Roman" w:eastAsia="Times New Roman" w:cs="Times New Roman"/>
          <w:sz w:val="28"/>
          <w:szCs w:val="28"/>
        </w:rPr>
        <w:t xml:space="preserve"> є одним із найпоширеніших та традиційних рішень, що передбачає організацію основного єдиного коридору з розташованими з обох боків палатам</w:t>
      </w:r>
      <w:r>
        <w:rPr>
          <w:rFonts w:ascii="Times New Roman" w:hAnsi="Times New Roman" w:eastAsia="Times New Roman" w:cs="Times New Roman"/>
          <w:sz w:val="28"/>
          <w:szCs w:val="28"/>
        </w:rPr>
        <w:t xml:space="preserve">и, службовими та допоміжними приміщеннями. Цей тип планування простий у реалізації, забезпечує короткі комунікації та є економічно доцільним, однак має обмеження щодо ефективної вентиляції, інсоляції і природного провітрювання. Коридорне планування особлив</w:t>
      </w:r>
      <w:r>
        <w:rPr>
          <w:rFonts w:ascii="Times New Roman" w:hAnsi="Times New Roman" w:eastAsia="Times New Roman" w:cs="Times New Roman"/>
          <w:sz w:val="28"/>
          <w:szCs w:val="28"/>
        </w:rPr>
        <w:t xml:space="preserve">о ефективне в лікарнях малої та середньої потужності, що розміщуються в щільно забудованих міських умовах. Відповідно до ДБН В.2.2-10:2018 «Будівлі і споруди. Заклади охорони здоров’я», коридори загального користування мають бути не менше 2,4 м завширшки, </w:t>
      </w:r>
      <w:r>
        <w:rPr>
          <w:rFonts w:ascii="Times New Roman" w:hAnsi="Times New Roman" w:eastAsia="Times New Roman" w:cs="Times New Roman"/>
          <w:sz w:val="28"/>
          <w:szCs w:val="28"/>
        </w:rPr>
        <w:t xml:space="preserve">п</w:t>
      </w:r>
      <w:r>
        <w:rPr>
          <w:rFonts w:ascii="Times New Roman" w:hAnsi="Times New Roman" w:eastAsia="Times New Roman" w:cs="Times New Roman"/>
          <w:sz w:val="28"/>
          <w:szCs w:val="28"/>
        </w:rPr>
        <w:t xml:space="preserve">ри освітленні коридорів природним світлом з одного торця їх довжина не повинна перевищувати 24 м, при освітленні з двох торців – 48 м, якщо довжина коридора більша, слід передбачати світлові розширення (кармани).</w:t>
      </w:r>
      <w:r>
        <w:rPr>
          <w:rFonts w:ascii="Times New Roman" w:hAnsi="Times New Roman" w:eastAsia="Times New Roman" w:cs="Times New Roman"/>
          <w:sz w:val="28"/>
          <w:szCs w:val="28"/>
        </w:rPr>
        <w:t xml:space="preserve">[2]</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sz w:val="28"/>
          <w:szCs w:val="28"/>
        </w:rPr>
        <w:t xml:space="preserve">Павільйонне планування</w:t>
      </w:r>
      <w:r>
        <w:rPr>
          <w:rFonts w:ascii="Times New Roman" w:hAnsi="Times New Roman" w:eastAsia="Times New Roman" w:cs="Times New Roman"/>
          <w:sz w:val="28"/>
          <w:szCs w:val="28"/>
        </w:rPr>
        <w:t xml:space="preserve"> передбачає наявність окремих корпусів (павільйонів), кожен з яких виконує специфічну функцію (тера</w:t>
      </w:r>
      <w:r>
        <w:rPr>
          <w:rFonts w:ascii="Times New Roman" w:hAnsi="Times New Roman" w:eastAsia="Times New Roman" w:cs="Times New Roman"/>
          <w:sz w:val="28"/>
          <w:szCs w:val="28"/>
        </w:rPr>
        <w:t xml:space="preserve">певтичне відділення, хірургія, інфекційне відділення тощо), з'єднаних між собою галереями або критими переходами з центральною будівлею. Цей тип планування забезпечує високу ступінь функціонального зонування, гнучкість в експлуатації та ефективну ізоляцію </w:t>
      </w:r>
      <w:r>
        <w:rPr>
          <w:rFonts w:ascii="Times New Roman" w:hAnsi="Times New Roman" w:eastAsia="Times New Roman" w:cs="Times New Roman"/>
          <w:sz w:val="28"/>
          <w:szCs w:val="28"/>
        </w:rPr>
        <w:t xml:space="preserve">епідеміологічно</w:t>
      </w:r>
      <w:r>
        <w:rPr>
          <w:rFonts w:ascii="Times New Roman" w:hAnsi="Times New Roman" w:eastAsia="Times New Roman" w:cs="Times New Roman"/>
          <w:sz w:val="28"/>
          <w:szCs w:val="28"/>
        </w:rPr>
        <w:t xml:space="preserve"> небезпечних зон. Павільйонне планування рекомендоване для багатопрофільних </w:t>
      </w:r>
      <w:r>
        <w:rPr>
          <w:rFonts w:ascii="Times New Roman" w:hAnsi="Times New Roman" w:eastAsia="Times New Roman" w:cs="Times New Roman"/>
          <w:sz w:val="28"/>
          <w:szCs w:val="28"/>
        </w:rPr>
        <w:t xml:space="preserve">клінік</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дитячих лікарень та закладів, що спеціалізуються на тривалому перебуванні пацієнтів, таких як реабілітаційні центри чи туберкульозні диспансери. Згідно з ДБН В.2.2-10:20</w:t>
      </w:r>
      <w:r>
        <w:rPr>
          <w:rFonts w:ascii="Times New Roman" w:hAnsi="Times New Roman" w:eastAsia="Times New Roman" w:cs="Times New Roman"/>
          <w:sz w:val="28"/>
          <w:szCs w:val="28"/>
        </w:rPr>
        <w:t xml:space="preserve">22</w:t>
      </w:r>
      <w:r>
        <w:rPr>
          <w:rFonts w:ascii="Times New Roman" w:hAnsi="Times New Roman" w:eastAsia="Times New Roman" w:cs="Times New Roman"/>
          <w:sz w:val="28"/>
          <w:szCs w:val="28"/>
        </w:rPr>
        <w:t xml:space="preserve">, павільйони повинні бути розташовані з дотриманням нормативних відстаней між корпусами, що забезпечує природне освітлення, а також захист від перехресного зараження.</w:t>
      </w:r>
      <w:r>
        <w:rPr>
          <w:rFonts w:ascii="Times New Roman" w:hAnsi="Times New Roman" w:eastAsia="Times New Roman" w:cs="Times New Roman"/>
          <w:sz w:val="28"/>
          <w:szCs w:val="28"/>
        </w:rPr>
        <w:t xml:space="preserve">[3]</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sz w:val="28"/>
          <w:szCs w:val="28"/>
        </w:rPr>
        <w:t xml:space="preserve">Г-подібне планування</w:t>
      </w:r>
      <w:r>
        <w:rPr>
          <w:rFonts w:ascii="Times New Roman" w:hAnsi="Times New Roman" w:eastAsia="Times New Roman" w:cs="Times New Roman"/>
          <w:sz w:val="28"/>
          <w:szCs w:val="28"/>
        </w:rPr>
        <w:t xml:space="preserve"> пер</w:t>
      </w:r>
      <w:r>
        <w:rPr>
          <w:rFonts w:ascii="Times New Roman" w:hAnsi="Times New Roman" w:eastAsia="Times New Roman" w:cs="Times New Roman"/>
          <w:sz w:val="28"/>
          <w:szCs w:val="28"/>
        </w:rPr>
        <w:t xml:space="preserve">едбачає розміщення приміщень у двох перпендикулярних крилах, що утворюють кут. Таке планування забезпечує чітке функціональне зонування, можливість організації подвір’я, зручне розміщення палат з оптимальним природним освітленням. Г-подібна структура є зру</w:t>
      </w:r>
      <w:r>
        <w:rPr>
          <w:rFonts w:ascii="Times New Roman" w:hAnsi="Times New Roman" w:eastAsia="Times New Roman" w:cs="Times New Roman"/>
          <w:sz w:val="28"/>
          <w:szCs w:val="28"/>
        </w:rPr>
        <w:t xml:space="preserve">чною для лікарень з невеликим числом відділень, що дозволяє забезпечити компактність і мінімізувати довжину горизонтальних комунікацій. Цей тип також придатний для перепрофілювання окремих частин будівлі під сучасні вимоги охорони здоров’я. ДБН В.2.2-10:20</w:t>
      </w:r>
      <w:r>
        <w:rPr>
          <w:rFonts w:ascii="Times New Roman" w:hAnsi="Times New Roman" w:eastAsia="Times New Roman" w:cs="Times New Roman"/>
          <w:sz w:val="28"/>
          <w:szCs w:val="28"/>
        </w:rPr>
        <w:t xml:space="preserve">22</w:t>
      </w:r>
      <w:r>
        <w:rPr>
          <w:rFonts w:ascii="Times New Roman" w:hAnsi="Times New Roman" w:eastAsia="Times New Roman" w:cs="Times New Roman"/>
          <w:sz w:val="28"/>
          <w:szCs w:val="28"/>
        </w:rPr>
        <w:t xml:space="preserve"> вимагає дотримання інсоляційних параметрів для палат (не менше 2 годин на добу у весняно-осінній період).</w:t>
      </w:r>
      <w:r>
        <w:rPr>
          <w:rFonts w:ascii="Times New Roman" w:hAnsi="Times New Roman" w:eastAsia="Times New Roman" w:cs="Times New Roman"/>
          <w:sz w:val="28"/>
          <w:szCs w:val="28"/>
        </w:rPr>
        <w:t xml:space="preserve">[3]</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i/>
          <w:iCs/>
          <w:sz w:val="28"/>
          <w:szCs w:val="28"/>
        </w:rPr>
        <w:t xml:space="preserve">Т-подібне планування</w:t>
      </w:r>
      <w:r>
        <w:rPr>
          <w:rFonts w:ascii="Times New Roman" w:hAnsi="Times New Roman" w:eastAsia="Times New Roman" w:cs="Times New Roman"/>
          <w:sz w:val="28"/>
          <w:szCs w:val="28"/>
        </w:rPr>
        <w:t xml:space="preserve"> складається з трьох крил, що формують структуру у вигля</w:t>
      </w:r>
      <w:r>
        <w:rPr>
          <w:rFonts w:ascii="Times New Roman" w:hAnsi="Times New Roman" w:eastAsia="Times New Roman" w:cs="Times New Roman"/>
          <w:sz w:val="28"/>
          <w:szCs w:val="28"/>
        </w:rPr>
        <w:t xml:space="preserve">ді літери "Т", де центральне крило зазвичай використовується для службових або адміністративних функцій, а бічні – для палат або лікувальних блоків. Такий тип планування зручний для закладів, де необхідно чітко поділити логістичні потоки пацієнтів, медперс</w:t>
      </w:r>
      <w:r>
        <w:rPr>
          <w:rFonts w:ascii="Times New Roman" w:hAnsi="Times New Roman" w:eastAsia="Times New Roman" w:cs="Times New Roman"/>
          <w:sz w:val="28"/>
          <w:szCs w:val="28"/>
        </w:rPr>
        <w:t xml:space="preserve">оналу, відвідувачів та транспорту. Т-подібне планування сприяє зосередженню сервісних функцій у центрі, що оптимізує розподіл ресурсів. Такий підхід також дозволяє організувати відкриті простори для рекреації або внутрішні дворики. Згідно з ДБН В.2.2-10:20</w:t>
      </w:r>
      <w:r>
        <w:rPr>
          <w:rFonts w:ascii="Times New Roman" w:hAnsi="Times New Roman" w:eastAsia="Times New Roman" w:cs="Times New Roman"/>
          <w:sz w:val="28"/>
          <w:szCs w:val="28"/>
        </w:rPr>
        <w:t xml:space="preserve">22</w:t>
      </w:r>
      <w:r>
        <w:rPr>
          <w:rFonts w:ascii="Times New Roman" w:hAnsi="Times New Roman" w:eastAsia="Times New Roman" w:cs="Times New Roman"/>
          <w:sz w:val="28"/>
          <w:szCs w:val="28"/>
        </w:rPr>
        <w:t xml:space="preserve">, усі функціональні зони мають бути чітко відмежовані відповідно до санітарних вимог і логістичних потоків.</w:t>
      </w:r>
      <w:r>
        <w:rPr>
          <w:rFonts w:ascii="Times New Roman" w:hAnsi="Times New Roman" w:eastAsia="Times New Roman" w:cs="Times New Roman"/>
          <w:sz w:val="28"/>
          <w:szCs w:val="28"/>
        </w:rPr>
        <w:t xml:space="preserve">[3]</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i/>
          <w:iCs/>
          <w:sz w:val="28"/>
          <w:szCs w:val="28"/>
        </w:rPr>
        <w:t xml:space="preserve">П-подібне планування</w:t>
      </w:r>
      <w:r>
        <w:rPr>
          <w:rFonts w:ascii="Times New Roman" w:hAnsi="Times New Roman" w:eastAsia="Times New Roman" w:cs="Times New Roman"/>
          <w:sz w:val="28"/>
          <w:szCs w:val="28"/>
        </w:rPr>
        <w:t xml:space="preserve"> створює </w:t>
      </w:r>
      <w:r>
        <w:rPr>
          <w:rFonts w:ascii="Times New Roman" w:hAnsi="Times New Roman" w:eastAsia="Times New Roman" w:cs="Times New Roman"/>
          <w:sz w:val="28"/>
          <w:szCs w:val="28"/>
        </w:rPr>
        <w:t xml:space="preserve">напівзамкнуту</w:t>
      </w:r>
      <w:r>
        <w:rPr>
          <w:rFonts w:ascii="Times New Roman" w:hAnsi="Times New Roman" w:eastAsia="Times New Roman" w:cs="Times New Roman"/>
          <w:sz w:val="28"/>
          <w:szCs w:val="28"/>
        </w:rPr>
        <w:t xml:space="preserve"> внутрішню зону, де відбувається сполучення всіх відділень через єдиний коридор, який об'єднує три основні крила. Це забезпечує компактність і функціональність будівлі, дозволяє ефективно організовувати комунікації та зберігати просторову </w:t>
      </w:r>
      <w:r>
        <w:rPr>
          <w:rFonts w:ascii="Times New Roman" w:hAnsi="Times New Roman" w:eastAsia="Times New Roman" w:cs="Times New Roman"/>
          <w:sz w:val="28"/>
          <w:szCs w:val="28"/>
        </w:rPr>
        <w:t xml:space="preserve">ієрархію. П-подібне планування часто використовується в сучасних багатопрофільних лікарнях, де необхідна шв</w:t>
      </w:r>
      <w:r>
        <w:rPr>
          <w:rFonts w:ascii="Times New Roman" w:hAnsi="Times New Roman" w:eastAsia="Times New Roman" w:cs="Times New Roman"/>
          <w:sz w:val="28"/>
          <w:szCs w:val="28"/>
        </w:rPr>
        <w:t xml:space="preserve">идка доступність між відділеннями, а також наявність рекреаційних зон у внутрішньому подвір’ї. Важливо враховувати, що у внутрішній частині будівлі повинні бути забезпечені належні умови інсоляції та вентиляції відповідно до розділів 6 та 7 ДБН В.2.2-10:20</w:t>
      </w:r>
      <w:r>
        <w:rPr>
          <w:rFonts w:ascii="Times New Roman" w:hAnsi="Times New Roman" w:eastAsia="Times New Roman" w:cs="Times New Roman"/>
          <w:sz w:val="28"/>
          <w:szCs w:val="28"/>
        </w:rPr>
        <w:t xml:space="preserve">22</w:t>
      </w:r>
      <w:r>
        <w:rPr>
          <w:rFonts w:ascii="Times New Roman" w:hAnsi="Times New Roman" w:eastAsia="Times New Roman" w:cs="Times New Roman"/>
          <w:sz w:val="28"/>
          <w:szCs w:val="28"/>
        </w:rPr>
        <w:t xml:space="preserve">.</w:t>
      </w:r>
      <w:r>
        <w:rPr>
          <w:rFonts w:ascii="Times New Roman" w:hAnsi="Times New Roman" w:eastAsia="Times New Roman" w:cs="Times New Roman"/>
          <w:sz w:val="28"/>
          <w:szCs w:val="28"/>
        </w:rPr>
        <w:t xml:space="preserve">[3]</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08"/>
        <w:jc w:val="both"/>
        <w:rPr>
          <w:rFonts w:ascii="Times New Roman" w:hAnsi="Times New Roman" w:cs="Times New Roman"/>
          <w:sz w:val="28"/>
          <w:szCs w:val="28"/>
          <w:lang w:val="ru-RU"/>
        </w:rPr>
      </w:pPr>
      <w:r>
        <w:rPr>
          <w:rFonts w:ascii="Times New Roman" w:hAnsi="Times New Roman" w:eastAsia="Times New Roman" w:cs="Times New Roman"/>
          <w:i/>
          <w:iCs/>
          <w:sz w:val="28"/>
          <w:szCs w:val="28"/>
        </w:rPr>
        <w:t xml:space="preserve">Кільцеве планування</w:t>
      </w:r>
      <w:r>
        <w:rPr>
          <w:rFonts w:ascii="Times New Roman" w:hAnsi="Times New Roman" w:eastAsia="Times New Roman" w:cs="Times New Roman"/>
          <w:sz w:val="28"/>
          <w:szCs w:val="28"/>
        </w:rPr>
        <w:t xml:space="preserve"> характеризується замкненою або </w:t>
      </w:r>
      <w:r>
        <w:rPr>
          <w:rFonts w:ascii="Times New Roman" w:hAnsi="Times New Roman" w:eastAsia="Times New Roman" w:cs="Times New Roman"/>
          <w:sz w:val="28"/>
          <w:szCs w:val="28"/>
        </w:rPr>
        <w:t xml:space="preserve">напівзамкненою</w:t>
      </w:r>
      <w:r>
        <w:rPr>
          <w:rFonts w:ascii="Times New Roman" w:hAnsi="Times New Roman" w:eastAsia="Times New Roman" w:cs="Times New Roman"/>
          <w:sz w:val="28"/>
          <w:szCs w:val="28"/>
        </w:rPr>
        <w:t xml:space="preserve"> формою будівлі, яка може мати внутрішній двір або атріум. Перевагами ць</w:t>
      </w:r>
      <w:r>
        <w:rPr>
          <w:rFonts w:ascii="Times New Roman" w:hAnsi="Times New Roman" w:eastAsia="Times New Roman" w:cs="Times New Roman"/>
          <w:sz w:val="28"/>
          <w:szCs w:val="28"/>
        </w:rPr>
        <w:t xml:space="preserve">ого типу є компактність, логічна організація руху, зменшення довжини горизонтальних комунікацій, а також можливість створення безпечного внутрішнього простору для пацієнтів. Особливо ефективним кільцеве планування є для дитячих лікарень, реабілітаційних це</w:t>
      </w:r>
      <w:r>
        <w:rPr>
          <w:rFonts w:ascii="Times New Roman" w:hAnsi="Times New Roman" w:eastAsia="Times New Roman" w:cs="Times New Roman"/>
          <w:sz w:val="28"/>
          <w:szCs w:val="28"/>
        </w:rPr>
        <w:t xml:space="preserve">нтрів або паліативних закладів, де важливими є психологічний комфорт, безпека та контроль за переміщенням пацієнтів. Проте необхідно враховувати ризики утрудненого природного освітлення та вентиляції у внутрішній зоні будівлі. Відповідно до ДБН В.2.2-10:20</w:t>
      </w:r>
      <w:r>
        <w:rPr>
          <w:rFonts w:ascii="Times New Roman" w:hAnsi="Times New Roman" w:eastAsia="Times New Roman" w:cs="Times New Roman"/>
          <w:sz w:val="28"/>
          <w:szCs w:val="28"/>
          <w:lang w:val="ru-RU"/>
        </w:rPr>
        <w:t xml:space="preserve">22</w:t>
      </w:r>
      <w:r>
        <w:rPr>
          <w:rFonts w:ascii="Times New Roman" w:hAnsi="Times New Roman" w:eastAsia="Times New Roman" w:cs="Times New Roman"/>
          <w:sz w:val="28"/>
          <w:szCs w:val="28"/>
        </w:rPr>
        <w:t xml:space="preserve">, необхідно забезпечити рівномірний доступ до природного світла у всіх функціональних приміщеннях, а також виконати протипожежні розрахунки для закритих конфігурацій будівель.</w:t>
      </w:r>
      <w:r>
        <w:rPr>
          <w:rFonts w:ascii="Times New Roman" w:hAnsi="Times New Roman" w:eastAsia="Times New Roman" w:cs="Times New Roman"/>
          <w:sz w:val="28"/>
          <w:szCs w:val="28"/>
          <w:lang w:val="ru-RU"/>
        </w:rPr>
        <w:t xml:space="preserve">[3]</w:t>
      </w:r>
      <w:r>
        <w:rPr>
          <w:rFonts w:ascii="Times New Roman" w:hAnsi="Times New Roman" w:cs="Times New Roman"/>
          <w:sz w:val="28"/>
          <w:szCs w:val="28"/>
          <w:lang w:val="ru-RU"/>
        </w:rPr>
      </w:r>
      <w:r>
        <w:rPr>
          <w:rFonts w:ascii="Times New Roman" w:hAnsi="Times New Roman" w:cs="Times New Roman"/>
          <w:sz w:val="28"/>
          <w:szCs w:val="28"/>
          <w:lang w:val="ru-RU"/>
        </w:rPr>
      </w:r>
    </w:p>
    <w:p>
      <w:pPr>
        <w:pBdr>
          <w:top w:val="none" w:color="000000" w:sz="4" w:space="0"/>
          <w:left w:val="none" w:color="000000" w:sz="4" w:space="0"/>
          <w:bottom w:val="none" w:color="000000" w:sz="4" w:space="0"/>
          <w:right w:val="none" w:color="000000" w:sz="4" w:space="0"/>
        </w:pBdr>
        <w:spacing w:line="360" w:lineRule="auto"/>
        <w:ind w:firstLine="708"/>
        <w:jc w:val="both"/>
        <w:rPr>
          <w:rFonts w:ascii="Times New Roman" w:hAnsi="Times New Roman" w:cs="Times New Roman"/>
          <w:sz w:val="28"/>
          <w:szCs w:val="28"/>
        </w:rPr>
      </w:pPr>
      <w:r>
        <w:rPr>
          <w:rFonts w:ascii="Times New Roman" w:hAnsi="Times New Roman" w:eastAsia="Times New Roman" w:cs="Times New Roman"/>
          <w:sz w:val="28"/>
          <w:szCs w:val="28"/>
        </w:rPr>
        <w:t xml:space="preserve">Таким чином, вибір планувал</w:t>
      </w:r>
      <w:r>
        <w:rPr>
          <w:rFonts w:ascii="Times New Roman" w:hAnsi="Times New Roman" w:eastAsia="Times New Roman" w:cs="Times New Roman"/>
          <w:sz w:val="28"/>
          <w:szCs w:val="28"/>
        </w:rPr>
        <w:t xml:space="preserve">ьного рішення лікарні повинен здійснюватися з урахуванням санітарно-гігієнічних, функціональних, архітектурно-планувальних, технологічних, екологічних та соціальних чинників. Згідно з чинними державними будівельними нормами України (зокрема ДБН В.2.2-10:20</w:t>
      </w:r>
      <w:r>
        <w:rPr>
          <w:rFonts w:ascii="Times New Roman" w:hAnsi="Times New Roman" w:eastAsia="Times New Roman" w:cs="Times New Roman"/>
          <w:sz w:val="28"/>
          <w:szCs w:val="28"/>
        </w:rPr>
        <w:t xml:space="preserve">22</w:t>
      </w:r>
      <w:r>
        <w:rPr>
          <w:rFonts w:ascii="Times New Roman" w:hAnsi="Times New Roman" w:eastAsia="Times New Roman" w:cs="Times New Roman"/>
          <w:sz w:val="28"/>
          <w:szCs w:val="28"/>
        </w:rPr>
        <w:t xml:space="preserve">), планувальні рішення мають забезпечувати дотримання принципів санітарної безпеки, гнучкості використання</w:t>
      </w:r>
      <w:r>
        <w:rPr>
          <w:rFonts w:ascii="Times New Roman" w:hAnsi="Times New Roman" w:eastAsia="Times New Roman" w:cs="Times New Roman"/>
          <w:sz w:val="28"/>
          <w:szCs w:val="28"/>
        </w:rPr>
        <w:t xml:space="preserve"> приміщень, енергоефективності та зручності експлуатації для всіх користувачів – пацієнтів, медичного та технічного персоналу. Раціональна архітектурна структура лікарні відіграє вирішальну роль у підвищенні ефективності медичних послуг, зменшенні ризиків </w:t>
      </w:r>
      <w:r>
        <w:rPr>
          <w:rFonts w:ascii="Times New Roman" w:hAnsi="Times New Roman" w:eastAsia="Times New Roman" w:cs="Times New Roman"/>
          <w:sz w:val="28"/>
          <w:szCs w:val="28"/>
        </w:rPr>
        <w:t xml:space="preserve">внутрішньолікарняних</w:t>
      </w:r>
      <w:r>
        <w:rPr>
          <w:rFonts w:ascii="Times New Roman" w:hAnsi="Times New Roman" w:eastAsia="Times New Roman" w:cs="Times New Roman"/>
          <w:sz w:val="28"/>
          <w:szCs w:val="28"/>
        </w:rPr>
        <w:t xml:space="preserve"> інфекцій, поліпшенні умов праці та сприянні швидшому одужанню пацієнтів.</w:t>
      </w:r>
      <w:r>
        <w:rPr>
          <w:rFonts w:ascii="Times New Roman" w:hAnsi="Times New Roman" w:cs="Times New Roman"/>
          <w:sz w:val="28"/>
          <w:szCs w:val="28"/>
        </w:rPr>
      </w:r>
      <w:r>
        <w:rPr>
          <w:rFonts w:ascii="Times New Roman" w:hAnsi="Times New Roman" w:cs="Times New Roman"/>
          <w:sz w:val="28"/>
          <w:szCs w:val="28"/>
        </w:rPr>
      </w:r>
    </w:p>
    <w:p>
      <w:pPr>
        <w:pStyle w:val="825"/>
        <w:pBdr>
          <w:top w:val="none" w:color="000000" w:sz="4" w:space="0"/>
          <w:left w:val="none" w:color="000000" w:sz="4" w:space="0"/>
          <w:bottom w:val="none" w:color="000000" w:sz="4" w:space="0"/>
          <w:right w:val="none" w:color="000000" w:sz="4" w:space="0"/>
        </w:pBdr>
        <w:spacing w:line="360" w:lineRule="auto"/>
        <w:ind w:firstLine="720"/>
        <w:jc w:val="both"/>
        <w:rPr>
          <w:color w:val="000000"/>
          <w:sz w:val="28"/>
          <w:szCs w:val="28"/>
        </w:rPr>
      </w:pPr>
      <w:r>
        <w:rPr>
          <w:color w:val="000000"/>
          <w:sz w:val="28"/>
          <w:szCs w:val="28"/>
        </w:rPr>
        <w:t xml:space="preserve">2</w:t>
      </w:r>
      <w:r>
        <w:rPr>
          <w:color w:val="000000"/>
          <w:sz w:val="28"/>
          <w:szCs w:val="28"/>
        </w:rPr>
        <w:t xml:space="preserve">.3 Класифікація </w:t>
      </w:r>
      <w:r>
        <w:rPr>
          <w:color w:val="000000"/>
          <w:sz w:val="28"/>
          <w:szCs w:val="28"/>
        </w:rPr>
        <w:t xml:space="preserve">медичних закладів </w:t>
      </w:r>
      <w:r>
        <w:rPr>
          <w:color w:val="000000"/>
          <w:sz w:val="28"/>
          <w:szCs w:val="28"/>
        </w:rPr>
        <w:t xml:space="preserve">за типом просторової організації</w:t>
      </w:r>
      <w:r>
        <w:rPr>
          <w:color w:val="000000"/>
          <w:sz w:val="28"/>
          <w:szCs w:val="28"/>
        </w:rPr>
      </w:r>
      <w:r>
        <w:rPr>
          <w:color w:val="000000"/>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Одним з основоположних принципів </w:t>
      </w:r>
      <w:r>
        <w:rPr>
          <w:rFonts w:ascii="Times New Roman" w:hAnsi="Times New Roman" w:eastAsia="Times New Roman" w:cs="Times New Roman"/>
          <w:color w:val="000000"/>
          <w:sz w:val="28"/>
          <w:szCs w:val="28"/>
        </w:rPr>
        <w:t xml:space="preserve">проєктування</w:t>
      </w:r>
      <w:r>
        <w:rPr>
          <w:rFonts w:ascii="Times New Roman" w:hAnsi="Times New Roman" w:eastAsia="Times New Roman" w:cs="Times New Roman"/>
          <w:color w:val="000000"/>
          <w:sz w:val="28"/>
          <w:szCs w:val="28"/>
        </w:rPr>
        <w:t xml:space="preserve"> медичних закладів є раціональна організація простору, що забезпечує ефективну взаємодію між функціональними підрозділами, зручну логістику пацієнтів і персоналу, а також гнучкість для майбутньої модернізації. Відповідно до </w:t>
      </w:r>
      <w:hyperlink r:id="rId30" w:tooltip="https://online.budstandart.com/ua/catalog/doc-page.html?id_doc=88932" w:history="1">
        <w:r>
          <w:rPr>
            <w:rStyle w:val="996"/>
            <w:rFonts w:ascii="Times New Roman" w:hAnsi="Times New Roman" w:eastAsia="Times New Roman" w:cs="Times New Roman"/>
            <w:color w:val="000000" w:themeColor="text1"/>
            <w:sz w:val="28"/>
            <w:szCs w:val="28"/>
            <w:u w:val="none"/>
          </w:rPr>
          <w:t xml:space="preserve">ДБН В.2.2-10:20</w:t>
        </w:r>
        <w:r>
          <w:rPr>
            <w:rStyle w:val="996"/>
            <w:rFonts w:ascii="Times New Roman" w:hAnsi="Times New Roman" w:eastAsia="Times New Roman" w:cs="Times New Roman"/>
            <w:color w:val="000000" w:themeColor="text1"/>
            <w:sz w:val="28"/>
            <w:szCs w:val="28"/>
            <w:u w:val="none"/>
          </w:rPr>
          <w:t xml:space="preserve">22</w:t>
        </w:r>
        <w:r>
          <w:rPr>
            <w:rStyle w:val="996"/>
            <w:rFonts w:ascii="Times New Roman" w:hAnsi="Times New Roman" w:eastAsia="Times New Roman" w:cs="Times New Roman"/>
            <w:color w:val="000000" w:themeColor="text1"/>
            <w:sz w:val="28"/>
            <w:szCs w:val="28"/>
            <w:u w:val="none"/>
          </w:rPr>
          <w:t xml:space="preserve"> “Будинки і споруди. Заклади охорони здоров’я”</w:t>
        </w:r>
      </w:hyperlink>
      <w:r>
        <w:rPr>
          <w:rFonts w:ascii="Times New Roman" w:hAnsi="Times New Roman" w:eastAsia="Times New Roman" w:cs="Times New Roman"/>
          <w:color w:val="000000"/>
          <w:sz w:val="28"/>
          <w:szCs w:val="28"/>
        </w:rPr>
        <w:t xml:space="preserve">, а також практики ЄС (EN 15221-6:2011 </w:t>
      </w:r>
      <w:r>
        <w:rPr>
          <w:rFonts w:ascii="Times New Roman" w:hAnsi="Times New Roman" w:eastAsia="Times New Roman" w:cs="Times New Roman"/>
          <w:color w:val="000000"/>
          <w:sz w:val="28"/>
          <w:szCs w:val="28"/>
        </w:rPr>
        <w:t xml:space="preserve">Facility</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Management</w:t>
      </w:r>
      <w:r>
        <w:rPr>
          <w:rFonts w:ascii="Times New Roman" w:hAnsi="Times New Roman" w:eastAsia="Times New Roman" w:cs="Times New Roman"/>
          <w:color w:val="000000"/>
          <w:sz w:val="28"/>
          <w:szCs w:val="28"/>
        </w:rPr>
        <w:t xml:space="preserve">), медичні установи класифікуються за типом просторового розміщення функціональних блоків на централізовані, децентралізовані та змішані.</w:t>
      </w:r>
      <w:r>
        <w:rPr>
          <w:rFonts w:ascii="Times New Roman" w:hAnsi="Times New Roman" w:eastAsia="Times New Roman" w:cs="Times New Roman"/>
          <w:color w:val="000000"/>
          <w:sz w:val="28"/>
          <w:szCs w:val="28"/>
        </w:rPr>
        <w:t xml:space="preserve">[1,3,11]</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top w:val="none" w:color="000000" w:sz="4" w:space="0"/>
          <w:left w:val="none" w:color="000000" w:sz="4" w:space="0"/>
          <w:bottom w:val="none" w:color="000000" w:sz="4" w:space="0"/>
          <w:right w:val="none" w:color="000000" w:sz="4" w:space="0"/>
        </w:pBdr>
        <w:spacing w:line="360" w:lineRule="auto"/>
        <w:ind w:right="0" w:firstLine="0" w:left="0"/>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5061891" cy="3324225"/>
                <wp:effectExtent l="0" t="0" r="5715" b="0"/>
                <wp:docPr id="38"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558820" name=""/>
                        <pic:cNvPicPr>
                          <a:picLocks noChangeAspect="1"/>
                        </pic:cNvPicPr>
                        <pic:nvPr/>
                      </pic:nvPicPr>
                      <pic:blipFill>
                        <a:blip r:embed="rId31"/>
                        <a:stretch/>
                      </pic:blipFill>
                      <pic:spPr bwMode="auto">
                        <a:xfrm>
                          <a:off x="0" y="0"/>
                          <a:ext cx="5076504" cy="3333822"/>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7" o:spid="_x0000_s37" type="#_x0000_t75" style="width:398.57pt;height:261.75pt;mso-wrap-distance-left:0.00pt;mso-wrap-distance-top:0.00pt;mso-wrap-distance-right:0.00pt;mso-wrap-distance-bottom:0.00pt;z-index:1;" stroked="false">
                <v:imagedata r:id="rId31"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 xml:space="preserve">Рис. 2.3 </w:t>
      </w:r>
      <w:r>
        <w:rPr>
          <w:rFonts w:ascii="Times New Roman" w:hAnsi="Times New Roman" w:cs="Times New Roman"/>
          <w:color w:val="000000"/>
          <w:sz w:val="28"/>
          <w:szCs w:val="28"/>
        </w:rPr>
        <w:t xml:space="preserve">Класифікація медичних закладів за типом просторової організації</w:t>
      </w:r>
      <w:r>
        <w:rPr>
          <w:rFonts w:ascii="Times New Roman" w:hAnsi="Times New Roman" w:cs="Times New Roman"/>
          <w:sz w:val="28"/>
          <w:szCs w:val="28"/>
        </w:rPr>
      </w:r>
      <w:r>
        <w:rPr>
          <w:rFonts w:ascii="Times New Roman" w:hAnsi="Times New Roman" w:cs="Times New Roman"/>
          <w:sz w:val="28"/>
          <w:szCs w:val="28"/>
        </w:rPr>
      </w:r>
    </w:p>
    <w:p>
      <w:pPr>
        <w:pStyle w:val="826"/>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rPr>
      </w:pPr>
      <w:r>
        <w:rPr>
          <w:rFonts w:ascii="Times New Roman" w:hAnsi="Times New Roman" w:eastAsia="Times New Roman" w:cs="Times New Roman"/>
          <w:b/>
          <w:color w:val="000000"/>
          <w:sz w:val="28"/>
          <w:szCs w:val="28"/>
        </w:rPr>
        <w:t xml:space="preserve">Централізована структура</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Централізований тип організації передбачає розміщення основних лікувально-діагностичних підрозділів у межах одного будівельного об’єму або тісно взаємопов’язаних корпусів. Зазвичай така модель реалізується у </w:t>
      </w:r>
      <w:r>
        <w:rPr>
          <w:rFonts w:ascii="Times New Roman" w:hAnsi="Times New Roman" w:eastAsia="Times New Roman" w:cs="Times New Roman"/>
          <w:color w:val="000000"/>
          <w:sz w:val="28"/>
          <w:szCs w:val="28"/>
        </w:rPr>
        <w:t xml:space="preserve">багатоповерхових будівлях з вертикальною логістикою, де усі ключові процеси сконцентровані в єдиній зоні.</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rPr>
          <w:rFonts w:ascii="Times New Roman" w:hAnsi="Times New Roman" w:cs="Times New Roman"/>
          <w:bCs/>
          <w:sz w:val="28"/>
          <w:szCs w:val="28"/>
        </w:rPr>
      </w:pPr>
      <w:r>
        <w:rPr>
          <w:rFonts w:ascii="Times New Roman" w:hAnsi="Times New Roman" w:eastAsia="Times New Roman" w:cs="Times New Roman"/>
          <w:bCs/>
          <w:color w:val="000000"/>
          <w:sz w:val="28"/>
          <w:szCs w:val="28"/>
        </w:rPr>
        <w:t xml:space="preserve">Переваги:</w:t>
      </w:r>
      <w:r>
        <w:rPr>
          <w:rFonts w:ascii="Times New Roman" w:hAnsi="Times New Roman" w:cs="Times New Roman"/>
          <w:bCs/>
          <w:sz w:val="28"/>
          <w:szCs w:val="28"/>
        </w:rPr>
      </w:r>
      <w:r>
        <w:rPr>
          <w:rFonts w:ascii="Times New Roman" w:hAnsi="Times New Roman" w:cs="Times New Roman"/>
          <w:bCs/>
          <w:sz w:val="28"/>
          <w:szCs w:val="28"/>
        </w:rPr>
      </w:r>
    </w:p>
    <w:p>
      <w:pPr>
        <w:pStyle w:val="1011"/>
        <w:numPr>
          <w:ilvl w:val="0"/>
          <w:numId w:val="23"/>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мінімальні відстані між функціонально пов’язаними підрозділами (операційні – реанімація – лабораторії), що відповідає вимогам [ДБН В.2.2-10:2018, п. 5.1];</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3"/>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зручність централізованого інженерного обслуговування;</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3"/>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економія експлуатаційних витрат за рахунок компактності об’єкта.</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bCs/>
          <w:sz w:val="28"/>
          <w:szCs w:val="28"/>
        </w:rPr>
      </w:pPr>
      <w:r>
        <w:rPr>
          <w:rFonts w:ascii="Times New Roman" w:hAnsi="Times New Roman" w:eastAsia="Times New Roman" w:cs="Times New Roman"/>
          <w:bCs/>
          <w:color w:val="000000"/>
          <w:sz w:val="28"/>
          <w:szCs w:val="28"/>
        </w:rPr>
        <w:t xml:space="preserve">Недоліки:</w:t>
      </w:r>
      <w:r>
        <w:rPr>
          <w:rFonts w:ascii="Times New Roman" w:hAnsi="Times New Roman" w:cs="Times New Roman"/>
          <w:bCs/>
          <w:sz w:val="28"/>
          <w:szCs w:val="28"/>
        </w:rPr>
      </w:r>
      <w:r>
        <w:rPr>
          <w:rFonts w:ascii="Times New Roman" w:hAnsi="Times New Roman" w:cs="Times New Roman"/>
          <w:bCs/>
          <w:sz w:val="28"/>
          <w:szCs w:val="28"/>
        </w:rPr>
      </w:r>
    </w:p>
    <w:p>
      <w:pPr>
        <w:pStyle w:val="1011"/>
        <w:numPr>
          <w:ilvl w:val="0"/>
          <w:numId w:val="39"/>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складність адаптації до змін або розширення закладу;</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4"/>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обмеження можливостей ізоляції у разі надзвичайних ситуацій або епідемій;</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4"/>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ризик перевантаження вертикальних комунікацій (ліфти, сходові клітини), що вимагає ретельного </w:t>
      </w:r>
      <w:r>
        <w:rPr>
          <w:rFonts w:ascii="Times New Roman" w:hAnsi="Times New Roman" w:eastAsia="Times New Roman" w:cs="Times New Roman"/>
          <w:color w:val="000000"/>
          <w:sz w:val="28"/>
          <w:szCs w:val="28"/>
        </w:rPr>
        <w:t xml:space="preserve">проєктного</w:t>
      </w:r>
      <w:r>
        <w:rPr>
          <w:rFonts w:ascii="Times New Roman" w:hAnsi="Times New Roman" w:eastAsia="Times New Roman" w:cs="Times New Roman"/>
          <w:color w:val="000000"/>
          <w:sz w:val="28"/>
          <w:szCs w:val="28"/>
        </w:rPr>
        <w:t xml:space="preserve"> розрахунку.</w:t>
      </w:r>
      <w:r>
        <w:rPr>
          <w:rFonts w:ascii="Times New Roman" w:hAnsi="Times New Roman" w:eastAsia="Times New Roman" w:cs="Times New Roman"/>
          <w:color w:val="000000"/>
          <w:sz w:val="28"/>
          <w:szCs w:val="28"/>
        </w:rPr>
        <w:t xml:space="preserve"> [1,3,11]</w:t>
      </w:r>
      <w:r>
        <w:rPr>
          <w:rFonts w:ascii="Times New Roman" w:hAnsi="Times New Roman" w:cs="Times New Roman"/>
          <w:sz w:val="28"/>
          <w:szCs w:val="28"/>
        </w:rPr>
      </w:r>
      <w:r>
        <w:rPr>
          <w:rFonts w:ascii="Times New Roman" w:hAnsi="Times New Roman" w:cs="Times New Roman"/>
          <w:sz w:val="28"/>
          <w:szCs w:val="28"/>
        </w:rPr>
      </w:r>
    </w:p>
    <w:p>
      <w:pPr>
        <w:pStyle w:val="826"/>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rPr>
      </w:pPr>
      <w:r>
        <w:rPr>
          <w:rFonts w:ascii="Times New Roman" w:hAnsi="Times New Roman" w:eastAsia="Times New Roman" w:cs="Times New Roman"/>
          <w:b/>
          <w:color w:val="000000"/>
          <w:sz w:val="28"/>
          <w:szCs w:val="28"/>
        </w:rPr>
        <w:t xml:space="preserve">Децентралізована структура</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Децентралізовані лікарні будуються за принципом автономних корп</w:t>
      </w:r>
      <w:r>
        <w:rPr>
          <w:rFonts w:ascii="Times New Roman" w:hAnsi="Times New Roman" w:eastAsia="Times New Roman" w:cs="Times New Roman"/>
          <w:color w:val="000000"/>
          <w:sz w:val="28"/>
          <w:szCs w:val="28"/>
        </w:rPr>
        <w:t xml:space="preserve">усів, розташованих на території закладу із з’єднанням через криті переходи або незалежним доступом. Така схема широко застосовується у спеціалізованих лікарнях (санаторії, геріатричні або реабілітаційні центри) та відповідає принципам безпечного зонування.</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bCs/>
          <w:sz w:val="28"/>
          <w:szCs w:val="28"/>
        </w:rPr>
      </w:pPr>
      <w:r>
        <w:rPr>
          <w:rFonts w:ascii="Times New Roman" w:hAnsi="Times New Roman" w:eastAsia="Times New Roman" w:cs="Times New Roman"/>
          <w:bCs/>
          <w:color w:val="000000"/>
          <w:sz w:val="28"/>
          <w:szCs w:val="28"/>
        </w:rPr>
        <w:t xml:space="preserve">Переваги:</w:t>
      </w:r>
      <w:r>
        <w:rPr>
          <w:rFonts w:ascii="Times New Roman" w:hAnsi="Times New Roman" w:cs="Times New Roman"/>
          <w:bCs/>
          <w:sz w:val="28"/>
          <w:szCs w:val="28"/>
        </w:rPr>
      </w:r>
      <w:r>
        <w:rPr>
          <w:rFonts w:ascii="Times New Roman" w:hAnsi="Times New Roman" w:cs="Times New Roman"/>
          <w:bCs/>
          <w:sz w:val="28"/>
          <w:szCs w:val="28"/>
        </w:rPr>
      </w:r>
    </w:p>
    <w:p>
      <w:pPr>
        <w:pStyle w:val="1011"/>
        <w:numPr>
          <w:ilvl w:val="0"/>
          <w:numId w:val="25"/>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ефективна епідеміологічна ізоляція завдяки фізичному розмежуванню корпусів;</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5"/>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можливість поетапного будівництва та експлуатації;</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5"/>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гнучкість при перепрофілюванні будівель.</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bCs/>
          <w:sz w:val="28"/>
          <w:szCs w:val="28"/>
        </w:rPr>
      </w:pPr>
      <w:r>
        <w:rPr>
          <w:rFonts w:ascii="Times New Roman" w:hAnsi="Times New Roman" w:eastAsia="Times New Roman" w:cs="Times New Roman"/>
          <w:bCs/>
          <w:color w:val="000000"/>
          <w:sz w:val="28"/>
          <w:szCs w:val="28"/>
        </w:rPr>
        <w:t xml:space="preserve">Недоліки:</w:t>
      </w:r>
      <w:r>
        <w:rPr>
          <w:rFonts w:ascii="Times New Roman" w:hAnsi="Times New Roman" w:cs="Times New Roman"/>
          <w:bCs/>
          <w:sz w:val="28"/>
          <w:szCs w:val="28"/>
        </w:rPr>
      </w:r>
      <w:r>
        <w:rPr>
          <w:rFonts w:ascii="Times New Roman" w:hAnsi="Times New Roman" w:cs="Times New Roman"/>
          <w:bCs/>
          <w:sz w:val="28"/>
          <w:szCs w:val="28"/>
        </w:rPr>
      </w:r>
    </w:p>
    <w:p>
      <w:pPr>
        <w:pStyle w:val="1011"/>
        <w:numPr>
          <w:ilvl w:val="0"/>
          <w:numId w:val="26"/>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збільшення логістичних витрат і часу на пересування пацієнтів і персоналу;</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6"/>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необхідність дублювання частини інженерних систем;</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6"/>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ускладнення управління потоками при наданні екстреної допомоги.</w:t>
      </w:r>
      <w:r>
        <w:rPr>
          <w:rFonts w:ascii="Times New Roman" w:hAnsi="Times New Roman" w:eastAsia="Times New Roman" w:cs="Times New Roman"/>
          <w:color w:val="000000"/>
          <w:sz w:val="28"/>
          <w:szCs w:val="28"/>
        </w:rPr>
        <w:t xml:space="preserve"> [1,3,11]</w:t>
      </w:r>
      <w:r>
        <w:rPr>
          <w:rFonts w:ascii="Times New Roman" w:hAnsi="Times New Roman" w:cs="Times New Roman"/>
          <w:sz w:val="28"/>
          <w:szCs w:val="28"/>
        </w:rPr>
      </w:r>
      <w:r>
        <w:rPr>
          <w:rFonts w:ascii="Times New Roman" w:hAnsi="Times New Roman" w:cs="Times New Roman"/>
          <w:sz w:val="28"/>
          <w:szCs w:val="28"/>
        </w:rPr>
      </w:r>
    </w:p>
    <w:p>
      <w:pPr>
        <w:pStyle w:val="826"/>
        <w:pBdr>
          <w:top w:val="none" w:color="000000" w:sz="4" w:space="0"/>
          <w:left w:val="none" w:color="000000" w:sz="4" w:space="0"/>
          <w:bottom w:val="none" w:color="000000" w:sz="4" w:space="0"/>
          <w:right w:val="none" w:color="000000" w:sz="4" w:space="0"/>
        </w:pBdr>
        <w:spacing w:line="360" w:lineRule="auto"/>
        <w:ind/>
        <w:jc w:val="center"/>
        <w:rPr>
          <w:rFonts w:ascii="Times New Roman" w:hAnsi="Times New Roman" w:cs="Times New Roman"/>
          <w:sz w:val="28"/>
          <w:szCs w:val="28"/>
        </w:rPr>
      </w:pPr>
      <w:r>
        <w:rPr>
          <w:rFonts w:ascii="Times New Roman" w:hAnsi="Times New Roman" w:eastAsia="Times New Roman" w:cs="Times New Roman"/>
          <w:b/>
          <w:color w:val="000000"/>
          <w:sz w:val="28"/>
          <w:szCs w:val="28"/>
        </w:rPr>
        <w:t xml:space="preserve">Змішана структура</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Змішана (гібридна) структура поєднує елементи централізованої та децент</w:t>
      </w:r>
      <w:r>
        <w:rPr>
          <w:rFonts w:ascii="Times New Roman" w:hAnsi="Times New Roman" w:eastAsia="Times New Roman" w:cs="Times New Roman"/>
          <w:color w:val="000000"/>
          <w:sz w:val="28"/>
          <w:szCs w:val="28"/>
        </w:rPr>
        <w:t xml:space="preserve">ралізованої організації. Зазвичай вона передбачає концентрацію основних діагностичних, операційних та адміністративних служб у головному корпусі, тоді як допоміжні або спеціалізовані відділення (інфекційне, психіатричне, пологове тощо) розміщуються окремо.</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bCs/>
          <w:sz w:val="28"/>
          <w:szCs w:val="28"/>
        </w:rPr>
      </w:pPr>
      <w:r>
        <w:rPr>
          <w:rFonts w:ascii="Times New Roman" w:hAnsi="Times New Roman" w:eastAsia="Times New Roman" w:cs="Times New Roman"/>
          <w:bCs/>
          <w:color w:val="000000"/>
          <w:sz w:val="28"/>
          <w:szCs w:val="28"/>
        </w:rPr>
        <w:t xml:space="preserve">Переваги:</w:t>
      </w:r>
      <w:r>
        <w:rPr>
          <w:rFonts w:ascii="Times New Roman" w:hAnsi="Times New Roman" w:cs="Times New Roman"/>
          <w:bCs/>
          <w:sz w:val="28"/>
          <w:szCs w:val="28"/>
        </w:rPr>
      </w:r>
      <w:r>
        <w:rPr>
          <w:rFonts w:ascii="Times New Roman" w:hAnsi="Times New Roman" w:cs="Times New Roman"/>
          <w:bCs/>
          <w:sz w:val="28"/>
          <w:szCs w:val="28"/>
        </w:rPr>
      </w:r>
    </w:p>
    <w:p>
      <w:pPr>
        <w:pStyle w:val="1011"/>
        <w:numPr>
          <w:ilvl w:val="0"/>
          <w:numId w:val="40"/>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оптимізація маршрутів переміщення всередині основного ядра лікарні;</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7"/>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можливість просторового розвитку без втручання в основні блоки</w:t>
      </w:r>
      <w:r>
        <w:rPr>
          <w:rFonts w:ascii="Times New Roman" w:hAnsi="Times New Roman" w:eastAsia="Times New Roman" w:cs="Times New Roman"/>
          <w:color w:val="000000"/>
          <w:sz w:val="28"/>
          <w:szCs w:val="28"/>
        </w:rPr>
        <w:t xml:space="preserve">.</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bCs/>
          <w:sz w:val="28"/>
          <w:szCs w:val="28"/>
        </w:rPr>
      </w:pPr>
      <w:r>
        <w:rPr>
          <w:rFonts w:ascii="Times New Roman" w:hAnsi="Times New Roman" w:eastAsia="Times New Roman" w:cs="Times New Roman"/>
          <w:bCs/>
          <w:color w:val="000000"/>
          <w:sz w:val="28"/>
          <w:szCs w:val="28"/>
        </w:rPr>
        <w:t xml:space="preserve">Недоліки:</w:t>
      </w:r>
      <w:r>
        <w:rPr>
          <w:rFonts w:ascii="Times New Roman" w:hAnsi="Times New Roman" w:cs="Times New Roman"/>
          <w:bCs/>
          <w:sz w:val="28"/>
          <w:szCs w:val="28"/>
        </w:rPr>
      </w:r>
      <w:r>
        <w:rPr>
          <w:rFonts w:ascii="Times New Roman" w:hAnsi="Times New Roman" w:cs="Times New Roman"/>
          <w:bCs/>
          <w:sz w:val="28"/>
          <w:szCs w:val="28"/>
        </w:rPr>
      </w:r>
    </w:p>
    <w:p>
      <w:pPr>
        <w:pStyle w:val="1011"/>
        <w:numPr>
          <w:ilvl w:val="0"/>
          <w:numId w:val="28"/>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підвищені вимоги до навігації та управління потоками;</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8"/>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збільшення складності інженерного </w:t>
      </w:r>
      <w:r>
        <w:rPr>
          <w:rFonts w:ascii="Times New Roman" w:hAnsi="Times New Roman" w:eastAsia="Times New Roman" w:cs="Times New Roman"/>
          <w:color w:val="000000"/>
          <w:sz w:val="28"/>
          <w:szCs w:val="28"/>
        </w:rPr>
        <w:t xml:space="preserve">проєктування</w:t>
      </w:r>
      <w:r>
        <w:rPr>
          <w:rFonts w:ascii="Times New Roman" w:hAnsi="Times New Roman" w:eastAsia="Times New Roman" w:cs="Times New Roman"/>
          <w:color w:val="000000"/>
          <w:sz w:val="28"/>
          <w:szCs w:val="28"/>
        </w:rPr>
        <w:t xml:space="preserve"> на етапі планування.</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Таким чином, вибір організаційної структури залежить від багатьох чинників: місця розташування, доступності земельної ділянки, типології закладу, обсягів медичних послуг та потенціалу до розширення. У сучасній практиці найчастіше застосовують </w:t>
      </w:r>
      <w:r>
        <w:rPr>
          <w:rFonts w:ascii="Times New Roman" w:hAnsi="Times New Roman" w:eastAsia="Times New Roman" w:cs="Times New Roman"/>
          <w:bCs/>
          <w:color w:val="000000"/>
          <w:sz w:val="28"/>
          <w:szCs w:val="28"/>
        </w:rPr>
        <w:t xml:space="preserve">змішану модель</w:t>
      </w:r>
      <w:r>
        <w:rPr>
          <w:rFonts w:ascii="Times New Roman" w:hAnsi="Times New Roman" w:eastAsia="Times New Roman" w:cs="Times New Roman"/>
          <w:color w:val="000000"/>
          <w:sz w:val="28"/>
          <w:szCs w:val="28"/>
        </w:rPr>
        <w:t xml:space="preserve">, яка поєднує технологічну ефективність централізованої структури з адаптивністю децентралізованої.</w:t>
      </w:r>
      <w:r>
        <w:rPr>
          <w:rFonts w:ascii="Times New Roman" w:hAnsi="Times New Roman" w:eastAsia="Times New Roman" w:cs="Times New Roman"/>
          <w:sz w:val="28"/>
          <w:szCs w:val="28"/>
        </w:rPr>
        <w:br/>
      </w:r>
      <w:r>
        <w:rPr>
          <w:rFonts w:ascii="Times New Roman" w:hAnsi="Times New Roman" w:eastAsia="Times New Roman" w:cs="Times New Roman"/>
          <w:color w:val="000000"/>
          <w:sz w:val="28"/>
          <w:szCs w:val="28"/>
        </w:rPr>
        <w:tab/>
        <w:t xml:space="preserve">Аналіз типів лікарняних структур за принципом просторової організації — централізованих, децентралізованих та змішаних — дозволяє зробити висновок, що кожна з моделей має свої переваги та обмеження, які необхідно враховувати при архітектурному </w:t>
      </w:r>
      <w:r>
        <w:rPr>
          <w:rFonts w:ascii="Times New Roman" w:hAnsi="Times New Roman" w:eastAsia="Times New Roman" w:cs="Times New Roman"/>
          <w:color w:val="000000"/>
          <w:sz w:val="28"/>
          <w:szCs w:val="28"/>
        </w:rPr>
        <w:t xml:space="preserve">проєктуванні</w:t>
      </w:r>
      <w:r>
        <w:rPr>
          <w:rFonts w:ascii="Times New Roman" w:hAnsi="Times New Roman" w:eastAsia="Times New Roman" w:cs="Times New Roman"/>
          <w:color w:val="000000"/>
          <w:sz w:val="28"/>
          <w:szCs w:val="28"/>
        </w:rPr>
        <w:t xml:space="preserve"> медичних закладів. Централізовані структури забезпечують високу функціональну ефективність і </w:t>
      </w:r>
      <w:r>
        <w:rPr>
          <w:rFonts w:ascii="Times New Roman" w:hAnsi="Times New Roman" w:eastAsia="Times New Roman" w:cs="Times New Roman"/>
          <w:color w:val="000000"/>
          <w:sz w:val="28"/>
          <w:szCs w:val="28"/>
        </w:rPr>
        <w:t xml:space="preserve">компактність, децентралізовані — гнучкість і епідеміологічну безпеку, тоді як змішані поєднують ці характеристики в оптимальній формі. З урахуванням сучасних вимог до адаптивності, інфекційного контролю, багатофункціональності та можливості поетапного </w:t>
      </w:r>
      <w:r>
        <w:rPr>
          <w:rFonts w:ascii="Times New Roman" w:hAnsi="Times New Roman" w:eastAsia="Times New Roman" w:cs="Times New Roman"/>
          <w:color w:val="000000"/>
          <w:sz w:val="28"/>
          <w:szCs w:val="28"/>
        </w:rPr>
        <w:t xml:space="preserve">розвитку закладів охорони здоров’я, найбільш доцільним підходом є впровадження змішаних схем організації простору. Такий підхід дозволяє реалізувати принципи сталого медичного будівництва, відповідаючи водночас нормативним вимогам та потребам користувачів.</w:t>
      </w:r>
      <w:r>
        <w:rPr>
          <w:rFonts w:ascii="Times New Roman" w:hAnsi="Times New Roman" w:eastAsia="Times New Roman" w:cs="Times New Roman"/>
          <w:color w:val="000000"/>
          <w:sz w:val="28"/>
          <w:szCs w:val="28"/>
        </w:rPr>
        <w:t xml:space="preserve"> [1,3,11]</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Style w:val="825"/>
        <w:pBdr>
          <w:top w:val="none" w:color="000000" w:sz="4" w:space="0"/>
          <w:left w:val="none" w:color="000000" w:sz="4" w:space="0"/>
          <w:bottom w:val="none" w:color="000000" w:sz="4" w:space="0"/>
          <w:right w:val="none" w:color="000000" w:sz="4" w:space="0"/>
        </w:pBdr>
        <w:spacing w:line="360" w:lineRule="auto"/>
        <w:ind/>
        <w:jc w:val="center"/>
        <w:rPr>
          <w:color w:val="000000"/>
          <w:sz w:val="28"/>
          <w:szCs w:val="28"/>
        </w:rPr>
      </w:pPr>
      <w:r>
        <w:rPr>
          <w:color w:val="000000"/>
          <w:sz w:val="28"/>
          <w:szCs w:val="28"/>
        </w:rPr>
        <w:t xml:space="preserve">2</w:t>
      </w:r>
      <w:r>
        <w:rPr>
          <w:color w:val="000000"/>
          <w:sz w:val="28"/>
          <w:szCs w:val="28"/>
        </w:rPr>
        <w:t xml:space="preserve">.4 Класифікація лікарень за типом спеціалізації</w:t>
      </w:r>
      <w:r>
        <w:rPr>
          <w:color w:val="000000"/>
          <w:sz w:val="28"/>
          <w:szCs w:val="28"/>
        </w:rPr>
      </w:r>
      <w:r>
        <w:rPr>
          <w:color w:val="000000"/>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Залежно від спектра надаваних медичних послуг та профілю пацієнтів, лікарні класифікують за спеціалізацією на </w:t>
      </w:r>
      <w:r>
        <w:rPr>
          <w:rFonts w:ascii="Times New Roman" w:hAnsi="Times New Roman" w:eastAsia="Times New Roman" w:cs="Times New Roman"/>
          <w:b/>
          <w:color w:val="000000"/>
          <w:sz w:val="28"/>
          <w:szCs w:val="28"/>
        </w:rPr>
        <w:t xml:space="preserve">загальнопрофільні</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b/>
          <w:color w:val="000000"/>
          <w:sz w:val="28"/>
          <w:szCs w:val="28"/>
        </w:rPr>
        <w:t xml:space="preserve">спеціалізовані</w:t>
      </w:r>
      <w:r>
        <w:rPr>
          <w:rFonts w:ascii="Times New Roman" w:hAnsi="Times New Roman" w:eastAsia="Times New Roman" w:cs="Times New Roman"/>
          <w:color w:val="000000"/>
          <w:sz w:val="28"/>
          <w:szCs w:val="28"/>
        </w:rPr>
        <w:t xml:space="preserve"> та </w:t>
      </w:r>
      <w:r>
        <w:rPr>
          <w:rFonts w:ascii="Times New Roman" w:hAnsi="Times New Roman" w:eastAsia="Times New Roman" w:cs="Times New Roman"/>
          <w:b/>
          <w:color w:val="000000"/>
          <w:sz w:val="28"/>
          <w:szCs w:val="28"/>
        </w:rPr>
        <w:t xml:space="preserve">вузьконаправлені</w:t>
      </w:r>
      <w:r>
        <w:rPr>
          <w:rFonts w:ascii="Times New Roman" w:hAnsi="Times New Roman" w:eastAsia="Times New Roman" w:cs="Times New Roman"/>
          <w:color w:val="000000"/>
          <w:sz w:val="28"/>
          <w:szCs w:val="28"/>
        </w:rPr>
        <w:t xml:space="preserve">. Такий поділ дозволяє оптимізувати структуру медичного закладу, його функціональну схему, кадрове забезпечення, технічне обладнання та архітектурно-планувальні рішення.</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4338833" cy="2895600"/>
                <wp:effectExtent l="0" t="0" r="5080" b="0"/>
                <wp:docPr id="39"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679286" name=""/>
                        <pic:cNvPicPr>
                          <a:picLocks noChangeAspect="1"/>
                        </pic:cNvPicPr>
                        <pic:nvPr/>
                      </pic:nvPicPr>
                      <pic:blipFill>
                        <a:blip r:embed="rId32"/>
                        <a:stretch/>
                      </pic:blipFill>
                      <pic:spPr bwMode="auto">
                        <a:xfrm>
                          <a:off x="0" y="0"/>
                          <a:ext cx="4343602" cy="2898782"/>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8" o:spid="_x0000_s38" type="#_x0000_t75" style="width:341.64pt;height:228.00pt;mso-wrap-distance-left:0.00pt;mso-wrap-distance-top:0.00pt;mso-wrap-distance-right:0.00pt;mso-wrap-distance-bottom:0.00pt;z-index:1;" stroked="false">
                <v:imagedata r:id="rId32"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 xml:space="preserve">Рис. 2.4 </w:t>
      </w:r>
      <w:r>
        <w:rPr>
          <w:rFonts w:ascii="Times New Roman" w:hAnsi="Times New Roman" w:cs="Times New Roman"/>
          <w:color w:val="000000"/>
          <w:sz w:val="28"/>
          <w:szCs w:val="28"/>
        </w:rPr>
        <w:t xml:space="preserve">Класифікація лікарень за типом спеціалізації</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bCs/>
          <w:i/>
          <w:iCs/>
          <w:color w:val="000000"/>
          <w:sz w:val="28"/>
          <w:szCs w:val="28"/>
        </w:rPr>
        <w:t xml:space="preserve">Загальнопрофільні</w:t>
      </w:r>
      <w:r>
        <w:rPr>
          <w:rFonts w:ascii="Times New Roman" w:hAnsi="Times New Roman" w:eastAsia="Times New Roman" w:cs="Times New Roman"/>
          <w:bCs/>
          <w:i/>
          <w:iCs/>
          <w:color w:val="000000"/>
          <w:sz w:val="28"/>
          <w:szCs w:val="28"/>
        </w:rPr>
        <w:t xml:space="preserve"> лікарні</w:t>
      </w:r>
      <w:r>
        <w:rPr>
          <w:rFonts w:ascii="Times New Roman" w:hAnsi="Times New Roman" w:eastAsia="Times New Roman" w:cs="Times New Roman"/>
          <w:color w:val="000000"/>
          <w:sz w:val="28"/>
          <w:szCs w:val="28"/>
        </w:rPr>
        <w:t xml:space="preserve"> — це багатофункціональні медичні заклади, що надають широкий спектр діагностичних, лікувальних, хірургічних, реабілітаційних та профілактичних послуг. Вони, як правило, включають </w:t>
      </w:r>
      <w:r>
        <w:rPr>
          <w:rFonts w:ascii="Times New Roman" w:hAnsi="Times New Roman" w:eastAsia="Times New Roman" w:cs="Times New Roman"/>
          <w:color w:val="000000"/>
          <w:sz w:val="28"/>
          <w:szCs w:val="28"/>
        </w:rPr>
        <w:t xml:space="preserve">декілька клінічних відділень різного профілю (терапевтичне, хірургічне, педіатричне, гінекологічне тощо), відділення інтенсивної терапії, поліклінічні блоки та діагностичні служби. Архітектурне </w:t>
      </w:r>
      <w:r>
        <w:rPr>
          <w:rFonts w:ascii="Times New Roman" w:hAnsi="Times New Roman" w:eastAsia="Times New Roman" w:cs="Times New Roman"/>
          <w:color w:val="000000"/>
          <w:sz w:val="28"/>
          <w:szCs w:val="28"/>
        </w:rPr>
        <w:t xml:space="preserve">проєктування</w:t>
      </w:r>
      <w:r>
        <w:rPr>
          <w:rFonts w:ascii="Times New Roman" w:hAnsi="Times New Roman" w:eastAsia="Times New Roman" w:cs="Times New Roman"/>
          <w:color w:val="000000"/>
          <w:sz w:val="28"/>
          <w:szCs w:val="28"/>
        </w:rPr>
        <w:t xml:space="preserve"> таких закладів базується на комплексній функціонально-просторовій організації, що забезпечує ефективну взаємодію між підрозділами.</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bCs/>
          <w:i/>
          <w:iCs/>
          <w:color w:val="000000"/>
          <w:sz w:val="28"/>
          <w:szCs w:val="28"/>
        </w:rPr>
        <w:t xml:space="preserve">Спеціалізовані лікарні</w:t>
      </w:r>
      <w:r>
        <w:rPr>
          <w:rFonts w:ascii="Times New Roman" w:hAnsi="Times New Roman" w:eastAsia="Times New Roman" w:cs="Times New Roman"/>
          <w:color w:val="000000"/>
          <w:sz w:val="28"/>
          <w:szCs w:val="28"/>
        </w:rPr>
        <w:t xml:space="preserve"> орієнтовані на надання медичної допомоги в межах од</w:t>
      </w:r>
      <w:r>
        <w:rPr>
          <w:rFonts w:ascii="Times New Roman" w:hAnsi="Times New Roman" w:eastAsia="Times New Roman" w:cs="Times New Roman"/>
          <w:color w:val="000000"/>
          <w:sz w:val="28"/>
          <w:szCs w:val="28"/>
        </w:rPr>
        <w:t xml:space="preserve">нієї або кількох споріднених медичних спеціальностей (наприклад, кардіологія, онкологія, психіатрія, ортопедія). Вони забезпечують глибоку діагностику й лікування певних патологій, часто маючи підвищені вимоги до технічного обладнання та кваліфікації персо</w:t>
      </w:r>
      <w:r>
        <w:rPr>
          <w:rFonts w:ascii="Times New Roman" w:hAnsi="Times New Roman" w:eastAsia="Times New Roman" w:cs="Times New Roman"/>
          <w:color w:val="000000"/>
          <w:sz w:val="28"/>
          <w:szCs w:val="28"/>
        </w:rPr>
        <w:t xml:space="preserve">налу. В архітектурному плануванні таких установ ключову роль відіграє функціональна логістика, що відповідає специфіці захворювань: наприклад, для онкологічних центрів необхідне радіологічне та радіотерапевтичне обладнання, а також зони ізоляції пацієнтів.</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bCs/>
          <w:i/>
          <w:iCs/>
          <w:color w:val="000000"/>
          <w:sz w:val="28"/>
          <w:szCs w:val="28"/>
        </w:rPr>
        <w:t xml:space="preserve">Вузьконаправлені</w:t>
      </w:r>
      <w:r>
        <w:rPr>
          <w:rFonts w:ascii="Times New Roman" w:hAnsi="Times New Roman" w:eastAsia="Times New Roman" w:cs="Times New Roman"/>
          <w:bCs/>
          <w:i/>
          <w:iCs/>
          <w:color w:val="000000"/>
          <w:sz w:val="28"/>
          <w:szCs w:val="28"/>
        </w:rPr>
        <w:t xml:space="preserve"> лікарні</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монопрофільні</w:t>
      </w:r>
      <w:r>
        <w:rPr>
          <w:rFonts w:ascii="Times New Roman" w:hAnsi="Times New Roman" w:eastAsia="Times New Roman" w:cs="Times New Roman"/>
          <w:color w:val="000000"/>
          <w:sz w:val="28"/>
          <w:szCs w:val="28"/>
        </w:rPr>
        <w:t xml:space="preserve">) — це медичні заклади, що спеціалізуються виключно на одному виді медичної допомоги, часто — на окремій групі пацієнтів або захворювань (наприклад, пологові будинки, туберкульозні диспансери, опікові центри, геріатричні клініки). Архітект</w:t>
      </w:r>
      <w:r>
        <w:rPr>
          <w:rFonts w:ascii="Times New Roman" w:hAnsi="Times New Roman" w:eastAsia="Times New Roman" w:cs="Times New Roman"/>
          <w:color w:val="000000"/>
          <w:sz w:val="28"/>
          <w:szCs w:val="28"/>
        </w:rPr>
        <w:t xml:space="preserve">урні рішення в таких об’єктах максимально підпорядковані потребам цільової групи. Це може включати унікальні планувальні підходи, спеціальні вимоги до санітарії, доступності, контролю інфекцій або створення комфортного середовища для тривалого перебування.</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Типологія лікарень за спеціалізацією має вирішальне значення для формування архітектурно-планувальних рішень та функціональної організації медичного закладу. </w:t>
      </w:r>
      <w:r>
        <w:rPr>
          <w:rFonts w:ascii="Times New Roman" w:hAnsi="Times New Roman" w:eastAsia="Times New Roman" w:cs="Times New Roman"/>
          <w:color w:val="000000"/>
          <w:sz w:val="28"/>
          <w:szCs w:val="28"/>
        </w:rPr>
        <w:t xml:space="preserve">Загальнопрофільні</w:t>
      </w:r>
      <w:r>
        <w:rPr>
          <w:rFonts w:ascii="Times New Roman" w:hAnsi="Times New Roman" w:eastAsia="Times New Roman" w:cs="Times New Roman"/>
          <w:color w:val="000000"/>
          <w:sz w:val="28"/>
          <w:szCs w:val="28"/>
        </w:rPr>
        <w:t xml:space="preserve"> лікарні потребують універсального пі</w:t>
      </w:r>
      <w:r>
        <w:rPr>
          <w:rFonts w:ascii="Times New Roman" w:hAnsi="Times New Roman" w:eastAsia="Times New Roman" w:cs="Times New Roman"/>
          <w:color w:val="000000"/>
          <w:sz w:val="28"/>
          <w:szCs w:val="28"/>
        </w:rPr>
        <w:t xml:space="preserve">дходу до просторової структури, що забезпечує ефективну взаємодію між численними клінічними підрозділами. Спеціалізовані заклади орієнтуються на глибоке опрацювання окремих напрямів медицини, що обумовлює використання спеціального обладнання та логістики. </w:t>
      </w:r>
      <w:r>
        <w:rPr>
          <w:rFonts w:ascii="Times New Roman" w:hAnsi="Times New Roman" w:eastAsia="Times New Roman" w:cs="Times New Roman"/>
          <w:color w:val="000000"/>
          <w:sz w:val="28"/>
          <w:szCs w:val="28"/>
        </w:rPr>
        <w:t xml:space="preserve">Вузьконаправлені</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лікарні, своєю чергою, мають чітко виражений функціональний </w:t>
      </w:r>
      <w:r>
        <w:rPr>
          <w:rFonts w:ascii="Times New Roman" w:hAnsi="Times New Roman" w:eastAsia="Times New Roman" w:cs="Times New Roman"/>
          <w:color w:val="000000"/>
          <w:sz w:val="28"/>
          <w:szCs w:val="28"/>
        </w:rPr>
        <w:t xml:space="preserve">профіль і вимагають індивідуальних архітектурних рішень, що максимально відповідають специфіці лікувального процесу. Такий поділ сприяє підвищенню якості медичних послуг, оптимізації ресурсів і покращенню умов для перебування пацієнтів та роботи персоналу.</w:t>
      </w:r>
      <w:r>
        <w:rPr>
          <w:rFonts w:ascii="Times New Roman" w:hAnsi="Times New Roman" w:eastAsia="Times New Roman" w:cs="Times New Roman"/>
          <w:color w:val="000000"/>
          <w:sz w:val="28"/>
          <w:szCs w:val="28"/>
        </w:rPr>
        <w:t xml:space="preserve"> [1,3,11]</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r>
        <w:rPr>
          <w:rFonts w:ascii="Times New Roman" w:hAnsi="Times New Roman" w:cs="Times New Roman"/>
          <w:sz w:val="28"/>
          <w:szCs w:val="28"/>
        </w:rPr>
      </w:r>
      <w:r>
        <w:rPr>
          <w:rFonts w:ascii="Times New Roman" w:hAnsi="Times New Roman" w:cs="Times New Roman"/>
          <w:sz w:val="28"/>
          <w:szCs w:val="28"/>
        </w:rPr>
      </w:r>
      <w:r>
        <w:rPr>
          <w:rFonts w:ascii="Times New Roman" w:hAnsi="Times New Roman" w:cs="Times New Roman"/>
          <w:sz w:val="28"/>
          <w:szCs w:val="28"/>
        </w:rPr>
      </w:r>
      <w:r>
        <w:rPr>
          <w:rFonts w:ascii="Times New Roman" w:hAnsi="Times New Roman" w:eastAsia="Times New Roman" w:cs="Times New Roman"/>
          <w:color w:val="000000"/>
          <w:sz w:val="28"/>
          <w:szCs w:val="28"/>
        </w:rPr>
      </w:r>
    </w:p>
    <w:p>
      <w:pPr>
        <w:pStyle w:val="825"/>
        <w:pBdr>
          <w:top w:val="none" w:color="000000" w:sz="4" w:space="0"/>
          <w:left w:val="none" w:color="000000" w:sz="4" w:space="0"/>
          <w:bottom w:val="none" w:color="000000" w:sz="4" w:space="0"/>
          <w:right w:val="none" w:color="000000" w:sz="4" w:space="0"/>
        </w:pBdr>
        <w:spacing w:line="360" w:lineRule="auto"/>
        <w:ind/>
        <w:rPr>
          <w:color w:val="000000"/>
          <w:sz w:val="28"/>
          <w:szCs w:val="28"/>
        </w:rPr>
      </w:pPr>
      <w:r>
        <w:rPr>
          <w:color w:val="000000"/>
          <w:sz w:val="28"/>
          <w:szCs w:val="28"/>
        </w:rPr>
        <w:tab/>
        <w:t xml:space="preserve">2</w:t>
      </w:r>
      <w:r>
        <w:rPr>
          <w:color w:val="000000"/>
          <w:sz w:val="28"/>
          <w:szCs w:val="28"/>
        </w:rPr>
        <w:t xml:space="preserve">.5 Класифікація лікарень за типом класом</w:t>
      </w:r>
      <w:r>
        <w:rPr>
          <w:color w:val="000000"/>
          <w:sz w:val="28"/>
          <w:szCs w:val="28"/>
        </w:rPr>
      </w:r>
      <w:r>
        <w:rPr>
          <w:color w:val="000000"/>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Класифікація лікарень за типом власності є важливим критерієм у </w:t>
      </w:r>
      <w:r>
        <w:rPr>
          <w:rFonts w:ascii="Times New Roman" w:hAnsi="Times New Roman" w:eastAsia="Times New Roman" w:cs="Times New Roman"/>
          <w:color w:val="000000"/>
          <w:sz w:val="28"/>
          <w:szCs w:val="28"/>
        </w:rPr>
        <w:t xml:space="preserve">проєктуванні</w:t>
      </w:r>
      <w:r>
        <w:rPr>
          <w:rFonts w:ascii="Times New Roman" w:hAnsi="Times New Roman" w:eastAsia="Times New Roman" w:cs="Times New Roman"/>
          <w:color w:val="000000"/>
          <w:sz w:val="28"/>
          <w:szCs w:val="28"/>
        </w:rPr>
        <w:t xml:space="preserve">, організації управління та визн</w:t>
      </w:r>
      <w:r>
        <w:rPr>
          <w:rFonts w:ascii="Times New Roman" w:hAnsi="Times New Roman" w:eastAsia="Times New Roman" w:cs="Times New Roman"/>
          <w:color w:val="000000"/>
          <w:sz w:val="28"/>
          <w:szCs w:val="28"/>
        </w:rPr>
        <w:t xml:space="preserve">аченні фінансово-економічної моделі функціонування медичного закладу. Від форми власності залежать джерела фінансування, рівень автономії управління, спектр послуг, архітектурно-планувальні особливості, вимоги до інфраструктури та експлуатаційні стандарти.</w:t>
      </w:r>
      <w:r>
        <w:rPr>
          <w:rFonts w:ascii="Times New Roman" w:hAnsi="Times New Roman" w:eastAsia="Times New Roman" w:cs="Times New Roman"/>
          <w:color w:val="000000"/>
          <w:sz w:val="28"/>
          <w:szCs w:val="28"/>
        </w:rPr>
        <w:t xml:space="preserve">[9]</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top w:val="none" w:color="000000" w:sz="4" w:space="0"/>
          <w:left w:val="none" w:color="000000" w:sz="4" w:space="0"/>
          <w:bottom w:val="none" w:color="000000" w:sz="4" w:space="0"/>
          <w:right w:val="none" w:color="000000" w:sz="4" w:space="0"/>
        </w:pBdr>
        <w:spacing w:line="360" w:lineRule="auto"/>
        <w:ind w:right="0" w:firstLine="0" w:left="0"/>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4686300" cy="2307357"/>
                <wp:effectExtent l="0" t="0" r="0" b="0"/>
                <wp:docPr id="40"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549340" name=""/>
                        <pic:cNvPicPr>
                          <a:picLocks noChangeAspect="1"/>
                        </pic:cNvPicPr>
                        <pic:nvPr/>
                      </pic:nvPicPr>
                      <pic:blipFill>
                        <a:blip r:embed="rId33"/>
                        <a:srcRect l="0" t="0" r="0" b="5450"/>
                        <a:stretch/>
                      </pic:blipFill>
                      <pic:spPr bwMode="auto">
                        <a:xfrm>
                          <a:off x="0" y="0"/>
                          <a:ext cx="4732695" cy="2330200"/>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9" o:spid="_x0000_s39" type="#_x0000_t75" style="width:369.00pt;height:181.68pt;mso-wrap-distance-left:0.00pt;mso-wrap-distance-top:0.00pt;mso-wrap-distance-right:0.00pt;mso-wrap-distance-bottom:0.00pt;z-index:1;" stroked="f">
                <v:imagedata r:id="rId33" o:title="" croptop="0f" cropleft="0f" cropbottom="3572f" cropright="0f"/>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right="0" w:firstLine="0" w:left="0"/>
        <w:jc w:val="center"/>
        <w:rPr>
          <w:rFonts w:ascii="Times New Roman" w:hAnsi="Times New Roman" w:cs="Times New Roman"/>
          <w:sz w:val="28"/>
          <w:szCs w:val="28"/>
        </w:rPr>
      </w:pPr>
      <w:r>
        <w:rPr>
          <w:rFonts w:ascii="Times New Roman" w:hAnsi="Times New Roman" w:cs="Times New Roman"/>
          <w:sz w:val="28"/>
          <w:szCs w:val="28"/>
        </w:rPr>
        <w:t xml:space="preserve">Рис. 2.5 </w:t>
      </w:r>
      <w:r>
        <w:rPr>
          <w:rFonts w:ascii="Times New Roman" w:hAnsi="Times New Roman" w:cs="Times New Roman"/>
          <w:color w:val="000000"/>
          <w:sz w:val="28"/>
          <w:szCs w:val="28"/>
        </w:rPr>
        <w:t xml:space="preserve">Класифікація лікарень за типом класом</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b/>
          <w:color w:val="000000"/>
          <w:sz w:val="28"/>
          <w:szCs w:val="28"/>
        </w:rPr>
        <w:t xml:space="preserve">1. Державні лікарні</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Це установи, які повністю фінансуються з державного або місцевого бюджету. Вони підпорядковуються органам охорони здоров’я та зобов’язані </w:t>
      </w:r>
      <w:r>
        <w:rPr>
          <w:rFonts w:ascii="Times New Roman" w:hAnsi="Times New Roman" w:eastAsia="Times New Roman" w:cs="Times New Roman"/>
          <w:color w:val="000000"/>
          <w:sz w:val="28"/>
          <w:szCs w:val="28"/>
        </w:rPr>
        <w:t xml:space="preserve">надавати широкий спектр безоплатних або умовно безоплатних медичних послуг населенню.</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Архітектурно такі лікарні зазвичай мають стандартизовані планування, орієнтовані на масове обслуговування. Переважає функц</w:t>
      </w:r>
      <w:r>
        <w:rPr>
          <w:rFonts w:ascii="Times New Roman" w:hAnsi="Times New Roman" w:eastAsia="Times New Roman" w:cs="Times New Roman"/>
          <w:color w:val="000000"/>
          <w:sz w:val="28"/>
          <w:szCs w:val="28"/>
        </w:rPr>
        <w:t xml:space="preserve">іональність, мінімалізм в інтер’єрі та чіткий поділ зон (приймальне, діагностичне, лікувальне, господарське ядро тощо). Через обмежене фінансування часто спостерігається дефіцит сучасного обладнання, але водночас є висока орієнтація на загальнодоступність.</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eastAsia="Times New Roman" w:cs="Times New Roman"/>
          <w:b/>
          <w:color w:val="000000"/>
          <w:sz w:val="28"/>
          <w:szCs w:val="28"/>
        </w:rPr>
      </w:pPr>
      <w:r>
        <w:rPr>
          <w:rFonts w:ascii="Times New Roman" w:hAnsi="Times New Roman" w:eastAsia="Times New Roman" w:cs="Times New Roman"/>
          <w:b/>
          <w:color w:val="000000"/>
          <w:sz w:val="28"/>
          <w:szCs w:val="28"/>
        </w:rPr>
      </w:r>
      <w:r>
        <w:rPr>
          <w:rFonts w:ascii="Times New Roman" w:hAnsi="Times New Roman" w:eastAsia="Times New Roman" w:cs="Times New Roman"/>
          <w:b/>
          <w:color w:val="000000"/>
          <w:sz w:val="28"/>
          <w:szCs w:val="28"/>
        </w:rPr>
      </w:r>
      <w:r>
        <w:rPr>
          <w:rFonts w:ascii="Times New Roman" w:hAnsi="Times New Roman" w:eastAsia="Times New Roman" w:cs="Times New Roman"/>
          <w:b/>
          <w:color w:val="000000"/>
          <w:sz w:val="28"/>
          <w:szCs w:val="28"/>
        </w:rPr>
      </w:r>
    </w:p>
    <w:p>
      <w:p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b/>
          <w:color w:val="000000"/>
          <w:sz w:val="28"/>
          <w:szCs w:val="28"/>
        </w:rPr>
        <w:t xml:space="preserve">2. Приватні лікарні</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Приватні медичні установи є власністю фізичних ч</w:t>
      </w:r>
      <w:r>
        <w:rPr>
          <w:rFonts w:ascii="Times New Roman" w:hAnsi="Times New Roman" w:eastAsia="Times New Roman" w:cs="Times New Roman"/>
          <w:color w:val="000000"/>
          <w:sz w:val="28"/>
          <w:szCs w:val="28"/>
        </w:rPr>
        <w:t xml:space="preserve">и юридичних осіб. Вони функціонують за рахунок оплати послуг пацієнтами або контрактів із приватними страховими компаніями. Такі заклади, як правило, забезпечують високий рівень сервісу, індивідуальний підхід до пацієнтів, впровадження новітніх технологій.</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В архітектурному плані приватні клініки часто</w:t>
      </w:r>
      <w:r>
        <w:rPr>
          <w:rFonts w:ascii="Times New Roman" w:hAnsi="Times New Roman" w:eastAsia="Times New Roman" w:cs="Times New Roman"/>
          <w:color w:val="000000"/>
          <w:sz w:val="28"/>
          <w:szCs w:val="28"/>
        </w:rPr>
        <w:t xml:space="preserve"> мають інноваційний дизайн, гнучкі просторові рішення, підвищені вимоги до естетики інтер’єру, зручності та комфортності середовища. Планування спрямоване на оптимізацію маршруту пацієнта, конфіденційність, а також гнучкість у функціонуванні (модульність, </w:t>
      </w:r>
      <w:r>
        <w:rPr>
          <w:rFonts w:ascii="Times New Roman" w:hAnsi="Times New Roman" w:eastAsia="Times New Roman" w:cs="Times New Roman"/>
          <w:color w:val="000000"/>
          <w:sz w:val="28"/>
          <w:szCs w:val="28"/>
        </w:rPr>
        <w:t xml:space="preserve">трансформованість</w:t>
      </w:r>
      <w:r>
        <w:rPr>
          <w:rFonts w:ascii="Times New Roman" w:hAnsi="Times New Roman" w:eastAsia="Times New Roman" w:cs="Times New Roman"/>
          <w:color w:val="000000"/>
          <w:sz w:val="28"/>
          <w:szCs w:val="28"/>
        </w:rPr>
        <w:t xml:space="preserve"> приміщень).</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b/>
          <w:color w:val="000000"/>
          <w:sz w:val="28"/>
          <w:szCs w:val="28"/>
        </w:rPr>
        <w:t xml:space="preserve">3. Змішані лікарні</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Цей тип лікарень поєд</w:t>
      </w:r>
      <w:r>
        <w:rPr>
          <w:rFonts w:ascii="Times New Roman" w:hAnsi="Times New Roman" w:eastAsia="Times New Roman" w:cs="Times New Roman"/>
          <w:color w:val="000000"/>
          <w:sz w:val="28"/>
          <w:szCs w:val="28"/>
        </w:rPr>
        <w:t xml:space="preserve">нує риси державної та приватної форми власності. Змішані медичні заклади можуть отримувати часткове фінансування з бюджету, водночас надаючи платні послуги. Такий підхід дозволяє забезпечити як соціальну доступність, так і підвищений рівень обслуговування.</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З архітектурної точки зору, змішані лікарні мають комбіновані планувальні рішення: окремі блоки чи поверхи можуть бу</w:t>
      </w:r>
      <w:r>
        <w:rPr>
          <w:rFonts w:ascii="Times New Roman" w:hAnsi="Times New Roman" w:eastAsia="Times New Roman" w:cs="Times New Roman"/>
          <w:color w:val="000000"/>
          <w:sz w:val="28"/>
          <w:szCs w:val="28"/>
        </w:rPr>
        <w:t xml:space="preserve">ти орієнтовані на різні категорії пацієнтів (наприклад, загальні палати і VIP-зони). Це вимагає продуманої організації потоків, ізоляції приватних секторів, розподілу ресурсів і зонування з урахуванням функціональних особливостей обох типів обслуговування.</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Класифікація лікарень за типом власності — важливий аспект, що впливає на їх архітектурну організацію, фінансування, технічне забезпечення та якість н</w:t>
      </w:r>
      <w:r>
        <w:rPr>
          <w:rFonts w:ascii="Times New Roman" w:hAnsi="Times New Roman" w:eastAsia="Times New Roman" w:cs="Times New Roman"/>
          <w:color w:val="000000"/>
          <w:sz w:val="28"/>
          <w:szCs w:val="28"/>
        </w:rPr>
        <w:t xml:space="preserve">адання медичних послуг. Державні лікарні орієнтовані на масове та доступне медичне обслуговування, тому потребують раціональних і стандартизованих рішень. Приватні заклади відзначаються індивідуальним підходом до пацієнтів, високими вимогами до якості сере</w:t>
      </w:r>
      <w:r>
        <w:rPr>
          <w:rFonts w:ascii="Times New Roman" w:hAnsi="Times New Roman" w:eastAsia="Times New Roman" w:cs="Times New Roman"/>
          <w:color w:val="000000"/>
          <w:sz w:val="28"/>
          <w:szCs w:val="28"/>
        </w:rPr>
        <w:t xml:space="preserve">довища та гнучкими плануваннями. Змішані моделі поєднують переваги обох підходів, але вимагають особливо ретельної організації простору, зонування та логістики. Усі три типи мають свою роль у системі охорони здоров’я та визначають специфіку архітектурного </w:t>
      </w:r>
      <w:r>
        <w:rPr>
          <w:rFonts w:ascii="Times New Roman" w:hAnsi="Times New Roman" w:eastAsia="Times New Roman" w:cs="Times New Roman"/>
          <w:color w:val="000000"/>
          <w:sz w:val="28"/>
          <w:szCs w:val="28"/>
        </w:rPr>
        <w:t xml:space="preserve">проєктування</w:t>
      </w:r>
      <w:r>
        <w:rPr>
          <w:rFonts w:ascii="Times New Roman" w:hAnsi="Times New Roman" w:eastAsia="Times New Roman" w:cs="Times New Roman"/>
          <w:color w:val="000000"/>
          <w:sz w:val="28"/>
          <w:szCs w:val="28"/>
        </w:rPr>
        <w:t xml:space="preserve"> лікарень.</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r>
        <w:rPr>
          <w:rFonts w:ascii="Times New Roman" w:hAnsi="Times New Roman" w:cs="Times New Roman"/>
          <w:sz w:val="28"/>
          <w:szCs w:val="28"/>
        </w:rPr>
      </w:r>
      <w:r>
        <w:rPr>
          <w:rFonts w:ascii="Times New Roman" w:hAnsi="Times New Roman" w:cs="Times New Roman"/>
          <w:sz w:val="28"/>
          <w:szCs w:val="28"/>
        </w:rPr>
      </w:r>
      <w:r>
        <w:rPr>
          <w:rFonts w:ascii="Times New Roman" w:hAnsi="Times New Roman" w:cs="Times New Roman"/>
          <w:sz w:val="28"/>
          <w:szCs w:val="28"/>
        </w:rPr>
      </w:r>
      <w:r>
        <w:rPr>
          <w:rFonts w:ascii="Times New Roman" w:hAnsi="Times New Roman" w:eastAsia="Times New Roman" w:cs="Times New Roman"/>
          <w:color w:val="000000"/>
          <w:sz w:val="28"/>
          <w:szCs w:val="28"/>
        </w:rPr>
      </w:r>
    </w:p>
    <w:p>
      <w:pPr>
        <w:pStyle w:val="825"/>
        <w:pBdr>
          <w:top w:val="none" w:color="000000" w:sz="4" w:space="0"/>
          <w:left w:val="none" w:color="000000" w:sz="4" w:space="0"/>
          <w:bottom w:val="none" w:color="000000" w:sz="4" w:space="0"/>
          <w:right w:val="none" w:color="000000" w:sz="4" w:space="0"/>
        </w:pBdr>
        <w:spacing w:line="360" w:lineRule="auto"/>
        <w:ind/>
        <w:rPr>
          <w:color w:val="000000"/>
          <w:sz w:val="28"/>
          <w:szCs w:val="28"/>
        </w:rPr>
      </w:pPr>
      <w:r>
        <w:rPr>
          <w:color w:val="000000"/>
          <w:sz w:val="28"/>
          <w:szCs w:val="28"/>
        </w:rPr>
        <w:tab/>
        <w:t xml:space="preserve">2</w:t>
      </w:r>
      <w:r>
        <w:rPr>
          <w:color w:val="000000"/>
          <w:sz w:val="28"/>
          <w:szCs w:val="28"/>
        </w:rPr>
        <w:t xml:space="preserve">.6 Класифікація лікарень за технологічним рішенням</w:t>
      </w:r>
      <w:r>
        <w:rPr>
          <w:color w:val="000000"/>
          <w:sz w:val="28"/>
          <w:szCs w:val="28"/>
        </w:rPr>
      </w:r>
      <w:r>
        <w:rPr>
          <w:color w:val="000000"/>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Класифікація лікарень за технологічними </w:t>
      </w:r>
      <w:r>
        <w:rPr>
          <w:rFonts w:ascii="Times New Roman" w:hAnsi="Times New Roman" w:eastAsia="Times New Roman" w:cs="Times New Roman"/>
          <w:color w:val="000000"/>
          <w:sz w:val="28"/>
          <w:szCs w:val="28"/>
        </w:rPr>
        <w:t xml:space="preserve">підходами до проектування та функціонування дозволяє виділити дві основні категорії: традиційні та інноваційні лікарні. Цей поділ базується на рівні інтеграції сучасних технологій, гнучкості просторових рішень та ефективності організації медичних процесів.</w:t>
      </w:r>
      <w:r>
        <w:rPr>
          <w:rFonts w:ascii="Times New Roman" w:hAnsi="Times New Roman" w:eastAsia="Times New Roman" w:cs="Times New Roman"/>
          <w:color w:val="000000"/>
          <w:sz w:val="28"/>
          <w:szCs w:val="28"/>
        </w:rPr>
        <w:t xml:space="preserve">[12]</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top w:val="none" w:color="000000" w:sz="4" w:space="0"/>
          <w:left w:val="none" w:color="000000" w:sz="4" w:space="0"/>
          <w:bottom w:val="none" w:color="000000" w:sz="4" w:space="0"/>
          <w:right w:val="none" w:color="000000" w:sz="4" w:space="0"/>
        </w:pBdr>
        <w:spacing w:line="360" w:lineRule="auto"/>
        <w:ind w:right="0" w:firstLine="0" w:left="0"/>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4867275" cy="2347948"/>
                <wp:effectExtent l="0" t="0" r="0" b="0"/>
                <wp:docPr id="41"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125531" name=""/>
                        <pic:cNvPicPr>
                          <a:picLocks noChangeAspect="1"/>
                        </pic:cNvPicPr>
                        <pic:nvPr/>
                      </pic:nvPicPr>
                      <pic:blipFill>
                        <a:blip r:embed="rId34"/>
                        <a:srcRect l="0" t="1755" r="0" b="9460"/>
                        <a:stretch/>
                      </pic:blipFill>
                      <pic:spPr bwMode="auto">
                        <a:xfrm>
                          <a:off x="0" y="0"/>
                          <a:ext cx="4900520" cy="2363985"/>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0" o:spid="_x0000_s40" type="#_x0000_t75" style="width:383.25pt;height:184.88pt;mso-wrap-distance-left:0.00pt;mso-wrap-distance-top:0.00pt;mso-wrap-distance-right:0.00pt;mso-wrap-distance-bottom:0.00pt;z-index:1;" stroked="f">
                <v:imagedata r:id="rId34" o:title="" croptop="1150f" cropleft="0f" cropbottom="6200f" cropright="0f"/>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right="0" w:firstLine="0" w:left="0"/>
        <w:jc w:val="center"/>
        <w:rPr>
          <w:rFonts w:ascii="Times New Roman" w:hAnsi="Times New Roman" w:cs="Times New Roman"/>
          <w:sz w:val="28"/>
          <w:szCs w:val="28"/>
        </w:rPr>
      </w:pPr>
      <w:r>
        <w:rPr>
          <w:rFonts w:ascii="Times New Roman" w:hAnsi="Times New Roman" w:cs="Times New Roman"/>
          <w:sz w:val="28"/>
          <w:szCs w:val="28"/>
        </w:rPr>
        <w:t xml:space="preserve">Рис. 2.6 </w:t>
      </w:r>
      <w:r>
        <w:rPr>
          <w:rFonts w:ascii="Times New Roman" w:hAnsi="Times New Roman" w:cs="Times New Roman"/>
          <w:color w:val="000000"/>
          <w:sz w:val="28"/>
          <w:szCs w:val="28"/>
        </w:rPr>
        <w:t xml:space="preserve">Класифікація лікарень за технологічним рішенням</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bCs/>
          <w:i/>
          <w:iCs/>
          <w:color w:val="000000"/>
          <w:sz w:val="28"/>
          <w:szCs w:val="28"/>
        </w:rPr>
        <w:t xml:space="preserve">Традиційні лікарні</w:t>
      </w:r>
      <w:r>
        <w:rPr>
          <w:rFonts w:ascii="Times New Roman" w:hAnsi="Times New Roman" w:eastAsia="Times New Roman" w:cs="Times New Roman"/>
          <w:color w:val="000000"/>
          <w:sz w:val="28"/>
          <w:szCs w:val="28"/>
        </w:rPr>
        <w:t xml:space="preserve"> — це медичні заклади, </w:t>
      </w:r>
      <w:r>
        <w:rPr>
          <w:rFonts w:ascii="Times New Roman" w:hAnsi="Times New Roman" w:eastAsia="Times New Roman" w:cs="Times New Roman"/>
          <w:color w:val="000000"/>
          <w:sz w:val="28"/>
          <w:szCs w:val="28"/>
        </w:rPr>
        <w:t xml:space="preserve">спроєктовані</w:t>
      </w:r>
      <w:r>
        <w:rPr>
          <w:rFonts w:ascii="Times New Roman" w:hAnsi="Times New Roman" w:eastAsia="Times New Roman" w:cs="Times New Roman"/>
          <w:color w:val="000000"/>
          <w:sz w:val="28"/>
          <w:szCs w:val="28"/>
        </w:rPr>
        <w:t xml:space="preserve"> за класичними схемами з чітким зонуванням, жорсткою структурою функціональних блоків і мінімальним рівнем автоматизації. Вони, як правило, м</w:t>
      </w:r>
      <w:r>
        <w:rPr>
          <w:rFonts w:ascii="Times New Roman" w:hAnsi="Times New Roman" w:eastAsia="Times New Roman" w:cs="Times New Roman"/>
          <w:color w:val="000000"/>
          <w:sz w:val="28"/>
          <w:szCs w:val="28"/>
        </w:rPr>
        <w:t xml:space="preserve">ають усталені планувальні рішення, в яких важко впроваджувати новітні медичні технології без значної реконструкції. У таких лікарнях домінує вертикальна ієрархія в управлінні процесами, а інформаційні системи часто обмежуються базовими цифровими сервісами.</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bCs/>
          <w:i/>
          <w:iCs/>
          <w:color w:val="000000"/>
          <w:sz w:val="28"/>
          <w:szCs w:val="28"/>
        </w:rPr>
        <w:t xml:space="preserve">Інноваційні лікарні</w:t>
      </w:r>
      <w:r>
        <w:rPr>
          <w:rFonts w:ascii="Times New Roman" w:hAnsi="Times New Roman" w:eastAsia="Times New Roman" w:cs="Times New Roman"/>
          <w:color w:val="000000"/>
          <w:sz w:val="28"/>
          <w:szCs w:val="28"/>
        </w:rPr>
        <w:t xml:space="preserve"> орієнтовані на інтеграцію цифрових технологій, </w:t>
      </w:r>
      <w:r>
        <w:rPr>
          <w:rFonts w:ascii="Times New Roman" w:hAnsi="Times New Roman" w:eastAsia="Times New Roman" w:cs="Times New Roman"/>
          <w:color w:val="000000"/>
          <w:sz w:val="28"/>
          <w:szCs w:val="28"/>
        </w:rPr>
        <w:t xml:space="preserve">роботизованих</w:t>
      </w:r>
      <w:r>
        <w:rPr>
          <w:rFonts w:ascii="Times New Roman" w:hAnsi="Times New Roman" w:eastAsia="Times New Roman" w:cs="Times New Roman"/>
          <w:color w:val="000000"/>
          <w:sz w:val="28"/>
          <w:szCs w:val="28"/>
        </w:rPr>
        <w:t xml:space="preserve"> систем, телемедицини, інтелектуальної інфраструктури (BIM, </w:t>
      </w:r>
      <w:r>
        <w:rPr>
          <w:rFonts w:ascii="Times New Roman" w:hAnsi="Times New Roman" w:eastAsia="Times New Roman" w:cs="Times New Roman"/>
          <w:color w:val="000000"/>
          <w:sz w:val="28"/>
          <w:szCs w:val="28"/>
        </w:rPr>
        <w:t xml:space="preserve">Smart</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rPr>
        <w:t xml:space="preserve">Hospital</w:t>
      </w:r>
      <w:r>
        <w:rPr>
          <w:rFonts w:ascii="Times New Roman" w:hAnsi="Times New Roman" w:eastAsia="Times New Roman" w:cs="Times New Roman"/>
          <w:color w:val="000000"/>
          <w:sz w:val="28"/>
          <w:szCs w:val="28"/>
        </w:rPr>
        <w:t xml:space="preserve">), модульності планування та гнучкості </w:t>
      </w:r>
      <w:r>
        <w:rPr>
          <w:rFonts w:ascii="Times New Roman" w:hAnsi="Times New Roman" w:eastAsia="Times New Roman" w:cs="Times New Roman"/>
          <w:color w:val="000000"/>
          <w:sz w:val="28"/>
          <w:szCs w:val="28"/>
        </w:rPr>
        <w:t xml:space="preserve">інтер’єрних</w:t>
      </w:r>
      <w:r>
        <w:rPr>
          <w:rFonts w:ascii="Times New Roman" w:hAnsi="Times New Roman" w:eastAsia="Times New Roman" w:cs="Times New Roman"/>
          <w:color w:val="000000"/>
          <w:sz w:val="28"/>
          <w:szCs w:val="28"/>
        </w:rPr>
        <w:t xml:space="preserve"> рішень. Вони створюються з урахуванням принципів сталого розвитку, енергоефективності, ергономіки та </w:t>
      </w:r>
      <w:r>
        <w:rPr>
          <w:rFonts w:ascii="Times New Roman" w:hAnsi="Times New Roman" w:eastAsia="Times New Roman" w:cs="Times New Roman"/>
          <w:color w:val="000000"/>
          <w:sz w:val="28"/>
          <w:szCs w:val="28"/>
        </w:rPr>
        <w:t xml:space="preserve">максимальної адаптивності до змін медичних стандартів і технологій. Архітектурне планування таких закладів передбачає високий рівень трансформації просторів без необхідності капітального втручання, що особливо актуально в умовах швидкого розвитку медицини.</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У практиці сучасного </w:t>
      </w:r>
      <w:r>
        <w:rPr>
          <w:rFonts w:ascii="Times New Roman" w:hAnsi="Times New Roman" w:eastAsia="Times New Roman" w:cs="Times New Roman"/>
          <w:color w:val="000000"/>
          <w:sz w:val="28"/>
          <w:szCs w:val="28"/>
        </w:rPr>
        <w:t xml:space="preserve">проєктування</w:t>
      </w:r>
      <w:r>
        <w:rPr>
          <w:rFonts w:ascii="Times New Roman" w:hAnsi="Times New Roman" w:eastAsia="Times New Roman" w:cs="Times New Roman"/>
          <w:color w:val="000000"/>
          <w:sz w:val="28"/>
          <w:szCs w:val="28"/>
        </w:rPr>
        <w:t xml:space="preserve"> архітектори все частіше віддають перевагу саме інноваційним рішенням, які забезпечують ефективні клінічні процеси, знижують експлуатаційні витрати, підвищують комфорт пацієнтів та </w:t>
      </w:r>
      <w:r>
        <w:rPr>
          <w:rFonts w:ascii="Times New Roman" w:hAnsi="Times New Roman" w:eastAsia="Times New Roman" w:cs="Times New Roman"/>
          <w:color w:val="000000"/>
          <w:sz w:val="28"/>
          <w:szCs w:val="28"/>
        </w:rPr>
        <w:t xml:space="preserve">персоналу, а також відповідають викликам надзвичайних ситуацій, таких як пандемії чи надзвичайні стани.</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lang w:val="ru-RU"/>
        </w:rPr>
      </w:pPr>
      <w:r>
        <w:rPr>
          <w:rFonts w:ascii="Times New Roman" w:hAnsi="Times New Roman" w:eastAsia="Times New Roman" w:cs="Times New Roman"/>
          <w:color w:val="000000"/>
          <w:sz w:val="28"/>
          <w:szCs w:val="28"/>
        </w:rPr>
        <w:t xml:space="preserve">Класифікація лікарень за технологічним рішенням відображає рівень їхньої готовності до </w:t>
      </w:r>
      <w:r>
        <w:rPr>
          <w:rFonts w:ascii="Times New Roman" w:hAnsi="Times New Roman" w:eastAsia="Times New Roman" w:cs="Times New Roman"/>
          <w:color w:val="000000"/>
          <w:sz w:val="28"/>
          <w:szCs w:val="28"/>
        </w:rPr>
        <w:t xml:space="preserve">викликів сучасної медицини та потреб суспільства. Традиційні лікарні, попри свою функціональність, часто виявляються менш адаптивними до швидких змін і технологічного прогресу. Натомість інноваційні заклади охорони здоров’я демонструють високу ефективність</w:t>
      </w:r>
      <w:r>
        <w:rPr>
          <w:rFonts w:ascii="Times New Roman" w:hAnsi="Times New Roman" w:eastAsia="Times New Roman" w:cs="Times New Roman"/>
          <w:color w:val="000000"/>
          <w:sz w:val="28"/>
          <w:szCs w:val="28"/>
        </w:rPr>
        <w:t xml:space="preserve">, гнучкість і стійкість завдяки впровадженню цифрових інструментів, автоматизованих систем управління, енергоощадних технологій та гнучких планувальних підходів. У перспективі саме інноваційні моделі лікарень стають орієнтиром для сучасного архітектурного </w:t>
      </w:r>
      <w:r>
        <w:rPr>
          <w:rFonts w:ascii="Times New Roman" w:hAnsi="Times New Roman" w:eastAsia="Times New Roman" w:cs="Times New Roman"/>
          <w:color w:val="000000"/>
          <w:sz w:val="28"/>
          <w:szCs w:val="28"/>
        </w:rPr>
        <w:t xml:space="preserve">проєктування</w:t>
      </w:r>
      <w:r>
        <w:rPr>
          <w:rFonts w:ascii="Times New Roman" w:hAnsi="Times New Roman" w:eastAsia="Times New Roman" w:cs="Times New Roman"/>
          <w:color w:val="000000"/>
          <w:sz w:val="28"/>
          <w:szCs w:val="28"/>
        </w:rPr>
        <w:t xml:space="preserve"> медичних установ, забезпечуючи якість медичних послуг, безпеку та комфорт для всіх учасників медичного процесу.</w:t>
      </w:r>
      <w:r>
        <w:rPr>
          <w:rFonts w:ascii="Times New Roman" w:hAnsi="Times New Roman" w:eastAsia="Times New Roman" w:cs="Times New Roman"/>
          <w:color w:val="000000"/>
          <w:sz w:val="28"/>
          <w:szCs w:val="28"/>
          <w:lang w:val="ru-RU"/>
        </w:rPr>
        <w:t xml:space="preserve">[12]</w:t>
      </w:r>
      <w:r>
        <w:rPr>
          <w:rFonts w:ascii="Times New Roman" w:hAnsi="Times New Roman" w:eastAsia="Times New Roman" w:cs="Times New Roman"/>
          <w:color w:val="000000"/>
          <w:sz w:val="28"/>
          <w:szCs w:val="28"/>
          <w:lang w:val="ru-RU"/>
        </w:rPr>
      </w:r>
      <w:r>
        <w:rPr>
          <w:rFonts w:ascii="Times New Roman" w:hAnsi="Times New Roman" w:eastAsia="Times New Roman" w:cs="Times New Roman"/>
          <w:color w:val="000000"/>
          <w:sz w:val="28"/>
          <w:szCs w:val="28"/>
          <w:lang w:val="ru-RU"/>
        </w:rPr>
      </w:r>
      <w:r>
        <w:rPr>
          <w:rFonts w:ascii="Times New Roman" w:hAnsi="Times New Roman" w:eastAsia="Times New Roman" w:cs="Times New Roman"/>
          <w:b/>
          <w:bCs/>
          <w:sz w:val="28"/>
          <w:szCs w:val="28"/>
          <w:lang w:eastAsia="uk-UA"/>
        </w:rPr>
      </w:r>
      <w:r>
        <w:rPr>
          <w:rFonts w:ascii="Times New Roman" w:hAnsi="Times New Roman" w:eastAsia="Times New Roman" w:cs="Times New Roman"/>
          <w:b/>
          <w:bCs/>
          <w:sz w:val="28"/>
          <w:szCs w:val="28"/>
          <w:lang w:eastAsia="uk-UA"/>
        </w:rPr>
      </w:r>
      <w:r>
        <w:rPr>
          <w:rFonts w:ascii="Times New Roman" w:hAnsi="Times New Roman" w:eastAsia="Times New Roman" w:cs="Times New Roman"/>
          <w:b/>
          <w:bCs/>
          <w:sz w:val="28"/>
          <w:szCs w:val="28"/>
          <w:lang w:eastAsia="uk-UA"/>
        </w:rPr>
      </w:r>
      <w:r>
        <w:rPr>
          <w:rFonts w:ascii="Times New Roman" w:hAnsi="Times New Roman" w:eastAsia="Times New Roman" w:cs="Times New Roman"/>
          <w:color w:val="000000"/>
          <w:sz w:val="28"/>
          <w:szCs w:val="28"/>
          <w:lang w:val="ru-RU"/>
        </w:rPr>
      </w:r>
    </w:p>
    <w:p>
      <w:pPr>
        <w:pBdr/>
        <w:spacing w:after="100" w:afterAutospacing="1" w:before="100" w:beforeAutospacing="1" w:line="360" w:lineRule="auto"/>
        <w:ind w:firstLine="720"/>
        <w:rPr>
          <w:rFonts w:ascii="Times New Roman" w:hAnsi="Times New Roman" w:cs="Times New Roman"/>
          <w:b/>
          <w:bCs/>
          <w:sz w:val="28"/>
          <w:szCs w:val="28"/>
        </w:rPr>
      </w:pPr>
      <w:r>
        <w:rPr>
          <w:rFonts w:ascii="Times New Roman" w:hAnsi="Times New Roman" w:eastAsia="Times New Roman" w:cs="Times New Roman"/>
          <w:b/>
          <w:bCs/>
          <w:sz w:val="28"/>
          <w:szCs w:val="28"/>
          <w:lang w:eastAsia="uk-UA"/>
        </w:rPr>
        <w:t xml:space="preserve">2</w:t>
      </w:r>
      <w:r>
        <w:rPr>
          <w:rFonts w:ascii="Times New Roman" w:hAnsi="Times New Roman" w:eastAsia="Times New Roman" w:cs="Times New Roman"/>
          <w:b/>
          <w:bCs/>
          <w:sz w:val="28"/>
          <w:szCs w:val="28"/>
          <w:lang w:eastAsia="uk-UA"/>
        </w:rPr>
        <w:t xml:space="preserve">.</w:t>
      </w:r>
      <w:r>
        <w:rPr>
          <w:rFonts w:ascii="Times New Roman" w:hAnsi="Times New Roman" w:eastAsia="Times New Roman" w:cs="Times New Roman"/>
          <w:b/>
          <w:bCs/>
          <w:sz w:val="28"/>
          <w:szCs w:val="28"/>
          <w:lang w:eastAsia="uk-UA"/>
        </w:rPr>
        <w:t xml:space="preserve">7</w:t>
      </w:r>
      <w:r>
        <w:rPr>
          <w:rFonts w:ascii="Times New Roman" w:hAnsi="Times New Roman" w:eastAsia="Times New Roman" w:cs="Times New Roman"/>
          <w:b/>
          <w:bCs/>
          <w:sz w:val="28"/>
          <w:szCs w:val="28"/>
          <w:lang w:eastAsia="uk-UA"/>
        </w:rPr>
        <w:t xml:space="preserve"> </w:t>
      </w:r>
      <w:r>
        <w:rPr>
          <w:rFonts w:ascii="Times New Roman" w:hAnsi="Times New Roman" w:eastAsia="Times New Roman" w:cs="Times New Roman"/>
          <w:b/>
          <w:bCs/>
          <w:sz w:val="28"/>
          <w:szCs w:val="28"/>
          <w:lang w:eastAsia="uk-UA"/>
        </w:rPr>
        <w:t xml:space="preserve">Теоретичні п</w:t>
      </w:r>
      <w:r>
        <w:rPr>
          <w:rFonts w:ascii="Times New Roman" w:hAnsi="Times New Roman" w:eastAsia="Times New Roman" w:cs="Times New Roman"/>
          <w:b/>
          <w:bCs/>
          <w:sz w:val="28"/>
          <w:szCs w:val="28"/>
          <w:lang w:eastAsia="uk-UA"/>
        </w:rPr>
        <w:t xml:space="preserve">ринципи побудови організаційної структури лікарні</w:t>
      </w:r>
      <w:r>
        <w:rPr>
          <w:rFonts w:ascii="Times New Roman" w:hAnsi="Times New Roman" w:cs="Times New Roman"/>
          <w:b/>
          <w:bCs/>
          <w:sz w:val="28"/>
          <w:szCs w:val="28"/>
        </w:rPr>
      </w:r>
      <w:r>
        <w:rPr>
          <w:rFonts w:ascii="Times New Roman" w:hAnsi="Times New Roman" w:cs="Times New Roman"/>
          <w:b/>
          <w:bCs/>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w:cs="Times New Roman"/>
          <w:color w:val="000000"/>
          <w:sz w:val="28"/>
          <w:szCs w:val="28"/>
        </w:rPr>
        <w:t xml:space="preserve">Організаційна структура лікарні є ключовим елементом, що забезпечує належне функціонування медично</w:t>
      </w:r>
      <w:r>
        <w:rPr>
          <w:rFonts w:ascii="Times New Roman" w:hAnsi="Times New Roman" w:eastAsia="Times" w:cs="Times New Roman"/>
          <w:color w:val="000000"/>
          <w:sz w:val="28"/>
          <w:szCs w:val="28"/>
        </w:rPr>
        <w:t xml:space="preserve">го закладу, впливає на якість, доступність і ефективність надання медичної допомоги, а також формує основу для управлінських рішень, планування просторової структури та розвитку інфраструктури. Сучасна організація системи охорони здоров’я передбачає побудо</w:t>
      </w:r>
      <w:r>
        <w:rPr>
          <w:rFonts w:ascii="Times New Roman" w:hAnsi="Times New Roman" w:eastAsia="Times" w:cs="Times New Roman"/>
          <w:color w:val="000000"/>
          <w:sz w:val="28"/>
          <w:szCs w:val="28"/>
        </w:rPr>
        <w:t xml:space="preserve">ву структури медичного закладу не лише з урахуванням внутрішніх функціональних процесів, а й на основі стратегічних принципів управління, соціально-культурних факторів, демографічної ситуації та вимог нормативно-правових документів. У межах архітектурного </w:t>
      </w:r>
      <w:r>
        <w:rPr>
          <w:rFonts w:ascii="Times New Roman" w:hAnsi="Times New Roman" w:eastAsia="Times" w:cs="Times New Roman"/>
          <w:color w:val="000000"/>
          <w:sz w:val="28"/>
          <w:szCs w:val="28"/>
        </w:rPr>
        <w:t xml:space="preserve">проєктування</w:t>
      </w:r>
      <w:r>
        <w:rPr>
          <w:rFonts w:ascii="Times New Roman" w:hAnsi="Times New Roman" w:eastAsia="Times" w:cs="Times New Roman"/>
          <w:color w:val="000000"/>
          <w:sz w:val="28"/>
          <w:szCs w:val="28"/>
        </w:rPr>
        <w:t xml:space="preserve"> надзвичайно важливо правильно інтерпретувати та втілити ці принципи в просторових </w:t>
      </w:r>
      <w:r>
        <w:rPr>
          <w:rFonts w:ascii="Times New Roman" w:hAnsi="Times New Roman" w:eastAsia="Times" w:cs="Times New Roman"/>
          <w:color w:val="000000"/>
          <w:sz w:val="28"/>
          <w:szCs w:val="28"/>
        </w:rPr>
        <w:t xml:space="preserve">рішеннях — плануванні функціональних блоків, зонуванні, формуванні вертикальних та горизонтальних комунікацій.</w:t>
      </w:r>
      <w:r>
        <w:rPr>
          <w:rFonts w:ascii="Times New Roman" w:hAnsi="Times New Roman" w:eastAsia="Times" w:cs="Times New Roman"/>
          <w:color w:val="000000"/>
          <w:sz w:val="28"/>
          <w:szCs w:val="28"/>
        </w:rPr>
        <w:t xml:space="preserve">[9,12]</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w:cs="Times New Roman"/>
          <w:color w:val="000000"/>
          <w:sz w:val="28"/>
          <w:szCs w:val="28"/>
        </w:rPr>
        <w:t xml:space="preserve">Насамперед, організаційна структура повинна бути цілеспрямованою, тобто відображати головну місію лікарні — надання якісної, своєчасної, сп</w:t>
      </w:r>
      <w:r>
        <w:rPr>
          <w:rFonts w:ascii="Times New Roman" w:hAnsi="Times New Roman" w:eastAsia="Times" w:cs="Times New Roman"/>
          <w:color w:val="000000"/>
          <w:sz w:val="28"/>
          <w:szCs w:val="28"/>
        </w:rPr>
        <w:t xml:space="preserve">еціалізованої або високоспеціалізованої медичної допомоги. Це передбачає побудову структури з урахуванням ключових клінічних процесів, зокрема профілактики, діагностики, лікування, реабілітації, а в окремих випадках — і наукової або освітньої діяльності. У</w:t>
      </w:r>
      <w:r>
        <w:rPr>
          <w:rFonts w:ascii="Times New Roman" w:hAnsi="Times New Roman" w:eastAsia="Times" w:cs="Times New Roman"/>
          <w:color w:val="000000"/>
          <w:sz w:val="28"/>
          <w:szCs w:val="28"/>
        </w:rPr>
        <w:t xml:space="preserve"> сучасних лікарнях, особливо тих, що функціонують у межах госпітальних округів або як опорні заклади охорони здоров’я, структура має охоплювати широке коло спеціалізованих підрозділів, включаючи хірургічні, терапевтичні, інтенсивної терапії, діагностичні, </w:t>
      </w:r>
      <w:r>
        <w:rPr>
          <w:rFonts w:ascii="Times New Roman" w:hAnsi="Times New Roman" w:eastAsia="Times" w:cs="Times New Roman"/>
          <w:color w:val="000000"/>
          <w:sz w:val="28"/>
          <w:szCs w:val="28"/>
        </w:rPr>
        <w:t xml:space="preserve">реабілітаційні, амбулаторні та консультативні блоки. Усі ці елементи повинні взаємодіяти в межах єдиної системи, що забезпечує безперервний клінічний маршрут пацієнта. Ця вимога прямо корелює з положеннями Державних будівельних норм України ДБН В.2.2-10:20</w:t>
      </w:r>
      <w:r>
        <w:rPr>
          <w:rFonts w:ascii="Times New Roman" w:hAnsi="Times New Roman" w:eastAsia="Times" w:cs="Times New Roman"/>
          <w:color w:val="000000"/>
          <w:sz w:val="28"/>
          <w:szCs w:val="28"/>
          <w:lang w:val="ru-RU"/>
        </w:rPr>
        <w:t xml:space="preserve">22</w:t>
      </w:r>
      <w:r>
        <w:rPr>
          <w:rFonts w:ascii="Times New Roman" w:hAnsi="Times New Roman" w:eastAsia="Times" w:cs="Times New Roman"/>
          <w:color w:val="000000"/>
          <w:sz w:val="28"/>
          <w:szCs w:val="28"/>
        </w:rPr>
        <w:t xml:space="preserve"> </w:t>
      </w:r>
      <w:r>
        <w:rPr>
          <w:rFonts w:ascii="Times New Roman" w:hAnsi="Times New Roman" w:eastAsia="Times" w:cs="Times New Roman"/>
          <w:i/>
          <w:color w:val="000000"/>
          <w:sz w:val="28"/>
          <w:szCs w:val="28"/>
        </w:rPr>
        <w:t xml:space="preserve">«Будинки і споруди. Заклади охорони здоров’я»</w:t>
      </w:r>
      <w:r>
        <w:rPr>
          <w:rFonts w:ascii="Times New Roman" w:hAnsi="Times New Roman" w:eastAsia="Times" w:cs="Times New Roman"/>
          <w:color w:val="000000"/>
          <w:sz w:val="28"/>
          <w:szCs w:val="28"/>
        </w:rPr>
        <w:t xml:space="preserve">, де визначено принципи планувальної організації медичних установ та наголошено на необхідності функціональної інтеграції основних підрозділів лікарні.</w:t>
      </w:r>
      <w:r>
        <w:rPr>
          <w:rFonts w:ascii="Times New Roman" w:hAnsi="Times New Roman" w:eastAsia="Times" w:cs="Times New Roman"/>
          <w:color w:val="000000"/>
          <w:sz w:val="28"/>
          <w:szCs w:val="28"/>
        </w:rPr>
        <w:t xml:space="preserve"> [</w:t>
      </w:r>
      <w:r>
        <w:rPr>
          <w:rFonts w:ascii="Times New Roman" w:hAnsi="Times New Roman" w:eastAsia="Times" w:cs="Times New Roman"/>
          <w:color w:val="000000"/>
          <w:sz w:val="28"/>
          <w:szCs w:val="28"/>
          <w:lang w:val="en-US"/>
        </w:rPr>
        <w:t xml:space="preserve">3,</w:t>
      </w:r>
      <w:r>
        <w:rPr>
          <w:rFonts w:ascii="Times New Roman" w:hAnsi="Times New Roman" w:eastAsia="Times" w:cs="Times New Roman"/>
          <w:color w:val="000000"/>
          <w:sz w:val="28"/>
          <w:szCs w:val="28"/>
        </w:rPr>
        <w:t xml:space="preserve">9,12]</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w:cs="Times New Roman"/>
          <w:color w:val="000000"/>
          <w:sz w:val="28"/>
          <w:szCs w:val="28"/>
        </w:rPr>
        <w:t xml:space="preserve">Наступним важливим принципом є раціональний розподіл праці. У структурі лікарні має бути чітко окреслений поділ функцій між адміністративним, клінічним, допоміжним та технічним</w:t>
      </w:r>
      <w:r>
        <w:rPr>
          <w:rFonts w:ascii="Times New Roman" w:hAnsi="Times New Roman" w:eastAsia="Times" w:cs="Times New Roman"/>
          <w:color w:val="000000"/>
          <w:sz w:val="28"/>
          <w:szCs w:val="28"/>
        </w:rPr>
        <w:t xml:space="preserve"> персоналом. Такий розподіл дозволяє уникнути дублювання обов’язків, підвищити ефективність управління, забезпечити належний рівень відповідальності та створити умови для професійної спеціалізації. Наприклад, адміністративна частина лікарні (дирекція, план</w:t>
      </w:r>
      <w:r>
        <w:rPr>
          <w:rFonts w:ascii="Times New Roman" w:hAnsi="Times New Roman" w:eastAsia="Times" w:cs="Times New Roman"/>
          <w:color w:val="000000"/>
          <w:sz w:val="28"/>
          <w:szCs w:val="28"/>
        </w:rPr>
        <w:t xml:space="preserve">ово-економічний відділ, бухгалтерія, служба персоналу) повинна мати повноваження щодо стратегічного управління, кадрової політики, фінансування, а також контролю за діяльністю клінічних і технічних служб. Водночас клінічні підрозділи повинні функціонувати </w:t>
      </w:r>
      <w:r>
        <w:rPr>
          <w:rFonts w:ascii="Times New Roman" w:hAnsi="Times New Roman" w:eastAsia="Times" w:cs="Times New Roman"/>
          <w:color w:val="000000"/>
          <w:sz w:val="28"/>
          <w:szCs w:val="28"/>
        </w:rPr>
        <w:t xml:space="preserve">автономно</w:t>
      </w:r>
      <w:r>
        <w:rPr>
          <w:rFonts w:ascii="Times New Roman" w:hAnsi="Times New Roman" w:eastAsia="Times" w:cs="Times New Roman"/>
          <w:color w:val="000000"/>
          <w:sz w:val="28"/>
          <w:szCs w:val="28"/>
        </w:rPr>
        <w:t xml:space="preserve"> в межах своїх компетенцій, маючи доступ до ресурсів, обладнання та кадрового </w:t>
      </w:r>
      <w:r>
        <w:rPr>
          <w:rFonts w:ascii="Times New Roman" w:hAnsi="Times New Roman" w:eastAsia="Times" w:cs="Times New Roman"/>
          <w:color w:val="000000"/>
          <w:sz w:val="28"/>
          <w:szCs w:val="28"/>
        </w:rPr>
        <w:t xml:space="preserve">забезпечення. Раціональне співв</w:t>
      </w:r>
      <w:r>
        <w:rPr>
          <w:rFonts w:ascii="Times New Roman" w:hAnsi="Times New Roman" w:eastAsia="Times" w:cs="Times New Roman"/>
          <w:color w:val="000000"/>
          <w:sz w:val="28"/>
          <w:szCs w:val="28"/>
        </w:rPr>
        <w:t xml:space="preserve">ідношення адміністративного і медичного персоналу рекомендовано також в аналітичних звітах МОЗ України, де визначено, що оптимізація структури управління — ключовий чинник ефективного використання бюджетних коштів та впровадження системи управління якістю.</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w:cs="Times New Roman"/>
          <w:color w:val="000000"/>
          <w:sz w:val="28"/>
          <w:szCs w:val="28"/>
        </w:rPr>
        <w:t xml:space="preserve">Окремо слід акцентувати увагу на принципі відповідності повноважень і відповідальності. Це означає, що кожен структурний підрозділ, включаючи клініки, відділення, лабораторії, адміністративні служби, повинен мати чітко виз</w:t>
      </w:r>
      <w:r>
        <w:rPr>
          <w:rFonts w:ascii="Times New Roman" w:hAnsi="Times New Roman" w:eastAsia="Times" w:cs="Times New Roman"/>
          <w:color w:val="000000"/>
          <w:sz w:val="28"/>
          <w:szCs w:val="28"/>
        </w:rPr>
        <w:t xml:space="preserve">начений перелік функцій, сферу відповідальності та рівень управлінських повноважень. Відповідно, організаційна структура повинна включати вертикальні та горизонтальні зв’язки, які забезпечують ефективну координацію дій. У вертикальному аспекті важливим є ч</w:t>
      </w:r>
      <w:r>
        <w:rPr>
          <w:rFonts w:ascii="Times New Roman" w:hAnsi="Times New Roman" w:eastAsia="Times" w:cs="Times New Roman"/>
          <w:color w:val="000000"/>
          <w:sz w:val="28"/>
          <w:szCs w:val="28"/>
        </w:rPr>
        <w:t xml:space="preserve">ітке підпорядкування — від завідувача відділення до медичного директора або головного лікаря, а також регулярна звітність. Горизонтальні зв’язки необхідні для оперативної взаємодії між суміжними підрозділами — наприклад, між діагностичним та хірургічним бл</w:t>
      </w:r>
      <w:r>
        <w:rPr>
          <w:rFonts w:ascii="Times New Roman" w:hAnsi="Times New Roman" w:eastAsia="Times" w:cs="Times New Roman"/>
          <w:color w:val="000000"/>
          <w:sz w:val="28"/>
          <w:szCs w:val="28"/>
        </w:rPr>
        <w:t xml:space="preserve">оками, між відділенням інтенсивної терапії та приймальним відділенням. Недотримання цього принципу призводить до деструкції внутрішніх процесів, погіршення логістики пацієнтів, порушень у розподілі ресурсів і, зрештою, до зниження якості медичної допомоги.</w:t>
      </w:r>
      <w:r>
        <w:rPr>
          <w:rFonts w:ascii="Times New Roman" w:hAnsi="Times New Roman" w:eastAsia="Times" w:cs="Times New Roman"/>
          <w:color w:val="000000"/>
          <w:sz w:val="28"/>
          <w:szCs w:val="28"/>
        </w:rPr>
        <w:t xml:space="preserve"> [</w:t>
      </w:r>
      <w:r>
        <w:rPr>
          <w:rFonts w:ascii="Times New Roman" w:hAnsi="Times New Roman" w:eastAsia="Times" w:cs="Times New Roman"/>
          <w:color w:val="000000"/>
          <w:sz w:val="28"/>
          <w:szCs w:val="28"/>
          <w:lang w:val="en-US"/>
        </w:rPr>
        <w:t xml:space="preserve">3,</w:t>
      </w:r>
      <w:r>
        <w:rPr>
          <w:rFonts w:ascii="Times New Roman" w:hAnsi="Times New Roman" w:eastAsia="Times" w:cs="Times New Roman"/>
          <w:color w:val="000000"/>
          <w:sz w:val="28"/>
          <w:szCs w:val="28"/>
        </w:rPr>
        <w:t xml:space="preserve">9,12]</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w:cs="Times New Roman"/>
          <w:color w:val="000000"/>
          <w:sz w:val="28"/>
          <w:szCs w:val="28"/>
        </w:rPr>
        <w:t xml:space="preserve">Принцип збалансованості функцій і відповідальності стосується необхідності уникнення як надмірної централізації, так і повної децентралізації управління</w:t>
      </w:r>
      <w:r>
        <w:rPr>
          <w:rFonts w:ascii="Times New Roman" w:hAnsi="Times New Roman" w:eastAsia="Times" w:cs="Times New Roman"/>
          <w:color w:val="000000"/>
          <w:sz w:val="28"/>
          <w:szCs w:val="28"/>
        </w:rPr>
        <w:t xml:space="preserve">. У великих медичних закладах надмірне зосередження функцій в адміністративному центрі може спричинити уповільнення процесів, надмірне навантаження на керівний склад, а також зниження оперативності прийняття рішень на рівні відділень. Натомість надмірна де</w:t>
      </w:r>
      <w:r>
        <w:rPr>
          <w:rFonts w:ascii="Times New Roman" w:hAnsi="Times New Roman" w:eastAsia="Times" w:cs="Times New Roman"/>
          <w:color w:val="000000"/>
          <w:sz w:val="28"/>
          <w:szCs w:val="28"/>
        </w:rPr>
        <w:t xml:space="preserve">централізація може призвести до втрати єдиної політики управління, невпорядкованості процесів та розбалансованості системи. Оптимальною моделлю для сучасної лікарні є матрична організаційна структура, у якій поєднуються вертикальні лінії підпорядкування з </w:t>
      </w:r>
      <w:r>
        <w:rPr>
          <w:rFonts w:ascii="Times New Roman" w:hAnsi="Times New Roman" w:eastAsia="Times" w:cs="Times New Roman"/>
          <w:color w:val="000000"/>
          <w:sz w:val="28"/>
          <w:szCs w:val="28"/>
        </w:rPr>
        <w:t xml:space="preserve">горизонтальними функціональними зв’язками, що особливо важливо при впровадженні командного підходу до лікування, </w:t>
      </w:r>
      <w:r>
        <w:rPr>
          <w:rFonts w:ascii="Times New Roman" w:hAnsi="Times New Roman" w:eastAsia="Times" w:cs="Times New Roman"/>
          <w:color w:val="000000"/>
          <w:sz w:val="28"/>
          <w:szCs w:val="28"/>
        </w:rPr>
        <w:t xml:space="preserve">мультидисциплінарних</w:t>
      </w:r>
      <w:r>
        <w:rPr>
          <w:rFonts w:ascii="Times New Roman" w:hAnsi="Times New Roman" w:eastAsia="Times" w:cs="Times New Roman"/>
          <w:color w:val="000000"/>
          <w:sz w:val="28"/>
          <w:szCs w:val="28"/>
        </w:rPr>
        <w:t xml:space="preserve"> бригад та інтегрованих клінічних маршрутів. Такі підходи активно впроваджуються в лікарнях Європейського Союзу, а також у пілотних </w:t>
      </w:r>
      <w:r>
        <w:rPr>
          <w:rFonts w:ascii="Times New Roman" w:hAnsi="Times New Roman" w:eastAsia="Times" w:cs="Times New Roman"/>
          <w:color w:val="000000"/>
          <w:sz w:val="28"/>
          <w:szCs w:val="28"/>
        </w:rPr>
        <w:t xml:space="preserve">проєктах</w:t>
      </w:r>
      <w:r>
        <w:rPr>
          <w:rFonts w:ascii="Times New Roman" w:hAnsi="Times New Roman" w:eastAsia="Times" w:cs="Times New Roman"/>
          <w:color w:val="000000"/>
          <w:sz w:val="28"/>
          <w:szCs w:val="28"/>
        </w:rPr>
        <w:t xml:space="preserve"> Міністерства охорони здоров’я України в рамках трансформації вторинного рівня медичної допомоги.</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cs="Times New Roman"/>
          <w:sz w:val="28"/>
          <w:szCs w:val="28"/>
        </w:rPr>
      </w:pPr>
      <w:r>
        <w:rPr>
          <w:rFonts w:ascii="Times New Roman" w:hAnsi="Times New Roman" w:eastAsia="Times" w:cs="Times New Roman"/>
          <w:color w:val="000000"/>
          <w:sz w:val="28"/>
          <w:szCs w:val="28"/>
        </w:rPr>
        <w:t xml:space="preserve">Останнім принципом, який має ключове значення, є соціокультурна відповідність організаційної структури. У </w:t>
      </w:r>
      <w:r>
        <w:rPr>
          <w:rFonts w:ascii="Times New Roman" w:hAnsi="Times New Roman" w:eastAsia="Times" w:cs="Times New Roman"/>
          <w:color w:val="000000"/>
          <w:sz w:val="28"/>
          <w:szCs w:val="28"/>
        </w:rPr>
        <w:t xml:space="preserve">проєктуванні</w:t>
      </w:r>
      <w:r>
        <w:rPr>
          <w:rFonts w:ascii="Times New Roman" w:hAnsi="Times New Roman" w:eastAsia="Times" w:cs="Times New Roman"/>
          <w:color w:val="000000"/>
          <w:sz w:val="28"/>
          <w:szCs w:val="28"/>
        </w:rPr>
        <w:t xml:space="preserve"> та управлінні лікарнями необхідно враховувати соціальне середовище, у якому заклад функціонує, рівень освітньої підготовки персоналу, наявність кадрів, доступ</w:t>
      </w:r>
      <w:r>
        <w:rPr>
          <w:rFonts w:ascii="Times New Roman" w:hAnsi="Times New Roman" w:eastAsia="Times" w:cs="Times New Roman"/>
          <w:color w:val="000000"/>
          <w:sz w:val="28"/>
          <w:szCs w:val="28"/>
        </w:rPr>
        <w:t xml:space="preserve">ність ресурсів, транспортну інфраструктуру та культурні особливості населення. Наприклад, для лікарень у сільській місцевості доцільною є компактна, уніфікована структура, що передбачає об’єднання кількох спеціалізацій в одному підрозділі. У міських або ре</w:t>
      </w:r>
      <w:r>
        <w:rPr>
          <w:rFonts w:ascii="Times New Roman" w:hAnsi="Times New Roman" w:eastAsia="Times" w:cs="Times New Roman"/>
          <w:color w:val="000000"/>
          <w:sz w:val="28"/>
          <w:szCs w:val="28"/>
        </w:rPr>
        <w:t xml:space="preserve">гіональних багатопрофільних лікарнях структура може бути складнішою, з широкою мережею високоспеціалізованих відділень, підрозділів підтримки (інформаційно-аналітична служба, відділ клінічного аудиту, інфекційний контроль) та адміністративного управління. </w:t>
      </w:r>
      <w:r>
        <w:rPr>
          <w:rFonts w:ascii="Times New Roman" w:hAnsi="Times New Roman" w:eastAsia="Times" w:cs="Times New Roman"/>
          <w:color w:val="000000"/>
          <w:sz w:val="28"/>
          <w:szCs w:val="28"/>
        </w:rPr>
        <w:t xml:space="preserve">Впровадження інформаційних систем — таких як електронна медична карта пацієнта, системи обліку ресурсів, автоматизовані реєстратури — також змінює функціональну структуру закладу, зменшуючи кількість допоміжного персоналу та змінюючи планувальні рішення в </w:t>
      </w:r>
      <w:r>
        <w:rPr>
          <w:rFonts w:ascii="Times New Roman" w:hAnsi="Times New Roman" w:eastAsia="Times" w:cs="Times New Roman"/>
          <w:color w:val="000000"/>
          <w:sz w:val="28"/>
          <w:szCs w:val="28"/>
        </w:rPr>
        <w:t xml:space="preserve">проєктуванні</w:t>
      </w:r>
      <w:r>
        <w:rPr>
          <w:rFonts w:ascii="Times New Roman" w:hAnsi="Times New Roman" w:eastAsia="Times" w:cs="Times New Roman"/>
          <w:color w:val="000000"/>
          <w:sz w:val="28"/>
          <w:szCs w:val="28"/>
        </w:rPr>
        <w:t xml:space="preserve">.</w:t>
      </w:r>
      <w:r>
        <w:rPr>
          <w:rFonts w:ascii="Times New Roman" w:hAnsi="Times New Roman" w:eastAsia="Times" w:cs="Times New Roman"/>
          <w:color w:val="000000"/>
          <w:sz w:val="28"/>
          <w:szCs w:val="28"/>
        </w:rPr>
        <w:t xml:space="preserve"> [</w:t>
      </w:r>
      <w:r>
        <w:rPr>
          <w:rFonts w:ascii="Times New Roman" w:hAnsi="Times New Roman" w:eastAsia="Times" w:cs="Times New Roman"/>
          <w:color w:val="000000"/>
          <w:sz w:val="28"/>
          <w:szCs w:val="28"/>
          <w:lang w:val="en-US"/>
        </w:rPr>
        <w:t xml:space="preserve">3,</w:t>
      </w:r>
      <w:r>
        <w:rPr>
          <w:rFonts w:ascii="Times New Roman" w:hAnsi="Times New Roman" w:eastAsia="Times" w:cs="Times New Roman"/>
          <w:color w:val="000000"/>
          <w:sz w:val="28"/>
          <w:szCs w:val="28"/>
        </w:rPr>
        <w:t xml:space="preserve">9,12]</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708"/>
        <w:jc w:val="both"/>
        <w:rPr>
          <w:rFonts w:ascii="Times New Roman" w:hAnsi="Times New Roman" w:eastAsia="Times" w:cs="Times New Roman"/>
          <w:color w:val="000000"/>
          <w:sz w:val="28"/>
          <w:szCs w:val="28"/>
        </w:rPr>
      </w:pPr>
      <w:r>
        <w:rPr>
          <w:rFonts w:ascii="Times New Roman" w:hAnsi="Times New Roman" w:eastAsia="Times" w:cs="Times New Roman"/>
          <w:color w:val="000000"/>
          <w:sz w:val="28"/>
          <w:szCs w:val="28"/>
        </w:rPr>
        <w:t xml:space="preserve">Загалом, побудова організаційної структури лікарні повинна бути результатом комплексного підходу, що базується на </w:t>
      </w:r>
      <w:r>
        <w:rPr>
          <w:rFonts w:ascii="Times New Roman" w:hAnsi="Times New Roman" w:eastAsia="Times" w:cs="Times New Roman"/>
          <w:color w:val="000000"/>
          <w:sz w:val="28"/>
          <w:szCs w:val="28"/>
        </w:rPr>
        <w:t xml:space="preserve">логіці</w:t>
      </w:r>
      <w:r>
        <w:rPr>
          <w:rFonts w:ascii="Times New Roman" w:hAnsi="Times New Roman" w:eastAsia="Times" w:cs="Times New Roman"/>
          <w:color w:val="000000"/>
          <w:sz w:val="28"/>
          <w:szCs w:val="28"/>
        </w:rPr>
        <w:t xml:space="preserve"> клінічного процесу, вимогах нормативних документів, принципах ефективного управління та реальних можливостях медичної системи. Відповідно до ДБН В.2.2-10:20</w:t>
      </w:r>
      <w:r>
        <w:rPr>
          <w:rFonts w:ascii="Times New Roman" w:hAnsi="Times New Roman" w:eastAsia="Times" w:cs="Times New Roman"/>
          <w:color w:val="000000"/>
          <w:sz w:val="28"/>
          <w:szCs w:val="28"/>
        </w:rPr>
        <w:t xml:space="preserve">22</w:t>
      </w:r>
      <w:r>
        <w:rPr>
          <w:rFonts w:ascii="Times New Roman" w:hAnsi="Times New Roman" w:eastAsia="Times" w:cs="Times New Roman"/>
          <w:color w:val="000000"/>
          <w:sz w:val="28"/>
          <w:szCs w:val="28"/>
        </w:rPr>
        <w:t xml:space="preserve">, організаційна структура повинна знаходитись у тісному взаємозв’язку з архітектурно-просторовим рішенням лікарні: кожен підрозділ має мати належну площу, розміщення, зв’язки з іншими функціональними зонами, </w:t>
      </w:r>
      <w:r>
        <w:rPr>
          <w:rFonts w:ascii="Times New Roman" w:hAnsi="Times New Roman" w:eastAsia="Times" w:cs="Times New Roman"/>
          <w:color w:val="000000"/>
          <w:sz w:val="28"/>
          <w:szCs w:val="28"/>
        </w:rPr>
        <w:t xml:space="preserve">відповідати вимогам </w:t>
      </w:r>
      <w:r>
        <w:rPr>
          <w:rFonts w:ascii="Times New Roman" w:hAnsi="Times New Roman" w:eastAsia="Times" w:cs="Times New Roman"/>
          <w:color w:val="000000"/>
          <w:sz w:val="28"/>
          <w:szCs w:val="28"/>
        </w:rPr>
        <w:t xml:space="preserve">безбар’єрності</w:t>
      </w:r>
      <w:r>
        <w:rPr>
          <w:rFonts w:ascii="Times New Roman" w:hAnsi="Times New Roman" w:eastAsia="Times" w:cs="Times New Roman"/>
          <w:color w:val="000000"/>
          <w:sz w:val="28"/>
          <w:szCs w:val="28"/>
        </w:rPr>
        <w:t xml:space="preserve">, інфекційного контролю та логістики пацієнтів. Ефективна ор</w:t>
      </w:r>
      <w:r>
        <w:rPr>
          <w:rFonts w:ascii="Times New Roman" w:hAnsi="Times New Roman" w:eastAsia="Times" w:cs="Times New Roman"/>
          <w:color w:val="000000"/>
          <w:sz w:val="28"/>
          <w:szCs w:val="28"/>
        </w:rPr>
        <w:t xml:space="preserve">ганізаційна структура стає не лише інструментом управління, а й основою для створення сприятливого середовища для пацієнтів, персоналу та відвідувачів, формуючи архітектурну модель сучасної лікарні як інноваційного, гнучкого та соціально значущого об’єкта.</w:t>
      </w:r>
      <w:r>
        <w:rPr>
          <w:rFonts w:ascii="Times New Roman" w:hAnsi="Times New Roman" w:eastAsia="Times" w:cs="Times New Roman"/>
          <w:color w:val="000000"/>
          <w:sz w:val="28"/>
          <w:szCs w:val="28"/>
        </w:rPr>
        <w:t xml:space="preserve"> </w:t>
      </w:r>
      <w:r>
        <w:rPr>
          <w:rFonts w:ascii="Times New Roman" w:hAnsi="Times New Roman" w:eastAsia="Times" w:cs="Times New Roman"/>
          <w:color w:val="000000"/>
          <w:sz w:val="28"/>
          <w:szCs w:val="28"/>
        </w:rPr>
      </w:r>
      <w:r>
        <w:rPr>
          <w:rFonts w:ascii="Times New Roman" w:hAnsi="Times New Roman" w:eastAsia="Times" w:cs="Times New Roman"/>
          <w:color w:val="000000"/>
          <w:sz w:val="28"/>
          <w:szCs w:val="28"/>
        </w:rPr>
      </w:r>
    </w:p>
    <w:p>
      <w:pPr>
        <w:pBdr/>
        <w:spacing w:line="360" w:lineRule="auto"/>
        <w:ind w:firstLine="708"/>
        <w:jc w:val="both"/>
        <w:rPr>
          <w:rFonts w:ascii="Times New Roman" w:hAnsi="Times New Roman" w:eastAsia="Times" w:cs="Times New Roman"/>
          <w:color w:val="000000"/>
          <w:sz w:val="28"/>
          <w:szCs w:val="28"/>
        </w:rPr>
      </w:pPr>
      <w:r>
        <w:rPr>
          <w:rFonts w:ascii="Times New Roman" w:hAnsi="Times New Roman" w:eastAsia="Times" w:cs="Times New Roman"/>
          <w:color w:val="000000"/>
          <w:sz w:val="28"/>
          <w:szCs w:val="28"/>
        </w:rPr>
      </w:r>
      <w:r>
        <w:rPr>
          <w:rFonts w:ascii="Times New Roman" w:hAnsi="Times New Roman" w:eastAsia="Times" w:cs="Times New Roman"/>
          <w:color w:val="000000"/>
          <w:sz w:val="28"/>
          <w:szCs w:val="28"/>
        </w:rPr>
      </w:r>
      <w:r>
        <w:rPr>
          <w:rFonts w:ascii="Times New Roman" w:hAnsi="Times New Roman" w:eastAsia="Times" w:cs="Times New Roman"/>
          <w:color w:val="000000"/>
          <w:sz w:val="28"/>
          <w:szCs w:val="28"/>
        </w:rPr>
      </w:r>
    </w:p>
    <w:p>
      <w:pPr>
        <w:pBdr/>
        <w:spacing w:after="0" w:line="360" w:lineRule="auto"/>
        <w:ind w:firstLine="720"/>
        <w:rPr>
          <w:rFonts w:ascii="Times New Roman" w:hAnsi="Times New Roman" w:eastAsia="Times New Roman" w:cs="Times New Roman"/>
          <w:b/>
          <w:bCs/>
          <w:color w:val="000000"/>
          <w:sz w:val="28"/>
          <w:szCs w:val="28"/>
        </w:rPr>
      </w:pPr>
      <w:r>
        <w:rPr>
          <w:rFonts w:ascii="Times New Roman" w:hAnsi="Times New Roman" w:eastAsia="Times New Roman" w:cs="Times New Roman"/>
          <w:b/>
          <w:bCs/>
          <w:color w:val="000000"/>
          <w:sz w:val="28"/>
          <w:szCs w:val="28"/>
        </w:rPr>
        <w:t xml:space="preserve">2</w:t>
      </w:r>
      <w:r>
        <w:rPr>
          <w:rFonts w:ascii="Times New Roman" w:hAnsi="Times New Roman" w:eastAsia="Times New Roman" w:cs="Times New Roman"/>
          <w:b/>
          <w:bCs/>
          <w:color w:val="000000"/>
          <w:sz w:val="28"/>
          <w:szCs w:val="28"/>
        </w:rPr>
        <w:t xml:space="preserve">.</w:t>
      </w:r>
      <w:r>
        <w:rPr>
          <w:rFonts w:ascii="Times New Roman" w:hAnsi="Times New Roman" w:eastAsia="Times New Roman" w:cs="Times New Roman"/>
          <w:b/>
          <w:bCs/>
          <w:color w:val="000000"/>
          <w:sz w:val="28"/>
          <w:szCs w:val="28"/>
        </w:rPr>
        <w:t xml:space="preserve">8</w:t>
      </w:r>
      <w:r>
        <w:rPr>
          <w:rFonts w:ascii="Times New Roman" w:hAnsi="Times New Roman" w:eastAsia="Times New Roman" w:cs="Times New Roman"/>
          <w:b/>
          <w:bCs/>
          <w:color w:val="000000"/>
          <w:sz w:val="28"/>
          <w:szCs w:val="28"/>
        </w:rPr>
        <w:t xml:space="preserve"> Основні фактори, що впливають на проектування лікарні</w:t>
      </w:r>
      <w:r>
        <w:rPr>
          <w:rFonts w:ascii="Times New Roman" w:hAnsi="Times New Roman" w:eastAsia="Times New Roman" w:cs="Times New Roman"/>
          <w:b/>
          <w:bCs/>
          <w:color w:val="000000"/>
          <w:sz w:val="28"/>
          <w:szCs w:val="28"/>
        </w:rPr>
      </w:r>
      <w:r>
        <w:rPr>
          <w:rFonts w:ascii="Times New Roman" w:hAnsi="Times New Roman" w:eastAsia="Times New Roman" w:cs="Times New Roman"/>
          <w:b/>
          <w:bCs/>
          <w:color w:val="000000"/>
          <w:sz w:val="28"/>
          <w:szCs w:val="28"/>
        </w:rPr>
      </w:r>
    </w:p>
    <w:p>
      <w:pPr>
        <w:pBdr/>
        <w:spacing w:after="0" w:line="360" w:lineRule="auto"/>
        <w:ind w:firstLine="720"/>
        <w:jc w:val="both"/>
        <w:rPr>
          <w:rFonts w:ascii="Times New Roman" w:hAnsi="Times New Roman" w:eastAsia="Times New Roman" w:cs="Times New Roman"/>
          <w:b/>
          <w:bCs/>
          <w:color w:val="000000"/>
          <w:sz w:val="28"/>
          <w:szCs w:val="28"/>
        </w:rPr>
      </w:pPr>
      <w:r>
        <w:rPr>
          <w:rFonts w:ascii="Times New Roman" w:hAnsi="Times New Roman" w:eastAsia="Times New Roman" w:cs="Times New Roman"/>
          <w:b/>
          <w:bCs/>
          <w:color w:val="000000"/>
          <w:sz w:val="28"/>
          <w:szCs w:val="28"/>
        </w:rPr>
      </w:r>
      <w:r>
        <w:rPr>
          <w:rFonts w:ascii="Times New Roman" w:hAnsi="Times New Roman" w:eastAsia="Times New Roman" w:cs="Times New Roman"/>
          <w:b/>
          <w:bCs/>
          <w:color w:val="000000"/>
          <w:sz w:val="28"/>
          <w:szCs w:val="28"/>
        </w:rPr>
      </w:r>
      <w:r>
        <w:rPr>
          <w:rFonts w:ascii="Times New Roman" w:hAnsi="Times New Roman" w:eastAsia="Times New Roman" w:cs="Times New Roman"/>
          <w:b/>
          <w:bCs/>
          <w:color w:val="000000"/>
          <w:sz w:val="28"/>
          <w:szCs w:val="28"/>
        </w:rPr>
      </w:r>
    </w:p>
    <w:p>
      <w:pPr>
        <w:pBdr/>
        <w:spacing w:after="0" w:line="360" w:lineRule="auto"/>
        <w:ind w:firstLine="720"/>
        <w:jc w:val="both"/>
        <w:rPr>
          <w:rFonts w:ascii="Times New Roman" w:hAnsi="Times New Roman" w:cs="Times New Roman"/>
          <w:color w:val="000000"/>
          <w:sz w:val="28"/>
          <w:szCs w:val="28"/>
        </w:rPr>
      </w:pPr>
      <w:r>
        <w:rPr>
          <w:rFonts w:ascii="Times New Roman" w:hAnsi="Times New Roman" w:eastAsia="Times New Roman" w:cs="Times New Roman"/>
          <w:b/>
          <w:bCs/>
          <w:color w:val="000000"/>
          <w:sz w:val="28"/>
          <w:szCs w:val="28"/>
        </w:rPr>
        <w:t xml:space="preserve">Транспортна доступність: </w:t>
      </w:r>
      <w:r>
        <w:rPr>
          <w:rFonts w:ascii="Times New Roman" w:hAnsi="Times New Roman" w:eastAsia="Times New Roman" w:cs="Times New Roman"/>
          <w:color w:val="000000"/>
          <w:sz w:val="28"/>
          <w:szCs w:val="28"/>
        </w:rPr>
        <w:t xml:space="preserve">Ефективне розташування лікарні повинно враховувати доступність основних транспортних артерій, наявність зупинок громадського транспорту та мінімізацію часу </w:t>
      </w:r>
      <w:r>
        <w:rPr>
          <w:rFonts w:ascii="Times New Roman" w:hAnsi="Times New Roman" w:eastAsia="Times New Roman" w:cs="Times New Roman"/>
          <w:color w:val="000000"/>
          <w:sz w:val="28"/>
          <w:szCs w:val="28"/>
        </w:rPr>
        <w:t xml:space="preserve">доїзду</w:t>
      </w:r>
      <w:r>
        <w:rPr>
          <w:rFonts w:ascii="Times New Roman" w:hAnsi="Times New Roman" w:eastAsia="Times New Roman" w:cs="Times New Roman"/>
          <w:color w:val="000000"/>
          <w:sz w:val="28"/>
          <w:szCs w:val="28"/>
        </w:rPr>
        <w:t xml:space="preserve"> швидкої допомоги. Це критично впливає на результативність медичної допомоги, особливо у випадках невідкладних станів.</w:t>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spacing w:after="0" w:line="360" w:lineRule="auto"/>
        <w:ind w:firstLine="720"/>
        <w:jc w:val="both"/>
        <w:rPr>
          <w:rFonts w:ascii="Times New Roman" w:hAnsi="Times New Roman" w:cs="Times New Roman"/>
          <w:color w:val="000000"/>
          <w:sz w:val="28"/>
          <w:szCs w:val="28"/>
        </w:rPr>
      </w:pPr>
      <w:r>
        <w:rPr>
          <w:rFonts w:ascii="Times New Roman" w:hAnsi="Times New Roman" w:eastAsia="Times New Roman" w:cs="Times New Roman"/>
          <w:b/>
          <w:bCs/>
          <w:color w:val="000000"/>
          <w:sz w:val="28"/>
          <w:szCs w:val="28"/>
        </w:rPr>
        <w:t xml:space="preserve">Демографічний аналіз: </w:t>
      </w:r>
      <w:r>
        <w:rPr>
          <w:rFonts w:ascii="Times New Roman" w:hAnsi="Times New Roman" w:eastAsia="Times New Roman" w:cs="Times New Roman"/>
          <w:color w:val="000000"/>
          <w:sz w:val="28"/>
          <w:szCs w:val="28"/>
        </w:rPr>
        <w:t xml:space="preserve">Вибір місця базується на густоті населення, вікових характеристиках (діти, літні люди), поширеності хронічних захворювань та наявності вразливих груп. Це дозволяє оптимізувати потік пацієнтів та спрямувати ресурси на найбільш актуальні медичні потреби.</w:t>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spacing w:after="0" w:line="360" w:lineRule="auto"/>
        <w:ind w:firstLine="720"/>
        <w:jc w:val="both"/>
        <w:rPr>
          <w:rFonts w:ascii="Times New Roman" w:hAnsi="Times New Roman" w:cs="Times New Roman"/>
          <w:color w:val="000000"/>
          <w:sz w:val="28"/>
          <w:szCs w:val="28"/>
        </w:rPr>
      </w:pPr>
      <w:r>
        <w:rPr>
          <w:rFonts w:ascii="Times New Roman" w:hAnsi="Times New Roman" w:eastAsia="Times New Roman" w:cs="Times New Roman"/>
          <w:b/>
          <w:bCs/>
          <w:color w:val="000000"/>
          <w:sz w:val="28"/>
          <w:szCs w:val="28"/>
        </w:rPr>
        <w:t xml:space="preserve">Просторова оптимізація медичних послуг: </w:t>
      </w:r>
      <w:r>
        <w:rPr>
          <w:rFonts w:ascii="Times New Roman" w:hAnsi="Times New Roman" w:eastAsia="Times New Roman" w:cs="Times New Roman"/>
          <w:color w:val="000000"/>
          <w:sz w:val="28"/>
          <w:szCs w:val="28"/>
        </w:rPr>
        <w:t xml:space="preserve">Лікарня повинна бути стратегічно розміщена відносно інших медичних закладів для уникнення надмірного навантаження на одну установу. Відстань до інших лікарень та медичних центрів є ключовим фактором для забезпечення доступності спеціалізованих послуг.</w:t>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spacing w:after="0" w:line="360" w:lineRule="auto"/>
        <w:ind w:firstLine="720"/>
        <w:jc w:val="both"/>
        <w:rPr>
          <w:rFonts w:ascii="Times New Roman" w:hAnsi="Times New Roman" w:cs="Times New Roman"/>
          <w:color w:val="000000"/>
          <w:sz w:val="28"/>
          <w:szCs w:val="28"/>
        </w:rPr>
      </w:pPr>
      <w:r>
        <w:rPr>
          <w:rFonts w:ascii="Times New Roman" w:hAnsi="Times New Roman" w:eastAsia="Times New Roman" w:cs="Times New Roman"/>
          <w:b/>
          <w:bCs/>
          <w:color w:val="000000"/>
          <w:sz w:val="28"/>
          <w:szCs w:val="28"/>
        </w:rPr>
        <w:t xml:space="preserve">Екологічні фактори: </w:t>
      </w:r>
      <w:r>
        <w:rPr>
          <w:rFonts w:ascii="Times New Roman" w:hAnsi="Times New Roman" w:eastAsia="Times New Roman" w:cs="Times New Roman"/>
          <w:color w:val="000000"/>
          <w:sz w:val="28"/>
          <w:szCs w:val="28"/>
        </w:rPr>
        <w:t xml:space="preserve">Розташування лікарні повинно враховувати рівень шуму, забруднення повітря, безпеку рельєфу та ризики природних лих. Вплив екологічних факторів на здоров'я пацієнтів та персоналу є важливим для забезпечення сприятливих умов лікування.</w:t>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spacing w:after="0"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b/>
          <w:bCs/>
          <w:color w:val="000000"/>
          <w:sz w:val="28"/>
          <w:szCs w:val="28"/>
        </w:rPr>
        <w:t xml:space="preserve">Інфраструктурна забезпеченість: </w:t>
      </w:r>
      <w:r>
        <w:rPr>
          <w:rFonts w:ascii="Times New Roman" w:hAnsi="Times New Roman" w:eastAsia="Times New Roman" w:cs="Times New Roman"/>
          <w:color w:val="000000"/>
          <w:sz w:val="28"/>
          <w:szCs w:val="28"/>
        </w:rPr>
        <w:t xml:space="preserve">Лікарня має бути забезпечена доступом до водопостачання, електроенергії, каналізації та інших критичних інженерних мереж. Відсутність необхідної інфраструктури може ускладнити </w:t>
      </w:r>
      <w:r>
        <w:rPr>
          <w:rFonts w:ascii="Times New Roman" w:hAnsi="Times New Roman" w:eastAsia="Times New Roman" w:cs="Times New Roman"/>
          <w:color w:val="000000"/>
          <w:sz w:val="28"/>
          <w:szCs w:val="28"/>
        </w:rPr>
        <w:t xml:space="preserve">операційну діяльність та збільшити витрати на будівництво та обслуговування.</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spacing w:after="0" w:line="360" w:lineRule="auto"/>
        <w:ind/>
        <w:jc w:val="both"/>
        <w:rPr>
          <w:rFonts w:ascii="Times New Roman" w:hAnsi="Times New Roman" w:cs="Times New Roman"/>
          <w:color w:val="000000"/>
          <w:sz w:val="28"/>
          <w:szCs w:val="28"/>
        </w:rPr>
      </w:pPr>
      <w:r>
        <w:rPr>
          <w:rFonts w:ascii="Times New Roman" w:hAnsi="Times New Roman" w:eastAsia="Times New Roman" w:cs="Times New Roman"/>
          <w:b/>
          <w:bCs/>
          <w:color w:val="000000"/>
          <w:sz w:val="28"/>
          <w:szCs w:val="28"/>
        </w:rPr>
        <w:tab/>
      </w:r>
      <w:r>
        <w:rPr>
          <w:rFonts w:ascii="Times New Roman" w:hAnsi="Times New Roman" w:eastAsia="Times New Roman" w:cs="Times New Roman"/>
          <w:b/>
          <w:bCs/>
          <w:color w:val="000000"/>
          <w:sz w:val="28"/>
          <w:szCs w:val="28"/>
        </w:rPr>
        <w:t xml:space="preserve">Можливості майбутнього розширення: </w:t>
      </w:r>
      <w:r>
        <w:rPr>
          <w:rFonts w:ascii="Times New Roman" w:hAnsi="Times New Roman" w:cs="Times New Roman"/>
          <w:color w:val="000000"/>
          <w:sz w:val="28"/>
          <w:szCs w:val="28"/>
        </w:rPr>
        <w:t xml:space="preserve">Наявність резервних площ для потенційного розвитку або розширення лікарні дозволяє адаптуватися до зростаючого попиту на медичні послуги та змінюваних потреб населення в довгостроковій перспективі.</w:t>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spacing w:after="0" w:line="360" w:lineRule="auto"/>
        <w:ind/>
        <w:jc w:val="both"/>
        <w:rPr>
          <w:rFonts w:ascii="Times New Roman" w:hAnsi="Times New Roman" w:cs="Times New Roman"/>
          <w:color w:val="000000"/>
          <w:sz w:val="28"/>
          <w:szCs w:val="28"/>
        </w:rPr>
      </w:pPr>
      <w:r>
        <w:rPr>
          <w:rFonts w:ascii="Times New Roman" w:hAnsi="Times New Roman" w:cs="Times New Roman"/>
          <w:color w:val="000000"/>
          <w:sz w:val="28"/>
          <w:szCs w:val="28"/>
        </w:rPr>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spacing w:after="0" w:line="360" w:lineRule="auto"/>
        <w:ind w:hanging="142"/>
        <w:jc w:val="center"/>
        <w:rPr>
          <w:rFonts w:ascii="Times New Roman" w:hAnsi="Times New Roman" w:cs="Times New Roman"/>
          <w:color w:val="000000"/>
          <w:sz w:val="28"/>
          <w:szCs w:val="28"/>
        </w:rPr>
      </w:pPr>
      <w:r>
        <w:rPr>
          <w:rFonts w:ascii="Times New Roman" w:hAnsi="Times New Roman" w:cs="Times New Roman"/>
          <w:color w:val="000000"/>
          <w:sz w:val="28"/>
          <w:szCs w:val="28"/>
        </w:rPr>
        <mc:AlternateContent>
          <mc:Choice Requires="wpg">
            <w:drawing>
              <wp:inline xmlns:wp="http://schemas.openxmlformats.org/drawingml/2006/wordprocessingDrawing" distT="0" distB="0" distL="0" distR="0">
                <wp:extent cx="6143625" cy="946810"/>
                <wp:effectExtent l="0" t="0" r="0" b="5715"/>
                <wp:docPr id="42"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35"/>
                        <a:srcRect l="3646" t="22835" r="2715" b="12938"/>
                        <a:stretch/>
                      </pic:blipFill>
                      <pic:spPr bwMode="auto">
                        <a:xfrm>
                          <a:off x="0" y="0"/>
                          <a:ext cx="6218403" cy="958334"/>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1" o:spid="_x0000_s41" type="#_x0000_t75" style="width:483.75pt;height:74.55pt;mso-wrap-distance-left:0.00pt;mso-wrap-distance-top:0.00pt;mso-wrap-distance-right:0.00pt;mso-wrap-distance-bottom:0.00pt;z-index:1;" stroked="f">
                <v:imagedata r:id="rId35" o:title="" croptop="14965f" cropleft="2389f" cropbottom="8479f" cropright="1779f"/>
                <o:lock v:ext="edit" rotation="t"/>
              </v:shape>
            </w:pict>
          </mc:Fallback>
        </mc:AlternateContent>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spacing w:after="0" w:line="360" w:lineRule="auto"/>
        <w:ind/>
        <w:jc w:val="center"/>
        <w:rPr>
          <w:rFonts w:ascii="Times New Roman" w:hAnsi="Times New Roman" w:cs="Times New Roman"/>
          <w:b w:val="0"/>
          <w:bCs w:val="0"/>
          <w:color w:val="000000"/>
          <w:sz w:val="28"/>
          <w:szCs w:val="28"/>
          <w:highlight w:val="white"/>
        </w:rPr>
      </w:pPr>
      <w:r>
        <w:rPr>
          <w:rFonts w:ascii="Times New Roman" w:hAnsi="Times New Roman" w:cs="Times New Roman"/>
          <w:color w:val="000000"/>
          <w:sz w:val="28"/>
          <w:szCs w:val="28"/>
          <w:highlight w:val="white"/>
        </w:rPr>
        <w:t xml:space="preserve">Рис. 2.7</w:t>
      </w:r>
      <w:r>
        <w:rPr>
          <w:rFonts w:ascii="Times New Roman" w:hAnsi="Times New Roman" w:eastAsia="Times New Roman" w:cs="Times New Roman"/>
          <w:b/>
          <w:bCs/>
          <w:sz w:val="28"/>
          <w:szCs w:val="28"/>
          <w:highlight w:val="none"/>
          <w:lang w:eastAsia="uk-UA"/>
        </w:rPr>
        <w:t xml:space="preserve"> </w:t>
      </w:r>
      <w:r>
        <w:rPr>
          <w:rFonts w:ascii="Times New Roman" w:hAnsi="Times New Roman" w:eastAsia="Times New Roman" w:cs="Times New Roman"/>
          <w:b w:val="0"/>
          <w:bCs w:val="0"/>
          <w:sz w:val="28"/>
          <w:szCs w:val="28"/>
          <w:highlight w:val="none"/>
          <w:lang w:eastAsia="uk-UA"/>
        </w:rPr>
        <w:t xml:space="preserve">Ілюстрація</w:t>
      </w:r>
      <w:r>
        <w:rPr>
          <w:rFonts w:ascii="Times New Roman" w:hAnsi="Times New Roman" w:eastAsia="Times New Roman" w:cs="Times New Roman"/>
          <w:b/>
          <w:bCs/>
          <w:sz w:val="28"/>
          <w:szCs w:val="28"/>
          <w:highlight w:val="white"/>
          <w:lang w:eastAsia="uk-UA"/>
        </w:rPr>
      </w:r>
      <w:r>
        <w:rPr>
          <w:rFonts w:ascii="Times New Roman" w:hAnsi="Times New Roman" w:cs="Times New Roman"/>
          <w:b w:val="0"/>
          <w:bCs w:val="0"/>
          <w:color w:val="000000"/>
          <w:sz w:val="28"/>
          <w:szCs w:val="28"/>
          <w:highlight w:val="white"/>
        </w:rPr>
      </w:r>
    </w:p>
    <w:p>
      <w:pPr>
        <w:pBdr/>
        <w:spacing w:after="100" w:afterAutospacing="1" w:before="100" w:beforeAutospacing="1" w:line="360" w:lineRule="auto"/>
        <w:ind/>
        <w:rPr>
          <w:rFonts w:ascii="Times New Roman" w:hAnsi="Times New Roman" w:cs="Times New Roman"/>
          <w:b/>
          <w:bCs/>
          <w:sz w:val="28"/>
          <w:szCs w:val="28"/>
        </w:rPr>
      </w:pPr>
      <w:r>
        <w:rPr>
          <w:rFonts w:ascii="Times New Roman" w:hAnsi="Times New Roman" w:eastAsia="Times New Roman" w:cs="Times New Roman"/>
          <w:b/>
          <w:bCs/>
          <w:sz w:val="28"/>
          <w:szCs w:val="28"/>
          <w:lang w:eastAsia="uk-UA"/>
        </w:rPr>
        <w:tab/>
      </w:r>
      <w:r>
        <w:rPr>
          <w:rFonts w:ascii="Times New Roman" w:hAnsi="Times New Roman" w:eastAsia="Times New Roman" w:cs="Times New Roman"/>
          <w:b/>
          <w:bCs/>
          <w:sz w:val="28"/>
          <w:szCs w:val="28"/>
          <w:lang w:eastAsia="uk-UA"/>
        </w:rPr>
        <w:t xml:space="preserve">Висновки до розділу 2</w:t>
      </w:r>
      <w:r>
        <w:rPr>
          <w:rFonts w:ascii="Times New Roman" w:hAnsi="Times New Roman" w:cs="Times New Roman"/>
          <w:b/>
          <w:bCs/>
          <w:sz w:val="28"/>
          <w:szCs w:val="28"/>
        </w:rPr>
      </w:r>
      <w:r>
        <w:rPr>
          <w:rFonts w:ascii="Times New Roman" w:hAnsi="Times New Roman" w:cs="Times New Roman"/>
          <w:b/>
          <w:bCs/>
          <w:sz w:val="28"/>
          <w:szCs w:val="28"/>
        </w:rPr>
      </w:r>
    </w:p>
    <w:p>
      <w:pPr>
        <w:pStyle w:val="1012"/>
        <w:pBdr/>
        <w:spacing w:line="360" w:lineRule="auto"/>
        <w:ind/>
        <w:jc w:val="both"/>
        <w:rPr>
          <w:b/>
          <w:bCs/>
          <w:sz w:val="28"/>
          <w:szCs w:val="28"/>
        </w:rPr>
      </w:pPr>
      <w:r>
        <w:rPr>
          <w:sz w:val="28"/>
          <w:szCs w:val="28"/>
        </w:rPr>
        <w:tab/>
        <w:t xml:space="preserve">У цьому розділі</w:t>
      </w:r>
      <w:r>
        <w:rPr>
          <w:sz w:val="28"/>
          <w:szCs w:val="28"/>
        </w:rPr>
        <w:t xml:space="preserve"> було</w:t>
      </w:r>
      <w:r>
        <w:rPr>
          <w:sz w:val="28"/>
          <w:szCs w:val="28"/>
        </w:rPr>
        <w:t xml:space="preserve"> охарактеризовано типологію медичних закладів, їхню класифікацію за функціональним і просторовим призначенням, а також проаналізов</w:t>
      </w:r>
      <w:r>
        <w:rPr>
          <w:sz w:val="28"/>
          <w:szCs w:val="28"/>
        </w:rPr>
        <w:t xml:space="preserve">ано сучасні планувальні моделі. Обґрунтовано доцільність використання змішаної або централізованої структури лікарні, що забезпечує ефективну логістику, мінімізацію переміщень пацієнтів та персоналу, гнучкість при реконструкції та адаптації до нових потреб</w:t>
      </w:r>
      <w:r>
        <w:rPr>
          <w:b/>
          <w:bCs/>
          <w:sz w:val="28"/>
          <w:szCs w:val="28"/>
        </w:rPr>
      </w:r>
      <w:r>
        <w:rPr>
          <w:b/>
          <w:bCs/>
          <w:sz w:val="28"/>
          <w:szCs w:val="28"/>
        </w:rPr>
      </w:r>
    </w:p>
    <w:p>
      <w:pPr>
        <w:pStyle w:val="1012"/>
        <w:pBdr/>
        <w:spacing w:line="360" w:lineRule="auto"/>
        <w:ind/>
        <w:jc w:val="center"/>
        <w:rPr>
          <w:b/>
          <w:bCs/>
          <w:sz w:val="28"/>
          <w:szCs w:val="28"/>
        </w:rPr>
      </w:pPr>
      <w:r>
        <w:rPr>
          <w:b/>
          <w:bCs/>
          <w:sz w:val="28"/>
          <w:szCs w:val="28"/>
        </w:rPr>
      </w:r>
      <w:r>
        <w:rPr>
          <w:b/>
          <w:bCs/>
          <w:sz w:val="28"/>
          <w:szCs w:val="28"/>
        </w:rPr>
      </w:r>
      <w:r>
        <w:rPr>
          <w:b/>
          <w:bCs/>
          <w:sz w:val="28"/>
          <w:szCs w:val="28"/>
        </w:rPr>
      </w:r>
    </w:p>
    <w:p>
      <w:pPr>
        <w:pStyle w:val="1012"/>
        <w:pBdr/>
        <w:spacing w:line="360" w:lineRule="auto"/>
        <w:ind/>
        <w:jc w:val="left"/>
        <w:rPr>
          <w:b/>
          <w:bCs/>
          <w:sz w:val="28"/>
          <w:szCs w:val="28"/>
        </w:rPr>
      </w:pPr>
      <w:r>
        <w:rPr>
          <w:b/>
          <w:bCs/>
          <w:sz w:val="28"/>
          <w:szCs w:val="28"/>
        </w:rPr>
      </w:r>
      <w:r>
        <w:rPr>
          <w:b/>
          <w:bCs/>
          <w:sz w:val="28"/>
          <w:szCs w:val="28"/>
        </w:rPr>
      </w:r>
      <w:r>
        <w:rPr>
          <w:b/>
          <w:bCs/>
          <w:sz w:val="28"/>
          <w:szCs w:val="28"/>
        </w:rPr>
      </w:r>
    </w:p>
    <w:p>
      <w:pPr>
        <w:pStyle w:val="1012"/>
        <w:pBdr/>
        <w:spacing w:line="360" w:lineRule="auto"/>
        <w:ind/>
        <w:jc w:val="center"/>
        <w:rPr>
          <w:b/>
          <w:bCs/>
          <w:sz w:val="28"/>
          <w:szCs w:val="28"/>
        </w:rPr>
      </w:pPr>
      <w:r>
        <w:rPr>
          <w:b/>
          <w:bCs/>
          <w:sz w:val="28"/>
          <w:szCs w:val="28"/>
        </w:rPr>
        <w:t xml:space="preserve">РОЗДІЛ 3. Містобудівне </w:t>
      </w:r>
      <w:r>
        <w:rPr>
          <w:b/>
          <w:bCs/>
          <w:sz w:val="28"/>
          <w:szCs w:val="28"/>
        </w:rPr>
        <w:t xml:space="preserve">обгрунтування</w:t>
      </w:r>
      <w:r>
        <w:rPr>
          <w:b/>
          <w:bCs/>
          <w:sz w:val="28"/>
          <w:szCs w:val="28"/>
        </w:rPr>
        <w:t xml:space="preserve"> та впровадження принципів архітектурно- планувальної організації </w:t>
      </w:r>
      <w:r>
        <w:rPr>
          <w:b/>
          <w:bCs/>
          <w:sz w:val="28"/>
          <w:szCs w:val="28"/>
        </w:rPr>
      </w:r>
      <w:r>
        <w:rPr>
          <w:b/>
          <w:bCs/>
          <w:sz w:val="28"/>
          <w:szCs w:val="28"/>
        </w:rPr>
      </w:r>
    </w:p>
    <w:p>
      <w:pPr>
        <w:pStyle w:val="825"/>
        <w:pBdr/>
        <w:spacing w:line="360" w:lineRule="auto"/>
        <w:ind/>
        <w:jc w:val="both"/>
        <w:rPr>
          <w:sz w:val="28"/>
          <w:szCs w:val="28"/>
        </w:rPr>
      </w:pPr>
      <w:r>
        <w:rPr>
          <w:sz w:val="28"/>
          <w:szCs w:val="28"/>
        </w:rPr>
        <w:tab/>
        <w:t xml:space="preserve">3.1 Географічне положення міста Ірпінь</w:t>
      </w:r>
      <w:r>
        <w:rPr>
          <w:sz w:val="28"/>
          <w:szCs w:val="28"/>
        </w:rPr>
      </w:r>
      <w:r>
        <w:rPr>
          <w:sz w:val="28"/>
          <w:szCs w:val="28"/>
        </w:rPr>
      </w:r>
    </w:p>
    <w:p>
      <w:pPr>
        <w:pStyle w:val="1012"/>
        <w:pBdr/>
        <w:spacing w:line="360" w:lineRule="auto"/>
        <w:ind w:firstLine="720"/>
        <w:jc w:val="both"/>
        <w:rPr>
          <w:sz w:val="28"/>
          <w:szCs w:val="28"/>
          <w:lang w:val="ru-RU"/>
        </w:rPr>
      </w:pPr>
      <w:r>
        <w:rPr>
          <w:sz w:val="28"/>
          <w:szCs w:val="28"/>
        </w:rPr>
        <w:t xml:space="preserve">Ірпінь — місто, розташоване на північному заході від Києва, є важливою частиною Київської агло</w:t>
      </w:r>
      <w:r>
        <w:rPr>
          <w:sz w:val="28"/>
          <w:szCs w:val="28"/>
        </w:rPr>
        <w:t xml:space="preserve">мерації і адміністративно входить до Бучанського району Київської області. Місто знаходиться на відстані близько 25 км від центру Києва, що забезпечує легкий доступ до столиці, зокрема через кілька основних транспортних магістралей і залізничне сполучення.</w:t>
      </w:r>
      <w:r>
        <w:rPr>
          <w:sz w:val="28"/>
          <w:szCs w:val="28"/>
          <w:lang w:val="ru-RU"/>
        </w:rPr>
        <w:t xml:space="preserve">[14]</w:t>
      </w:r>
      <w:r>
        <w:rPr>
          <w:sz w:val="28"/>
          <w:szCs w:val="28"/>
          <w:lang w:val="ru-RU"/>
        </w:rPr>
      </w:r>
      <w:r>
        <w:rPr>
          <w:sz w:val="28"/>
          <w:szCs w:val="28"/>
          <w:lang w:val="ru-RU"/>
        </w:rPr>
      </w:r>
    </w:p>
    <w:p>
      <w:pPr>
        <w:pStyle w:val="1012"/>
        <w:pBdr/>
        <w:spacing w:line="360" w:lineRule="auto"/>
        <w:ind w:firstLine="720"/>
        <w:jc w:val="center"/>
        <w:rPr>
          <w:sz w:val="28"/>
          <w:szCs w:val="28"/>
        </w:rPr>
      </w:pPr>
      <w:r>
        <w:rPr>
          <w:sz w:val="28"/>
          <w:szCs w:val="28"/>
        </w:rPr>
        <mc:AlternateContent>
          <mc:Choice Requires="wpg">
            <w:drawing>
              <wp:inline xmlns:wp="http://schemas.openxmlformats.org/drawingml/2006/wordprocessingDrawing" distT="0" distB="0" distL="0" distR="0">
                <wp:extent cx="3619500" cy="3577715"/>
                <wp:effectExtent l="0" t="0" r="0" b="0"/>
                <wp:docPr id="4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62519" name=""/>
                        <pic:cNvPicPr>
                          <a:picLocks noChangeAspect="1"/>
                        </pic:cNvPicPr>
                        <pic:nvPr/>
                      </pic:nvPicPr>
                      <pic:blipFill>
                        <a:blip r:embed="rId36"/>
                        <a:stretch/>
                      </pic:blipFill>
                      <pic:spPr bwMode="auto">
                        <a:xfrm>
                          <a:off x="0" y="0"/>
                          <a:ext cx="3619499" cy="3577714"/>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2" o:spid="_x0000_s42" type="#_x0000_t75" style="width:285.00pt;height:281.71pt;mso-wrap-distance-left:0.00pt;mso-wrap-distance-top:0.00pt;mso-wrap-distance-right:0.00pt;mso-wrap-distance-bottom:0.00pt;z-index:1;" stroked="false">
                <v:imagedata r:id="rId36" o:title=""/>
                <o:lock v:ext="edit" rotation="t"/>
              </v:shape>
            </w:pict>
          </mc:Fallback>
        </mc:AlternateContent>
      </w:r>
      <w:r>
        <w:rPr>
          <w:sz w:val="28"/>
          <w:szCs w:val="28"/>
        </w:rPr>
      </w:r>
      <w:r>
        <w:rPr>
          <w:sz w:val="28"/>
          <w:szCs w:val="28"/>
        </w:rPr>
      </w:r>
    </w:p>
    <w:p>
      <w:pPr>
        <w:pStyle w:val="1012"/>
        <w:pBdr/>
        <w:spacing w:line="360" w:lineRule="auto"/>
        <w:ind w:firstLine="720"/>
        <w:jc w:val="center"/>
        <w:rPr>
          <w:sz w:val="28"/>
          <w:szCs w:val="28"/>
        </w:rPr>
      </w:pPr>
      <w:r>
        <w:rPr>
          <w:sz w:val="28"/>
          <w:szCs w:val="28"/>
        </w:rPr>
        <w:t xml:space="preserve">Рис.</w:t>
      </w:r>
      <w:r>
        <w:rPr>
          <w:sz w:val="28"/>
          <w:szCs w:val="28"/>
        </w:rPr>
        <w:t xml:space="preserve"> 3.1 Положення місті Ірпінь</w:t>
      </w:r>
      <w:r>
        <w:rPr>
          <w:sz w:val="28"/>
          <w:szCs w:val="28"/>
        </w:rPr>
      </w:r>
      <w:r>
        <w:rPr>
          <w:sz w:val="28"/>
          <w:szCs w:val="28"/>
        </w:rPr>
      </w:r>
    </w:p>
    <w:p>
      <w:pPr>
        <w:pStyle w:val="1012"/>
        <w:numPr>
          <w:ilvl w:val="0"/>
          <w:numId w:val="3"/>
        </w:numPr>
        <w:pBdr/>
        <w:spacing w:line="360" w:lineRule="auto"/>
        <w:ind/>
        <w:jc w:val="both"/>
        <w:rPr>
          <w:sz w:val="28"/>
          <w:szCs w:val="28"/>
        </w:rPr>
      </w:pPr>
      <w:r>
        <w:rPr>
          <w:rStyle w:val="1010"/>
          <w:rFonts w:eastAsiaTheme="majorEastAsia"/>
          <w:sz w:val="28"/>
          <w:szCs w:val="28"/>
        </w:rPr>
        <w:t xml:space="preserve">Близькість до Києва</w:t>
      </w:r>
      <w:r>
        <w:rPr>
          <w:sz w:val="28"/>
          <w:szCs w:val="28"/>
        </w:rPr>
        <w:t xml:space="preserve">: Ірпінь є частиною Київської агломерації, що робить його привабливим місцем для проживання і роботи. Близькість до столиці дозволяє мешканцям легко користуватися інфраструктурою і робочими можливостями Києва.</w:t>
      </w:r>
      <w:r>
        <w:rPr>
          <w:sz w:val="28"/>
          <w:szCs w:val="28"/>
        </w:rPr>
      </w:r>
      <w:r>
        <w:rPr>
          <w:sz w:val="28"/>
          <w:szCs w:val="28"/>
        </w:rPr>
      </w:r>
    </w:p>
    <w:p>
      <w:pPr>
        <w:pStyle w:val="1012"/>
        <w:numPr>
          <w:ilvl w:val="0"/>
          <w:numId w:val="3"/>
        </w:numPr>
        <w:pBdr/>
        <w:spacing w:line="360" w:lineRule="auto"/>
        <w:ind/>
        <w:jc w:val="both"/>
        <w:rPr>
          <w:sz w:val="28"/>
          <w:szCs w:val="28"/>
        </w:rPr>
      </w:pPr>
      <w:r>
        <w:rPr>
          <w:rStyle w:val="1010"/>
          <w:rFonts w:eastAsiaTheme="majorEastAsia"/>
          <w:sz w:val="28"/>
          <w:szCs w:val="28"/>
        </w:rPr>
        <w:t xml:space="preserve">Розташування на річці Ірпінь</w:t>
      </w:r>
      <w:r>
        <w:rPr>
          <w:sz w:val="28"/>
          <w:szCs w:val="28"/>
        </w:rPr>
        <w:t xml:space="preserve">: Місто лежить на річці Ірпінь, що надає йому природний ландшафт і рекреаційні зони, які приваблюють туристів </w:t>
      </w:r>
      <w:r>
        <w:rPr>
          <w:sz w:val="28"/>
          <w:szCs w:val="28"/>
        </w:rPr>
        <w:t xml:space="preserve">і місцевих жителів. Річка створює сприятливі умови для розвитку рекреаційних зон, але також потребує врахування у містобудівних рішеннях щодо потенційних ризиків затоплень.</w:t>
      </w:r>
      <w:r>
        <w:rPr>
          <w:sz w:val="28"/>
          <w:szCs w:val="28"/>
        </w:rPr>
      </w:r>
      <w:r>
        <w:rPr>
          <w:sz w:val="28"/>
          <w:szCs w:val="28"/>
        </w:rPr>
      </w:r>
    </w:p>
    <w:p>
      <w:pPr>
        <w:pStyle w:val="1012"/>
        <w:numPr>
          <w:ilvl w:val="0"/>
          <w:numId w:val="3"/>
        </w:numPr>
        <w:pBdr/>
        <w:spacing w:line="360" w:lineRule="auto"/>
        <w:ind/>
        <w:jc w:val="both"/>
        <w:rPr>
          <w:sz w:val="28"/>
          <w:szCs w:val="28"/>
        </w:rPr>
      </w:pPr>
      <w:r>
        <w:rPr>
          <w:rStyle w:val="1010"/>
          <w:rFonts w:eastAsiaTheme="majorEastAsia"/>
          <w:sz w:val="28"/>
          <w:szCs w:val="28"/>
        </w:rPr>
        <w:t xml:space="preserve">Оточення лісами</w:t>
      </w:r>
      <w:r>
        <w:rPr>
          <w:sz w:val="28"/>
          <w:szCs w:val="28"/>
        </w:rPr>
        <w:t xml:space="preserve">: Ірпінь оточений густими лісовими масивами, які є природним бар'єром від шуму і забруднення, що приходить з Києва. Ліси також є важливою частиною екологічного ландшафту міста, забезпечуючи чисте повітря і можливості для відпочинку.</w:t>
      </w:r>
      <w:r>
        <w:rPr>
          <w:sz w:val="28"/>
          <w:szCs w:val="28"/>
        </w:rPr>
      </w:r>
      <w:r>
        <w:rPr>
          <w:sz w:val="28"/>
          <w:szCs w:val="28"/>
        </w:rPr>
      </w:r>
    </w:p>
    <w:p>
      <w:pPr>
        <w:pStyle w:val="1012"/>
        <w:numPr>
          <w:ilvl w:val="0"/>
          <w:numId w:val="3"/>
        </w:numPr>
        <w:pBdr/>
        <w:spacing w:line="360" w:lineRule="auto"/>
        <w:ind/>
        <w:jc w:val="both"/>
        <w:rPr>
          <w:sz w:val="28"/>
          <w:szCs w:val="28"/>
        </w:rPr>
      </w:pPr>
      <w:r>
        <w:rPr>
          <w:rStyle w:val="1010"/>
          <w:rFonts w:eastAsiaTheme="majorEastAsia"/>
          <w:sz w:val="28"/>
          <w:szCs w:val="28"/>
        </w:rPr>
        <w:t xml:space="preserve">Розвинена транспортна інфраструктура</w:t>
      </w:r>
      <w:r>
        <w:rPr>
          <w:sz w:val="28"/>
          <w:szCs w:val="28"/>
        </w:rPr>
        <w:t xml:space="preserve">: Через м</w:t>
      </w:r>
      <w:r>
        <w:rPr>
          <w:sz w:val="28"/>
          <w:szCs w:val="28"/>
        </w:rPr>
        <w:t xml:space="preserve">істо проходить Ірпінська об'їзна дорога, яка забезпечує зручне транспортне сполучення з іншими населеними пунктами, такими як Буча, Гостомель та Ворзель. Залізнична станція Ірпінь з’єднує місто зі столицею, що робить поїздки до Києва швидкими і доступними.</w:t>
      </w:r>
      <w:r>
        <w:rPr>
          <w:sz w:val="28"/>
          <w:szCs w:val="28"/>
        </w:rPr>
      </w:r>
      <w:r>
        <w:rPr>
          <w:sz w:val="28"/>
          <w:szCs w:val="28"/>
        </w:rPr>
      </w:r>
    </w:p>
    <w:p>
      <w:pPr>
        <w:pStyle w:val="1012"/>
        <w:numPr>
          <w:ilvl w:val="0"/>
          <w:numId w:val="3"/>
        </w:numPr>
        <w:pBdr/>
        <w:spacing w:line="360" w:lineRule="auto"/>
        <w:ind/>
        <w:jc w:val="both"/>
        <w:rPr>
          <w:sz w:val="28"/>
          <w:szCs w:val="28"/>
        </w:rPr>
      </w:pPr>
      <w:r>
        <w:rPr>
          <w:rStyle w:val="1010"/>
          <w:rFonts w:eastAsiaTheme="majorEastAsia"/>
          <w:sz w:val="28"/>
          <w:szCs w:val="28"/>
        </w:rPr>
        <w:t xml:space="preserve">Транспортні магістралі</w:t>
      </w:r>
      <w:r>
        <w:rPr>
          <w:sz w:val="28"/>
          <w:szCs w:val="28"/>
        </w:rPr>
        <w:t xml:space="preserve">: Основні дороги, що проходять через Ірпінь, з'єднують місто з Києвом, що робить його стратегічним для логістики і переміщення населення. Це включає вулиці Університетську та Соборну, які є важливими транспортними артеріями міста.</w:t>
      </w:r>
      <w:r>
        <w:rPr>
          <w:sz w:val="28"/>
          <w:szCs w:val="28"/>
        </w:rPr>
      </w:r>
      <w:r>
        <w:rPr>
          <w:sz w:val="28"/>
          <w:szCs w:val="28"/>
        </w:rPr>
      </w:r>
    </w:p>
    <w:p>
      <w:pPr>
        <w:pStyle w:val="1012"/>
        <w:pBdr/>
        <w:spacing w:line="360" w:lineRule="auto"/>
        <w:ind w:left="720"/>
        <w:jc w:val="both"/>
        <w:rPr>
          <w:sz w:val="28"/>
          <w:szCs w:val="28"/>
        </w:rPr>
      </w:pPr>
      <w:r>
        <w:rPr>
          <w:sz w:val="28"/>
          <w:szCs w:val="28"/>
        </w:rPr>
      </w:r>
      <w:r>
        <w:rPr>
          <w:sz w:val="28"/>
          <w:szCs w:val="28"/>
        </w:rPr>
      </w:r>
      <w:r>
        <w:rPr>
          <w:sz w:val="28"/>
          <w:szCs w:val="28"/>
        </w:rPr>
      </w:r>
    </w:p>
    <w:p>
      <w:pPr>
        <w:pStyle w:val="825"/>
        <w:pBdr/>
        <w:spacing w:line="360" w:lineRule="auto"/>
        <w:ind w:firstLine="720"/>
        <w:jc w:val="center"/>
        <w:rPr>
          <w:sz w:val="28"/>
          <w:szCs w:val="28"/>
        </w:rPr>
      </w:pPr>
      <w:r>
        <w:rPr>
          <w:sz w:val="28"/>
          <w:szCs w:val="28"/>
        </w:rPr>
        <w:t xml:space="preserve">3.2 </w:t>
      </w:r>
      <w:r>
        <w:rPr>
          <w:sz w:val="28"/>
          <w:szCs w:val="28"/>
        </w:rPr>
        <w:tab/>
        <w:t xml:space="preserve">Кліматичні умови в місті Ірпінь: Оцінка впливу кліматичних факторів</w:t>
      </w:r>
      <w:r>
        <w:rPr>
          <w:sz w:val="28"/>
          <w:szCs w:val="28"/>
        </w:rPr>
      </w:r>
      <w:r>
        <w:rPr>
          <w:sz w:val="28"/>
          <w:szCs w:val="28"/>
        </w:rPr>
      </w:r>
    </w:p>
    <w:p>
      <w:pPr>
        <w:pStyle w:val="1012"/>
        <w:pBdr/>
        <w:spacing w:line="360" w:lineRule="auto"/>
        <w:ind w:firstLine="720"/>
        <w:jc w:val="both"/>
        <w:rPr>
          <w:sz w:val="28"/>
          <w:szCs w:val="28"/>
        </w:rPr>
      </w:pPr>
      <w:r>
        <w:rPr>
          <w:sz w:val="28"/>
          <w:szCs w:val="28"/>
        </w:rPr>
        <w:t xml:space="preserve">Місто Ірпінь</w:t>
      </w:r>
      <w:r>
        <w:rPr>
          <w:sz w:val="28"/>
          <w:szCs w:val="28"/>
        </w:rPr>
        <w:t xml:space="preserve"> розташоване в помірному кліматичному поясі, що характеризується м'якими зимами і теплим літом. Кліматичні умови в Ірпені впливають на будівництво та експлуатацію будівель, а також на комфорт проживання мешканців. Ось ключові фактори, які слід враховувати:</w:t>
      </w:r>
      <w:r>
        <w:rPr>
          <w:sz w:val="28"/>
          <w:szCs w:val="28"/>
        </w:rPr>
        <w:br/>
      </w:r>
      <w:r>
        <w:rPr>
          <w:sz w:val="28"/>
          <w:szCs w:val="28"/>
        </w:rPr>
      </w:r>
      <w:r>
        <w:rPr>
          <w:sz w:val="28"/>
          <w:szCs w:val="28"/>
        </w:rPr>
      </w:r>
    </w:p>
    <w:p>
      <w:pPr>
        <w:pStyle w:val="1012"/>
        <w:pBdr/>
        <w:spacing w:line="360" w:lineRule="auto"/>
        <w:ind w:right="0" w:firstLine="0" w:left="0"/>
        <w:jc w:val="center"/>
        <w:rPr>
          <w:sz w:val="28"/>
          <w:szCs w:val="28"/>
        </w:rPr>
      </w:pPr>
      <w:r>
        <w:rPr>
          <w:sz w:val="28"/>
          <w:szCs w:val="28"/>
        </w:rPr>
        <mc:AlternateContent>
          <mc:Choice Requires="wpg">
            <w:drawing>
              <wp:inline xmlns:wp="http://schemas.openxmlformats.org/drawingml/2006/wordprocessingDrawing" distT="0" distB="0" distL="0" distR="0">
                <wp:extent cx="5298098" cy="3592286"/>
                <wp:effectExtent l="0" t="0" r="0" b="8255"/>
                <wp:docPr id="44" name="Рисунок 9" descr="Що таке комплексна оцінка та просторово-планувальна організація територій?  – ІНСТИТУТ ТЕРИТОРІАЛЬНОГО ПЛАН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582375" name="Picture 1" descr="Що таке комплексна оцінка та просторово-планувальна організація територій?  – ІНСТИТУТ ТЕРИТОРІАЛЬНОГО ПЛАНУВАННЯ"/>
                        <pic:cNvPicPr>
                          <a:picLocks noChangeAspect="1"/>
                        </pic:cNvPicPr>
                        <pic:nvPr/>
                      </pic:nvPicPr>
                      <pic:blipFill>
                        <a:blip r:embed="rId37"/>
                        <a:stretch/>
                      </pic:blipFill>
                      <pic:spPr bwMode="auto">
                        <a:xfrm>
                          <a:off x="0" y="0"/>
                          <a:ext cx="5364381" cy="3637228"/>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3" o:spid="_x0000_s43" type="#_x0000_t75" style="width:417.17pt;height:282.86pt;mso-wrap-distance-left:0.00pt;mso-wrap-distance-top:0.00pt;mso-wrap-distance-right:0.00pt;mso-wrap-distance-bottom:0.00pt;z-index:1;" stroked="f">
                <v:imagedata r:id="rId37" o:title=""/>
                <o:lock v:ext="edit" rotation="t"/>
              </v:shape>
            </w:pict>
          </mc:Fallback>
        </mc:AlternateContent>
      </w:r>
      <w:r>
        <w:rPr>
          <w:sz w:val="28"/>
          <w:szCs w:val="28"/>
        </w:rPr>
      </w:r>
      <w:r>
        <w:rPr>
          <w:sz w:val="28"/>
          <w:szCs w:val="28"/>
        </w:rPr>
      </w:r>
    </w:p>
    <w:p>
      <w:pPr>
        <w:pStyle w:val="1012"/>
        <w:pBdr/>
        <w:spacing w:line="360" w:lineRule="auto"/>
        <w:ind w:right="0" w:firstLine="0" w:left="0"/>
        <w:jc w:val="center"/>
        <w:rPr>
          <w:sz w:val="28"/>
          <w:szCs w:val="28"/>
        </w:rPr>
      </w:pPr>
      <w:r>
        <w:rPr>
          <w:sz w:val="28"/>
          <w:szCs w:val="28"/>
        </w:rPr>
        <w:t xml:space="preserve">Рис.</w:t>
      </w:r>
      <w:r>
        <w:rPr>
          <w:sz w:val="28"/>
          <w:szCs w:val="28"/>
        </w:rPr>
        <w:t xml:space="preserve"> 3.2 Районування території України з урахуванням архітектурних та кліматичних особливостей</w:t>
      </w:r>
      <w:r>
        <w:rPr>
          <w:sz w:val="28"/>
          <w:szCs w:val="28"/>
        </w:rPr>
      </w:r>
      <w:r>
        <w:rPr>
          <w:sz w:val="28"/>
          <w:szCs w:val="28"/>
        </w:rPr>
      </w:r>
      <w:r>
        <w:rPr>
          <w:sz w:val="28"/>
          <w:szCs w:val="28"/>
          <w:lang w:val="ru-RU"/>
        </w:rPr>
        <w:t xml:space="preserve">[14]</w:t>
      </w:r>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eastAsia="Times New Roman" w:cs="Times New Roman"/>
          <w:b w:val="0"/>
          <w:bCs w:val="0"/>
          <w:i w:val="0"/>
          <w:iCs w:val="0"/>
          <w:color w:val="000000" w:themeColor="text1"/>
          <w:sz w:val="28"/>
          <w:szCs w:val="28"/>
        </w:rPr>
        <w:t xml:space="preserve">1. Температурні режими</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numPr>
          <w:ilvl w:val="0"/>
          <w:numId w:val="4"/>
        </w:numPr>
        <w:pBdr/>
        <w:spacing w:line="360" w:lineRule="auto"/>
        <w:ind/>
        <w:jc w:val="both"/>
        <w:rPr>
          <w:sz w:val="28"/>
          <w:szCs w:val="28"/>
        </w:rPr>
      </w:pPr>
      <w:r>
        <w:rPr>
          <w:rStyle w:val="1010"/>
          <w:rFonts w:eastAsiaTheme="majorEastAsia"/>
          <w:sz w:val="28"/>
          <w:szCs w:val="28"/>
        </w:rPr>
        <w:t xml:space="preserve">Зима:</w:t>
      </w:r>
      <w:r>
        <w:rPr>
          <w:sz w:val="28"/>
          <w:szCs w:val="28"/>
        </w:rPr>
        <w:t xml:space="preserve"> Середня температура зимових місяців коливається від -2°C до -5°C, з можливими зниженнями до -15°C під час холодних періодів. Зимові умови можуть вимагати використання утеплення для зменшення тепловтрат у будівлях і додаткових систем обігріву.</w:t>
      </w:r>
      <w:r>
        <w:rPr>
          <w:sz w:val="28"/>
          <w:szCs w:val="28"/>
        </w:rPr>
      </w:r>
      <w:r>
        <w:rPr>
          <w:sz w:val="28"/>
          <w:szCs w:val="28"/>
        </w:rPr>
      </w:r>
    </w:p>
    <w:p>
      <w:pPr>
        <w:pStyle w:val="1012"/>
        <w:numPr>
          <w:ilvl w:val="0"/>
          <w:numId w:val="4"/>
        </w:numPr>
        <w:pBdr/>
        <w:spacing w:line="360" w:lineRule="auto"/>
        <w:ind/>
        <w:jc w:val="both"/>
        <w:rPr>
          <w:sz w:val="28"/>
          <w:szCs w:val="28"/>
        </w:rPr>
      </w:pPr>
      <w:r>
        <w:rPr>
          <w:rStyle w:val="1010"/>
          <w:rFonts w:eastAsiaTheme="majorEastAsia"/>
          <w:sz w:val="28"/>
          <w:szCs w:val="28"/>
        </w:rPr>
        <w:t xml:space="preserve">Літо:</w:t>
      </w:r>
      <w:r>
        <w:rPr>
          <w:sz w:val="28"/>
          <w:szCs w:val="28"/>
        </w:rPr>
        <w:t xml:space="preserve"> Літні температури в Ірпені зазвичай варіюються від +20°C до +25°C, з піковими значеннями до +35°C під час спекотних хвиль. Влітку важливо враховувати ефективність природної вентиляції та захист від перегріву, особливо в багатоповерхових будівлях.</w:t>
      </w:r>
      <w:r>
        <w:rPr>
          <w:sz w:val="28"/>
          <w:szCs w:val="28"/>
        </w:rPr>
      </w:r>
      <w:r>
        <w:rPr>
          <w:sz w:val="28"/>
          <w:szCs w:val="28"/>
        </w:rPr>
      </w:r>
    </w:p>
    <w:p>
      <w:pPr>
        <w:pStyle w:val="1012"/>
        <w:numPr>
          <w:ilvl w:val="0"/>
          <w:numId w:val="4"/>
        </w:numPr>
        <w:pBdr/>
        <w:spacing w:line="360" w:lineRule="auto"/>
        <w:ind/>
        <w:jc w:val="both"/>
        <w:rPr>
          <w:sz w:val="28"/>
          <w:szCs w:val="28"/>
        </w:rPr>
      </w:pPr>
      <w:r>
        <w:rPr>
          <w:rStyle w:val="1010"/>
          <w:rFonts w:eastAsiaTheme="majorEastAsia"/>
          <w:sz w:val="28"/>
          <w:szCs w:val="28"/>
        </w:rPr>
        <w:t xml:space="preserve">Міжсезоння:</w:t>
      </w:r>
      <w:r>
        <w:rPr>
          <w:sz w:val="28"/>
          <w:szCs w:val="28"/>
        </w:rPr>
        <w:t xml:space="preserve"> Весняні та осінні температури помірні, з частими коливаннями, що вимагає належної адаптації будівель до змін погодних умов. Потрібно враховувати захист від вологи та дощів, що характерно для цих періодів</w:t>
      </w:r>
      <w:r>
        <w:rPr>
          <w:sz w:val="28"/>
          <w:szCs w:val="28"/>
        </w:rPr>
        <w:t xml:space="preserve">.</w:t>
      </w:r>
      <w:r>
        <w:rPr>
          <w:sz w:val="28"/>
          <w:szCs w:val="28"/>
          <w:lang w:val="ru-RU"/>
        </w:rPr>
        <w:t xml:space="preserve">[14]</w:t>
      </w:r>
      <w:r>
        <w:rPr>
          <w:sz w:val="28"/>
          <w:szCs w:val="28"/>
        </w:rPr>
      </w:r>
      <w:r>
        <w:rPr>
          <w:sz w:val="28"/>
          <w:szCs w:val="28"/>
        </w:rPr>
      </w:r>
    </w:p>
    <w:p>
      <w:pPr>
        <w:pStyle w:val="1012"/>
        <w:pBdr/>
        <w:spacing w:line="360" w:lineRule="auto"/>
        <w:ind w:right="0" w:firstLine="0" w:left="0"/>
        <w:jc w:val="center"/>
        <w:rPr>
          <w:sz w:val="28"/>
          <w:szCs w:val="28"/>
        </w:rPr>
      </w:pPr>
      <w:r>
        <w:rPr>
          <w:sz w:val="28"/>
          <w:szCs w:val="28"/>
        </w:rPr>
        <mc:AlternateContent>
          <mc:Choice Requires="wpg">
            <w:drawing>
              <wp:inline xmlns:wp="http://schemas.openxmlformats.org/drawingml/2006/wordprocessingDrawing" distT="0" distB="0" distL="0" distR="0">
                <wp:extent cx="4356462" cy="3298372"/>
                <wp:effectExtent l="0" t="0" r="6350" b="0"/>
                <wp:docPr id="45" name="Рисунок 62"/>
                <wp:cNvGraphicFramePr/>
                <a:graphic xmlns:a="http://schemas.openxmlformats.org/drawingml/2006/main">
                  <a:graphicData uri="http://schemas.openxmlformats.org/drawingml/2006/picture">
                    <pic:pic xmlns:pic="http://schemas.openxmlformats.org/drawingml/2006/picture">
                      <pic:nvPicPr>
                        <pic:cNvPr id="1941855502" name="Рисунок 8"/>
                        <pic:cNvPicPr/>
                        <pic:nvPr/>
                      </pic:nvPicPr>
                      <pic:blipFill>
                        <a:blip r:embed="rId38"/>
                        <a:stretch/>
                      </pic:blipFill>
                      <pic:spPr bwMode="auto">
                        <a:xfrm>
                          <a:off x="0" y="0"/>
                          <a:ext cx="4402780" cy="3333440"/>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4" o:spid="_x0000_s44" type="#_x0000_t75" style="width:343.03pt;height:259.71pt;mso-wrap-distance-left:0.00pt;mso-wrap-distance-top:0.00pt;mso-wrap-distance-right:0.00pt;mso-wrap-distance-bottom:0.00pt;z-index:1;" stroked="false">
                <v:imagedata r:id="rId38" o:title=""/>
                <o:lock v:ext="edit" rotation="t"/>
              </v:shape>
            </w:pict>
          </mc:Fallback>
        </mc:AlternateContent>
      </w:r>
      <w:r>
        <w:rPr>
          <w:sz w:val="28"/>
          <w:szCs w:val="28"/>
        </w:rPr>
      </w:r>
      <w:r>
        <w:rPr>
          <w:sz w:val="28"/>
          <w:szCs w:val="28"/>
        </w:rPr>
      </w:r>
    </w:p>
    <w:p>
      <w:pPr>
        <w:pStyle w:val="1012"/>
        <w:pBdr/>
        <w:spacing w:line="360" w:lineRule="auto"/>
        <w:ind w:right="0" w:firstLine="0" w:left="0"/>
        <w:jc w:val="center"/>
        <w:rPr>
          <w:sz w:val="28"/>
          <w:szCs w:val="28"/>
        </w:rPr>
      </w:pPr>
      <w:r>
        <w:rPr>
          <w:sz w:val="28"/>
          <w:szCs w:val="28"/>
        </w:rPr>
        <w:t xml:space="preserve">Рис. </w:t>
      </w:r>
      <w:r>
        <w:rPr>
          <w:sz w:val="28"/>
          <w:szCs w:val="28"/>
        </w:rPr>
        <w:t xml:space="preserve">3.3 </w:t>
      </w:r>
      <w:r>
        <w:rPr>
          <w:sz w:val="28"/>
          <w:szCs w:val="28"/>
        </w:rPr>
        <w:t xml:space="preserve">Схема аналізу кліматичних умов</w:t>
      </w:r>
      <w:r>
        <w:rPr>
          <w:sz w:val="28"/>
          <w:szCs w:val="28"/>
        </w:rPr>
      </w:r>
      <w:r>
        <w:rPr>
          <w:sz w:val="28"/>
          <w:szCs w:val="28"/>
        </w:rPr>
      </w:r>
      <w:r>
        <w:rPr>
          <w:sz w:val="28"/>
          <w:szCs w:val="28"/>
          <w:lang w:val="ru-RU"/>
        </w:rPr>
        <w:t xml:space="preserve">[14]</w:t>
      </w:r>
      <w:r/>
      <w:r>
        <w:rPr>
          <w:sz w:val="28"/>
          <w:szCs w:val="28"/>
        </w:rPr>
      </w:r>
      <w:r>
        <w:rPr>
          <w:sz w:val="28"/>
          <w:szCs w:val="28"/>
        </w:rPr>
      </w:r>
    </w:p>
    <w:p>
      <w:pPr>
        <w:pStyle w:val="1012"/>
        <w:pBdr/>
        <w:spacing w:line="360" w:lineRule="auto"/>
        <w:ind w:right="0" w:firstLine="0" w:left="0"/>
        <w:jc w:val="center"/>
        <w:rPr>
          <w:sz w:val="28"/>
          <w:szCs w:val="28"/>
        </w:rPr>
      </w:pPr>
      <w:r>
        <w:rPr>
          <w:sz w:val="28"/>
          <w:szCs w:val="28"/>
        </w:rPr>
        <mc:AlternateContent>
          <mc:Choice Requires="wpg">
            <w:drawing>
              <wp:inline xmlns:wp="http://schemas.openxmlformats.org/drawingml/2006/wordprocessingDrawing" distT="0" distB="0" distL="0" distR="0">
                <wp:extent cx="4729732" cy="3352800"/>
                <wp:effectExtent l="0" t="0" r="0" b="0"/>
                <wp:docPr id="46" name="Рисунок 13" descr="20. Основні показники клімату та пори року | Фізична географія України, 8  кла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535608" name="Picture 15" descr="20. Основні показники клімату та пори року | Фізична географія України, 8  клас"/>
                        <pic:cNvPicPr>
                          <a:picLocks noChangeAspect="1"/>
                        </pic:cNvPicPr>
                        <pic:nvPr/>
                      </pic:nvPicPr>
                      <pic:blipFill>
                        <a:blip r:embed="rId39"/>
                        <a:stretch/>
                      </pic:blipFill>
                      <pic:spPr bwMode="auto">
                        <a:xfrm>
                          <a:off x="0" y="0"/>
                          <a:ext cx="4770478" cy="3381684"/>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5" o:spid="_x0000_s45" type="#_x0000_t75" style="width:372.42pt;height:264.00pt;mso-wrap-distance-left:0.00pt;mso-wrap-distance-top:0.00pt;mso-wrap-distance-right:0.00pt;mso-wrap-distance-bottom:0.00pt;z-index:1;" stroked="f">
                <v:imagedata r:id="rId39" o:title=""/>
                <o:lock v:ext="edit" rotation="t"/>
              </v:shape>
            </w:pict>
          </mc:Fallback>
        </mc:AlternateContent>
      </w:r>
      <w:r>
        <w:rPr>
          <w:sz w:val="28"/>
          <w:szCs w:val="28"/>
        </w:rPr>
      </w:r>
      <w:r>
        <w:rPr>
          <w:sz w:val="28"/>
          <w:szCs w:val="28"/>
        </w:rPr>
      </w:r>
    </w:p>
    <w:p>
      <w:pPr>
        <w:pStyle w:val="1012"/>
        <w:pBdr/>
        <w:spacing w:line="360" w:lineRule="auto"/>
        <w:ind w:right="0" w:firstLine="0" w:left="0"/>
        <w:jc w:val="center"/>
        <w:rPr>
          <w:sz w:val="28"/>
          <w:szCs w:val="28"/>
        </w:rPr>
      </w:pPr>
      <w:r>
        <w:rPr>
          <w:sz w:val="28"/>
          <w:szCs w:val="28"/>
        </w:rPr>
        <w:t xml:space="preserve">Рис. </w:t>
      </w:r>
      <w:r>
        <w:rPr>
          <w:sz w:val="28"/>
          <w:szCs w:val="28"/>
        </w:rPr>
        <w:t xml:space="preserve">3.4 Схема к</w:t>
      </w:r>
      <w:r>
        <w:rPr>
          <w:sz w:val="28"/>
          <w:szCs w:val="28"/>
        </w:rPr>
        <w:t xml:space="preserve">ількіст</w:t>
      </w:r>
      <w:r>
        <w:rPr>
          <w:sz w:val="28"/>
          <w:szCs w:val="28"/>
        </w:rPr>
        <w:t xml:space="preserve">і</w:t>
      </w:r>
      <w:r>
        <w:rPr>
          <w:sz w:val="28"/>
          <w:szCs w:val="28"/>
        </w:rPr>
        <w:t xml:space="preserve"> опадів на території України</w:t>
      </w:r>
      <w:r>
        <w:rPr>
          <w:sz w:val="28"/>
          <w:szCs w:val="28"/>
        </w:rPr>
      </w:r>
      <w:r>
        <w:rPr>
          <w:sz w:val="28"/>
          <w:szCs w:val="28"/>
        </w:rPr>
      </w:r>
      <w:r>
        <w:rPr>
          <w:sz w:val="28"/>
          <w:szCs w:val="28"/>
          <w:lang w:val="ru-RU"/>
        </w:rPr>
        <w:t xml:space="preserve">[14]</w:t>
      </w:r>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eastAsia="Times New Roman" w:cs="Times New Roman"/>
          <w:b w:val="0"/>
          <w:bCs w:val="0"/>
          <w:i w:val="0"/>
          <w:iCs w:val="0"/>
          <w:color w:val="000000" w:themeColor="text1"/>
          <w:sz w:val="28"/>
          <w:szCs w:val="28"/>
        </w:rPr>
        <w:t xml:space="preserve">2. Сонячна радіація</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numPr>
          <w:ilvl w:val="0"/>
          <w:numId w:val="5"/>
        </w:numPr>
        <w:pBdr/>
        <w:spacing w:line="360" w:lineRule="auto"/>
        <w:ind/>
        <w:jc w:val="both"/>
        <w:rPr>
          <w:sz w:val="28"/>
          <w:szCs w:val="28"/>
        </w:rPr>
      </w:pPr>
      <w:r>
        <w:rPr>
          <w:sz w:val="28"/>
          <w:szCs w:val="28"/>
        </w:rPr>
        <w:t xml:space="preserve">Ірпінь має середньорічну кількість сонячних днів приблизно 180-200 днів на рік. Це створює хороші умови для використання сонячної енергії, </w:t>
      </w:r>
      <w:r>
        <w:rPr>
          <w:sz w:val="28"/>
          <w:szCs w:val="28"/>
        </w:rPr>
        <w:t xml:space="preserve">зокрема для встановлення сонячних панелей на будівлях, що дозволяє знизити витрати на електроенергію.</w:t>
      </w:r>
      <w:r>
        <w:rPr>
          <w:sz w:val="28"/>
          <w:szCs w:val="28"/>
        </w:rPr>
      </w:r>
      <w:r>
        <w:rPr>
          <w:sz w:val="28"/>
          <w:szCs w:val="28"/>
        </w:rPr>
      </w:r>
    </w:p>
    <w:p>
      <w:pPr>
        <w:pStyle w:val="1012"/>
        <w:numPr>
          <w:ilvl w:val="0"/>
          <w:numId w:val="5"/>
        </w:numPr>
        <w:pBdr/>
        <w:spacing w:line="360" w:lineRule="auto"/>
        <w:ind/>
        <w:jc w:val="both"/>
        <w:rPr>
          <w:sz w:val="28"/>
          <w:szCs w:val="28"/>
        </w:rPr>
      </w:pPr>
      <w:r>
        <w:rPr>
          <w:sz w:val="28"/>
          <w:szCs w:val="28"/>
        </w:rPr>
        <w:t xml:space="preserve">Влітку інтенсивність сонячної радіації висока, що може спричиняти перегрівання приміщень. Застосування сонцезахисних систем, правильна орієнтація будівель та використання енергоефективного скла допоможуть знизити витрати на кондиціонування.</w:t>
      </w:r>
      <w:r>
        <w:rPr>
          <w:sz w:val="28"/>
          <w:szCs w:val="28"/>
        </w:rPr>
      </w:r>
      <w:r>
        <w:rPr>
          <w:sz w:val="28"/>
          <w:szCs w:val="28"/>
        </w:rPr>
      </w:r>
    </w:p>
    <w:p>
      <w:pPr>
        <w:pStyle w:val="1012"/>
        <w:pBdr/>
        <w:spacing w:line="360" w:lineRule="auto"/>
        <w:ind w:right="0" w:firstLine="0" w:left="0"/>
        <w:jc w:val="center"/>
        <w:rPr>
          <w:sz w:val="28"/>
          <w:szCs w:val="28"/>
        </w:rPr>
      </w:pPr>
      <w:r>
        <w:rPr>
          <w:sz w:val="28"/>
          <w:szCs w:val="28"/>
        </w:rPr>
        <mc:AlternateContent>
          <mc:Choice Requires="wpg">
            <w:drawing>
              <wp:inline xmlns:wp="http://schemas.openxmlformats.org/drawingml/2006/wordprocessingDrawing" distT="0" distB="0" distL="0" distR="0">
                <wp:extent cx="4785741" cy="3211286"/>
                <wp:effectExtent l="0" t="0" r="0" b="8255"/>
                <wp:docPr id="47" name="Рисунок 61" descr="Сонячна радіація. Сонячне сяйв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853386" name="Picture 8" descr="Сонячна радіація. Сонячне сяйво."/>
                        <pic:cNvPicPr>
                          <a:picLocks noChangeAspect="1"/>
                        </pic:cNvPicPr>
                        <pic:nvPr/>
                      </pic:nvPicPr>
                      <pic:blipFill>
                        <a:blip r:embed="rId40"/>
                        <a:srcRect l="0" t="0" r="0" b="11036"/>
                        <a:stretch/>
                      </pic:blipFill>
                      <pic:spPr bwMode="auto">
                        <a:xfrm>
                          <a:off x="0" y="0"/>
                          <a:ext cx="4805623" cy="3224627"/>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6" o:spid="_x0000_s46" type="#_x0000_t75" style="width:376.83pt;height:252.86pt;mso-wrap-distance-left:0.00pt;mso-wrap-distance-top:0.00pt;mso-wrap-distance-right:0.00pt;mso-wrap-distance-bottom:0.00pt;z-index:1;" stroked="f">
                <v:imagedata r:id="rId40" o:title="" croptop="0f" cropleft="0f" cropbottom="7233f" cropright="0f"/>
                <o:lock v:ext="edit" rotation="t"/>
              </v:shape>
            </w:pict>
          </mc:Fallback>
        </mc:AlternateContent>
      </w:r>
      <w:r>
        <w:rPr>
          <w:sz w:val="28"/>
          <w:szCs w:val="28"/>
        </w:rPr>
      </w:r>
      <w:r>
        <w:rPr>
          <w:sz w:val="28"/>
          <w:szCs w:val="28"/>
        </w:rPr>
      </w:r>
    </w:p>
    <w:p>
      <w:pPr>
        <w:pStyle w:val="1012"/>
        <w:pBdr/>
        <w:spacing w:line="360" w:lineRule="auto"/>
        <w:ind w:right="0" w:firstLine="0" w:left="0"/>
        <w:jc w:val="center"/>
        <w:rPr>
          <w:sz w:val="28"/>
          <w:szCs w:val="28"/>
        </w:rPr>
      </w:pPr>
      <w:r>
        <w:rPr>
          <w:sz w:val="28"/>
          <w:szCs w:val="28"/>
        </w:rPr>
        <w:t xml:space="preserve">Рис.</w:t>
      </w:r>
      <w:r>
        <w:rPr>
          <w:sz w:val="28"/>
          <w:szCs w:val="28"/>
        </w:rPr>
        <w:t xml:space="preserve"> 3.5 Схема</w:t>
      </w:r>
      <w:r>
        <w:rPr>
          <w:sz w:val="28"/>
          <w:szCs w:val="28"/>
        </w:rPr>
        <w:t xml:space="preserve"> </w:t>
      </w:r>
      <w:r>
        <w:rPr>
          <w:sz w:val="28"/>
          <w:szCs w:val="28"/>
        </w:rPr>
        <w:t xml:space="preserve">с</w:t>
      </w:r>
      <w:r>
        <w:rPr>
          <w:sz w:val="28"/>
          <w:szCs w:val="28"/>
        </w:rPr>
        <w:t xml:space="preserve">онячн</w:t>
      </w:r>
      <w:r>
        <w:rPr>
          <w:sz w:val="28"/>
          <w:szCs w:val="28"/>
        </w:rPr>
        <w:t xml:space="preserve">ої</w:t>
      </w:r>
      <w:r>
        <w:rPr>
          <w:sz w:val="28"/>
          <w:szCs w:val="28"/>
        </w:rPr>
        <w:t xml:space="preserve"> радіаці</w:t>
      </w:r>
      <w:r>
        <w:rPr>
          <w:sz w:val="28"/>
          <w:szCs w:val="28"/>
        </w:rPr>
        <w:t xml:space="preserve">ї</w:t>
      </w:r>
      <w:r>
        <w:rPr>
          <w:sz w:val="28"/>
          <w:szCs w:val="28"/>
        </w:rPr>
        <w:t xml:space="preserve"> на території України</w:t>
      </w:r>
      <w:r>
        <w:rPr>
          <w:sz w:val="28"/>
          <w:szCs w:val="28"/>
        </w:rPr>
      </w:r>
      <w:r>
        <w:rPr>
          <w:sz w:val="28"/>
          <w:szCs w:val="28"/>
        </w:rPr>
      </w:r>
      <w:r>
        <w:rPr>
          <w:sz w:val="28"/>
          <w:szCs w:val="28"/>
          <w:lang w:val="ru-RU"/>
        </w:rPr>
        <w:t xml:space="preserve">[14]</w:t>
      </w:r>
      <w:r/>
      <w:r>
        <w:rPr>
          <w:sz w:val="28"/>
          <w:szCs w:val="28"/>
        </w:rPr>
      </w:r>
      <w:r>
        <w:rPr>
          <w:sz w:val="28"/>
          <w:szCs w:val="28"/>
        </w:rPr>
      </w:r>
    </w:p>
    <w:p>
      <w:pPr>
        <w:pStyle w:val="826"/>
        <w:pBdr/>
        <w:spacing w:line="360" w:lineRule="auto"/>
        <w:ind/>
        <w:jc w:val="both"/>
        <w:rPr>
          <w:rStyle w:val="1010"/>
          <w:rFonts w:ascii="Times New Roman" w:hAnsi="Times New Roman" w:eastAsia="Times New Roman" w:cs="Times New Roman"/>
          <w:b w:val="0"/>
          <w:bCs w:val="0"/>
          <w:i w:val="0"/>
          <w:iCs w:val="0"/>
          <w:color w:val="000000" w:themeColor="text1"/>
          <w:sz w:val="28"/>
          <w:szCs w:val="28"/>
        </w:rPr>
      </w:pPr>
      <w:r>
        <w:rPr>
          <w:rStyle w:val="1010"/>
          <w:rFonts w:ascii="Times New Roman" w:hAnsi="Times New Roman" w:eastAsia="Times New Roman" w:cs="Times New Roman"/>
          <w:b w:val="0"/>
          <w:bCs w:val="0"/>
          <w:i w:val="0"/>
          <w:iCs w:val="0"/>
          <w:color w:val="000000" w:themeColor="text1"/>
          <w:sz w:val="28"/>
          <w:szCs w:val="28"/>
        </w:rPr>
        <w:t xml:space="preserve">3. Вітрові навантаження</w:t>
      </w:r>
      <w:r>
        <w:rPr>
          <w:rStyle w:val="1010"/>
          <w:rFonts w:ascii="Times New Roman" w:hAnsi="Times New Roman" w:eastAsia="Times New Roman" w:cs="Times New Roman"/>
          <w:b w:val="0"/>
          <w:bCs w:val="0"/>
          <w:i w:val="0"/>
          <w:iCs w:val="0"/>
          <w:color w:val="000000" w:themeColor="text1"/>
          <w:sz w:val="28"/>
          <w:szCs w:val="28"/>
        </w:rPr>
      </w:r>
      <w:r>
        <w:rPr>
          <w:rStyle w:val="1010"/>
          <w:rFonts w:ascii="Times New Roman" w:hAnsi="Times New Roman" w:eastAsia="Times New Roman" w:cs="Times New Roman"/>
          <w:b w:val="0"/>
          <w:bCs w:val="0"/>
          <w:i w:val="0"/>
          <w:iCs w:val="0"/>
          <w:color w:val="000000" w:themeColor="text1"/>
          <w:sz w:val="28"/>
          <w:szCs w:val="28"/>
        </w:rPr>
      </w:r>
    </w:p>
    <w:p>
      <w:pPr>
        <w:pStyle w:val="826"/>
        <w:pBdr/>
        <w:spacing w:line="360" w:lineRule="auto"/>
        <w:ind/>
        <w:jc w:val="both"/>
        <w:rPr>
          <w:rFonts w:ascii="Times New Roman" w:hAnsi="Times New Roman" w:eastAsia="Times New Roman" w:cs="Times New Roman"/>
          <w:i w:val="0"/>
          <w:iCs w:val="0"/>
          <w:color w:val="000000" w:themeColor="text1"/>
          <w:sz w:val="28"/>
          <w:szCs w:val="28"/>
          <w:lang w:val="ru-RU"/>
        </w:rPr>
      </w:pPr>
      <w:r>
        <w:rPr>
          <w:rFonts w:ascii="Times New Roman" w:hAnsi="Times New Roman" w:cs="Times New Roman"/>
          <w:i w:val="0"/>
          <w:iCs w:val="0"/>
          <w:color w:val="000000" w:themeColor="text1"/>
          <w:sz w:val="28"/>
          <w:szCs w:val="28"/>
        </w:rPr>
        <w:tab/>
      </w:r>
      <w:r>
        <w:rPr>
          <w:rFonts w:ascii="Times New Roman" w:hAnsi="Times New Roman" w:cs="Times New Roman"/>
          <w:i w:val="0"/>
          <w:iCs w:val="0"/>
          <w:color w:val="000000" w:themeColor="text1"/>
          <w:sz w:val="28"/>
          <w:szCs w:val="28"/>
        </w:rPr>
        <w:t xml:space="preserve">Середня швидкість вітру </w:t>
      </w:r>
      <w:r>
        <w:rPr>
          <w:rFonts w:ascii="Times New Roman" w:hAnsi="Times New Roman" w:cs="Times New Roman"/>
          <w:i w:val="0"/>
          <w:iCs w:val="0"/>
          <w:color w:val="000000" w:themeColor="text1"/>
          <w:sz w:val="28"/>
          <w:szCs w:val="28"/>
        </w:rPr>
        <w:t xml:space="preserve">в Ірпені становить приблизно 3-5 м/с, що є типовим показником для регіону. Вітер у місті переважно дує з північного заходу і заходу, що варто враховувати при плануванні забудови, особливо при проектуванні відкритих конструкцій, таких як балкони або тераси.</w:t>
      </w:r>
      <w:r>
        <w:rPr>
          <w:rFonts w:ascii="Times New Roman" w:hAnsi="Times New Roman" w:cs="Times New Roman"/>
          <w:i w:val="0"/>
          <w:iCs w:val="0"/>
          <w:color w:val="000000" w:themeColor="text1"/>
          <w:sz w:val="28"/>
          <w:szCs w:val="28"/>
        </w:rPr>
        <w:t xml:space="preserve"> </w:t>
      </w:r>
      <w:r>
        <w:rPr>
          <w:rFonts w:ascii="Times New Roman" w:hAnsi="Times New Roman" w:eastAsia="Times New Roman" w:cs="Times New Roman"/>
          <w:i w:val="0"/>
          <w:iCs w:val="0"/>
          <w:color w:val="000000" w:themeColor="text1"/>
          <w:sz w:val="28"/>
          <w:szCs w:val="28"/>
        </w:rPr>
        <w:t xml:space="preserve">Вітрові навантаження зазвичай не критичні для будівництва, але можуть впливати на теплообмін будівель та підвищувати енерговитрати на обігрів в зимовий період.</w:t>
      </w:r>
      <w:r>
        <w:rPr>
          <w:rFonts w:ascii="Times New Roman" w:hAnsi="Times New Roman" w:eastAsia="Times New Roman" w:cs="Times New Roman"/>
          <w:i w:val="0"/>
          <w:iCs w:val="0"/>
          <w:color w:val="000000" w:themeColor="text1"/>
          <w:sz w:val="28"/>
          <w:szCs w:val="28"/>
          <w:lang w:val="ru-RU"/>
        </w:rPr>
        <w:t xml:space="preserve">[14]</w:t>
      </w:r>
      <w:r>
        <w:rPr>
          <w:rFonts w:ascii="Times New Roman" w:hAnsi="Times New Roman" w:eastAsia="Times New Roman" w:cs="Times New Roman"/>
          <w:i w:val="0"/>
          <w:iCs w:val="0"/>
          <w:color w:val="000000" w:themeColor="text1"/>
          <w:sz w:val="28"/>
          <w:szCs w:val="28"/>
          <w:lang w:val="ru-RU"/>
        </w:rPr>
      </w:r>
      <w:r>
        <w:rPr>
          <w:rFonts w:ascii="Times New Roman" w:hAnsi="Times New Roman" w:eastAsia="Times New Roman" w:cs="Times New Roman"/>
          <w:i w:val="0"/>
          <w:iCs w:val="0"/>
          <w:color w:val="000000" w:themeColor="text1"/>
          <w:sz w:val="28"/>
          <w:szCs w:val="28"/>
          <w:lang w:val="ru-RU"/>
        </w:rPr>
      </w:r>
    </w:p>
    <w:p>
      <w:pPr>
        <w:pBdr/>
        <w:spacing/>
        <w:ind/>
        <w:rPr/>
      </w:pPr>
      <w:r/>
      <w:r/>
    </w:p>
    <w:p>
      <w:pPr>
        <w:pBdr/>
        <w:spacing/>
        <w:ind/>
        <w:rPr/>
      </w:pPr>
      <w:r/>
      <w:r/>
    </w:p>
    <w:p>
      <w:pPr>
        <w:pStyle w:val="1012"/>
        <w:pBdr/>
        <w:spacing w:line="360" w:lineRule="auto"/>
        <w:ind w:firstLine="720"/>
        <w:jc w:val="both"/>
        <w:rPr>
          <w:sz w:val="28"/>
          <w:szCs w:val="28"/>
        </w:rPr>
      </w:pPr>
      <w:r>
        <w:rPr>
          <w:rStyle w:val="1010"/>
          <w:sz w:val="28"/>
          <w:szCs w:val="28"/>
        </w:rPr>
        <w:t xml:space="preserve">3.3 Існуюча архітектурна ситуація</w:t>
      </w:r>
      <w:r>
        <w:rPr>
          <w:sz w:val="28"/>
          <w:szCs w:val="28"/>
        </w:rPr>
      </w:r>
      <w:r>
        <w:rPr>
          <w:sz w:val="28"/>
          <w:szCs w:val="28"/>
        </w:rPr>
      </w:r>
    </w:p>
    <w:p>
      <w:pPr>
        <w:pStyle w:val="1012"/>
        <w:numPr>
          <w:ilvl w:val="0"/>
          <w:numId w:val="1"/>
        </w:numPr>
        <w:pBdr/>
        <w:spacing w:line="360" w:lineRule="auto"/>
        <w:ind/>
        <w:jc w:val="both"/>
        <w:rPr>
          <w:sz w:val="28"/>
          <w:szCs w:val="28"/>
        </w:rPr>
      </w:pPr>
      <w:r>
        <w:rPr>
          <w:rStyle w:val="1010"/>
          <w:sz w:val="28"/>
          <w:szCs w:val="28"/>
        </w:rPr>
        <w:t xml:space="preserve">Забудова міста:</w:t>
      </w:r>
      <w:r>
        <w:rPr>
          <w:sz w:val="28"/>
          <w:szCs w:val="28"/>
        </w:rPr>
        <w:t xml:space="preserve"> Ірпінь відзначається активним розвитком і динамічними темпами забудови, особливо за ос</w:t>
      </w:r>
      <w:r>
        <w:rPr>
          <w:sz w:val="28"/>
          <w:szCs w:val="28"/>
        </w:rPr>
        <w:t xml:space="preserve">танні десять років. Історично місто складалося з переважно малоповерхової приватної забудови та багатоквартирних будинків радянського періоду. Однак сьогоднішній архітектурний ландшафт Ірпеня значно змінився завдяки зростанню попиту на житло поблизу Києва.</w:t>
      </w:r>
      <w:r>
        <w:rPr>
          <w:sz w:val="28"/>
          <w:szCs w:val="28"/>
        </w:rPr>
      </w:r>
      <w:r>
        <w:rPr>
          <w:sz w:val="28"/>
          <w:szCs w:val="28"/>
        </w:rPr>
      </w:r>
    </w:p>
    <w:p>
      <w:pPr>
        <w:pStyle w:val="1012"/>
        <w:numPr>
          <w:ilvl w:val="0"/>
          <w:numId w:val="1"/>
        </w:numPr>
        <w:pBdr/>
        <w:spacing w:line="360" w:lineRule="auto"/>
        <w:ind/>
        <w:jc w:val="both"/>
        <w:rPr>
          <w:sz w:val="28"/>
          <w:szCs w:val="28"/>
        </w:rPr>
      </w:pPr>
      <w:r>
        <w:rPr>
          <w:rStyle w:val="1010"/>
          <w:sz w:val="28"/>
          <w:szCs w:val="28"/>
        </w:rPr>
        <w:t xml:space="preserve">Нові житлові комплекси:</w:t>
      </w:r>
      <w:r>
        <w:rPr>
          <w:sz w:val="28"/>
          <w:szCs w:val="28"/>
        </w:rPr>
        <w:t xml:space="preserve"> У місті активно будуються багатоповерхові житлові комплекси </w:t>
      </w:r>
      <w:r>
        <w:rPr>
          <w:sz w:val="28"/>
          <w:szCs w:val="28"/>
        </w:rPr>
        <w:t xml:space="preserve">з сучасною архітектурою, які часто мають внутрішню інфраструктуру, включаючи дитячі майданчики, паркінги та комерційні приміщення на перших поверхах. Архітектурний стиль варіюється від сучасного мінімалізму до більш класичних рішень з елементами еклектики.</w:t>
      </w:r>
      <w:r>
        <w:rPr>
          <w:sz w:val="28"/>
          <w:szCs w:val="28"/>
        </w:rPr>
      </w:r>
      <w:r>
        <w:rPr>
          <w:sz w:val="28"/>
          <w:szCs w:val="28"/>
        </w:rPr>
      </w:r>
    </w:p>
    <w:p>
      <w:pPr>
        <w:pStyle w:val="1012"/>
        <w:numPr>
          <w:ilvl w:val="0"/>
          <w:numId w:val="1"/>
        </w:numPr>
        <w:pBdr/>
        <w:spacing w:line="360" w:lineRule="auto"/>
        <w:ind/>
        <w:jc w:val="both"/>
        <w:rPr>
          <w:sz w:val="28"/>
          <w:szCs w:val="28"/>
        </w:rPr>
      </w:pPr>
      <w:r>
        <w:rPr>
          <w:rStyle w:val="1010"/>
          <w:sz w:val="28"/>
          <w:szCs w:val="28"/>
        </w:rPr>
        <w:t xml:space="preserve">Комерційна забудова:</w:t>
      </w:r>
      <w:r>
        <w:rPr>
          <w:sz w:val="28"/>
          <w:szCs w:val="28"/>
        </w:rPr>
        <w:t xml:space="preserve"> Зростання населення стимулювало розвиток</w:t>
      </w:r>
      <w:r>
        <w:rPr>
          <w:sz w:val="28"/>
          <w:szCs w:val="28"/>
        </w:rPr>
        <w:t xml:space="preserve"> комерційної нерухомості, зокрема торгових центрів, офісних будівель та закладів громадського харчування. Це покращує архітектурне середовище, але водночас створює виклики щодо транспортної доступності та інтеграції нових об’єктів у існуючу міську тканину.</w:t>
      </w:r>
      <w:r>
        <w:rPr>
          <w:sz w:val="28"/>
          <w:szCs w:val="28"/>
        </w:rPr>
      </w:r>
      <w:r>
        <w:rPr>
          <w:sz w:val="28"/>
          <w:szCs w:val="28"/>
        </w:rPr>
      </w:r>
    </w:p>
    <w:p>
      <w:pPr>
        <w:pStyle w:val="1012"/>
        <w:numPr>
          <w:ilvl w:val="0"/>
          <w:numId w:val="1"/>
        </w:numPr>
        <w:pBdr/>
        <w:spacing w:line="360" w:lineRule="auto"/>
        <w:ind/>
        <w:jc w:val="both"/>
        <w:rPr>
          <w:sz w:val="28"/>
          <w:szCs w:val="28"/>
        </w:rPr>
      </w:pPr>
      <w:r>
        <w:rPr>
          <w:rStyle w:val="1010"/>
          <w:sz w:val="28"/>
          <w:szCs w:val="28"/>
        </w:rPr>
        <w:t xml:space="preserve">Рекреаційні зони та парки:</w:t>
      </w:r>
      <w:r>
        <w:rPr>
          <w:sz w:val="28"/>
          <w:szCs w:val="28"/>
        </w:rPr>
        <w:t xml:space="preserve"> Ірпінь славиться своїми рекреаційними зонами, серед яких виділяються Центральний парк, парк Дубки та річка Ірпінь. Ці об’єкти є важливими складовими міського ландшафту, які додають місту екологічну привабливість та відпочинкові можливості для мешканців.</w:t>
      </w:r>
      <w:r>
        <w:rPr>
          <w:sz w:val="28"/>
          <w:szCs w:val="28"/>
        </w:rPr>
        <w:t xml:space="preserve">[13,14]</w:t>
      </w:r>
      <w:r>
        <w:rPr>
          <w:sz w:val="28"/>
          <w:szCs w:val="28"/>
        </w:rPr>
      </w:r>
      <w:r>
        <w:rPr>
          <w:sz w:val="28"/>
          <w:szCs w:val="28"/>
        </w:rPr>
      </w:r>
    </w:p>
    <w:p>
      <w:pPr>
        <w:pStyle w:val="1012"/>
        <w:pBdr/>
        <w:spacing w:line="360" w:lineRule="auto"/>
        <w:ind w:firstLine="720"/>
        <w:jc w:val="both"/>
        <w:rPr>
          <w:sz w:val="28"/>
          <w:szCs w:val="28"/>
        </w:rPr>
      </w:pPr>
      <w:r>
        <w:rPr>
          <w:rStyle w:val="1010"/>
          <w:sz w:val="28"/>
          <w:szCs w:val="28"/>
        </w:rPr>
        <w:t xml:space="preserve">3.4 Перспективна ситуація з архітектурної точки зору:</w:t>
      </w:r>
      <w:r>
        <w:rPr>
          <w:sz w:val="28"/>
          <w:szCs w:val="28"/>
        </w:rPr>
      </w:r>
      <w:r>
        <w:rPr>
          <w:sz w:val="28"/>
          <w:szCs w:val="28"/>
        </w:rPr>
      </w:r>
    </w:p>
    <w:p>
      <w:pPr>
        <w:pStyle w:val="1012"/>
        <w:numPr>
          <w:ilvl w:val="0"/>
          <w:numId w:val="2"/>
        </w:numPr>
        <w:pBdr/>
        <w:spacing w:line="360" w:lineRule="auto"/>
        <w:ind/>
        <w:jc w:val="both"/>
        <w:rPr>
          <w:sz w:val="28"/>
          <w:szCs w:val="28"/>
        </w:rPr>
      </w:pPr>
      <w:r>
        <w:rPr>
          <w:rStyle w:val="1010"/>
          <w:sz w:val="28"/>
          <w:szCs w:val="28"/>
        </w:rPr>
        <w:t xml:space="preserve">Містобудівне планування:</w:t>
      </w:r>
      <w:r>
        <w:rPr>
          <w:sz w:val="28"/>
          <w:szCs w:val="28"/>
        </w:rPr>
        <w:t xml:space="preserve"> У перспективі Ірпінь планує продовжувати розширення житлових районів із впровадженням нових стандартів архітектури, що включає інтеграцію «зелених» технологій і створення середовищ для сталого розвитку. Планується більш гармонійне </w:t>
      </w:r>
      <w:r>
        <w:rPr>
          <w:sz w:val="28"/>
          <w:szCs w:val="28"/>
        </w:rPr>
        <w:t xml:space="preserve">поєднання житлових, комерційних та рекреаційних зон для забезпечення комфортного міського життя.</w:t>
      </w:r>
      <w:r>
        <w:rPr>
          <w:sz w:val="28"/>
          <w:szCs w:val="28"/>
        </w:rPr>
      </w:r>
      <w:r>
        <w:rPr>
          <w:sz w:val="28"/>
          <w:szCs w:val="28"/>
        </w:rPr>
      </w:r>
    </w:p>
    <w:p>
      <w:pPr>
        <w:pStyle w:val="1012"/>
        <w:numPr>
          <w:ilvl w:val="0"/>
          <w:numId w:val="2"/>
        </w:numPr>
        <w:pBdr/>
        <w:spacing w:line="360" w:lineRule="auto"/>
        <w:ind/>
        <w:jc w:val="both"/>
        <w:rPr>
          <w:sz w:val="28"/>
          <w:szCs w:val="28"/>
        </w:rPr>
      </w:pPr>
      <w:r>
        <w:rPr>
          <w:rStyle w:val="1010"/>
          <w:sz w:val="28"/>
          <w:szCs w:val="28"/>
        </w:rPr>
        <w:t xml:space="preserve">Інфраструктурний розвиток:</w:t>
      </w:r>
      <w:r>
        <w:rPr>
          <w:sz w:val="28"/>
          <w:szCs w:val="28"/>
        </w:rPr>
        <w:t xml:space="preserve"> Пріоритетами залишаються поліпшення транспортної інфраструктури та розвиток громадського транспорту, що сприятиме зменшенню заторів і покращенню доступності нових житлових масивів. Важливим є також розвиток велосипедної інфраструктури та пішохідних зон.</w:t>
      </w:r>
      <w:r>
        <w:rPr>
          <w:sz w:val="28"/>
          <w:szCs w:val="28"/>
        </w:rPr>
      </w:r>
      <w:r>
        <w:rPr>
          <w:sz w:val="28"/>
          <w:szCs w:val="28"/>
        </w:rPr>
      </w:r>
    </w:p>
    <w:p>
      <w:pPr>
        <w:pStyle w:val="1012"/>
        <w:numPr>
          <w:ilvl w:val="0"/>
          <w:numId w:val="2"/>
        </w:numPr>
        <w:pBdr/>
        <w:spacing w:line="360" w:lineRule="auto"/>
        <w:ind/>
        <w:jc w:val="both"/>
        <w:rPr>
          <w:sz w:val="28"/>
          <w:szCs w:val="28"/>
        </w:rPr>
      </w:pPr>
      <w:r>
        <w:rPr>
          <w:rStyle w:val="1010"/>
          <w:sz w:val="28"/>
          <w:szCs w:val="28"/>
        </w:rPr>
        <w:t xml:space="preserve">Естетичні і функціональні тренди:</w:t>
      </w:r>
      <w:r>
        <w:rPr>
          <w:sz w:val="28"/>
          <w:szCs w:val="28"/>
        </w:rPr>
        <w:t xml:space="preserve"> Архітектурні рішення п</w:t>
      </w:r>
      <w:r>
        <w:rPr>
          <w:sz w:val="28"/>
          <w:szCs w:val="28"/>
        </w:rPr>
        <w:t xml:space="preserve">оступово переходять до більш функціональних і екологічно чистих моделей. Планується впровадження нових архітектурних концепцій, таких як «місто в місті», де житлові комплекси включатимуть магазини, офіси, школи та дитячі садки на території одного кварталу.</w:t>
      </w:r>
      <w:r>
        <w:rPr>
          <w:sz w:val="28"/>
          <w:szCs w:val="28"/>
        </w:rPr>
      </w:r>
      <w:r>
        <w:rPr>
          <w:sz w:val="28"/>
          <w:szCs w:val="28"/>
        </w:rPr>
      </w:r>
    </w:p>
    <w:p>
      <w:pPr>
        <w:pStyle w:val="1012"/>
        <w:numPr>
          <w:ilvl w:val="0"/>
          <w:numId w:val="2"/>
        </w:numPr>
        <w:pBdr/>
        <w:spacing w:line="360" w:lineRule="auto"/>
        <w:ind/>
        <w:jc w:val="both"/>
        <w:rPr>
          <w:sz w:val="28"/>
          <w:szCs w:val="28"/>
        </w:rPr>
      </w:pPr>
      <w:r>
        <w:rPr>
          <w:rStyle w:val="1010"/>
          <w:sz w:val="28"/>
          <w:szCs w:val="28"/>
        </w:rPr>
        <w:t xml:space="preserve">Збереження історичного та культурного спадку:</w:t>
      </w:r>
      <w:r>
        <w:rPr>
          <w:sz w:val="28"/>
          <w:szCs w:val="28"/>
        </w:rPr>
        <w:t xml:space="preserve"> Ірпінь працює над збереженням свого історичного обличчя, інтегруючи старі будівлі у сучасний міський простір. Також активно розвиваються культурні проекти, що сприяють формуванню нової ідентичності міста.</w:t>
      </w:r>
      <w:r>
        <w:rPr>
          <w:sz w:val="28"/>
          <w:szCs w:val="28"/>
        </w:rPr>
      </w:r>
      <w:r>
        <w:rPr>
          <w:sz w:val="28"/>
          <w:szCs w:val="28"/>
        </w:rPr>
      </w:r>
    </w:p>
    <w:p>
      <w:pPr>
        <w:pStyle w:val="1012"/>
        <w:numPr>
          <w:ilvl w:val="0"/>
          <w:numId w:val="2"/>
        </w:numPr>
        <w:pBdr/>
        <w:spacing w:line="360" w:lineRule="auto"/>
        <w:ind/>
        <w:jc w:val="both"/>
        <w:rPr>
          <w:sz w:val="28"/>
          <w:szCs w:val="28"/>
        </w:rPr>
      </w:pPr>
      <w:r>
        <w:rPr>
          <w:rStyle w:val="1010"/>
          <w:sz w:val="28"/>
          <w:szCs w:val="28"/>
        </w:rPr>
        <w:t xml:space="preserve">Екологічна спрямованість:</w:t>
      </w:r>
      <w:r>
        <w:rPr>
          <w:sz w:val="28"/>
          <w:szCs w:val="28"/>
        </w:rPr>
        <w:t xml:space="preserve"> Одним із ключових аспектів розвитку є збереження природного середовища. Планується збільшення кількості парків, створення «зелених коридорів» між районами та максимальне використання екологічних матеріалів у новому будівництві.</w:t>
      </w:r>
      <w:r>
        <w:rPr>
          <w:sz w:val="28"/>
          <w:szCs w:val="28"/>
        </w:rPr>
      </w:r>
      <w:r>
        <w:rPr>
          <w:sz w:val="28"/>
          <w:szCs w:val="28"/>
        </w:rPr>
      </w:r>
    </w:p>
    <w:p>
      <w:pPr>
        <w:pStyle w:val="825"/>
        <w:pBdr/>
        <w:spacing w:line="360" w:lineRule="auto"/>
        <w:ind w:firstLine="720"/>
        <w:jc w:val="both"/>
        <w:rPr>
          <w:sz w:val="28"/>
          <w:szCs w:val="28"/>
        </w:rPr>
      </w:pPr>
      <w:r>
        <w:rPr>
          <w:sz w:val="28"/>
          <w:szCs w:val="28"/>
        </w:rPr>
        <w:t xml:space="preserve">3.5 Аналіз забудови міста Ірпінь: типи, висотність та функціональне призначення будівель</w:t>
      </w:r>
      <w:r>
        <w:rPr>
          <w:sz w:val="28"/>
          <w:szCs w:val="28"/>
        </w:rPr>
      </w:r>
      <w:r>
        <w:rPr>
          <w:sz w:val="28"/>
          <w:szCs w:val="28"/>
        </w:rPr>
      </w:r>
    </w:p>
    <w:p>
      <w:pPr>
        <w:pStyle w:val="1012"/>
        <w:pBdr/>
        <w:spacing w:line="360" w:lineRule="auto"/>
        <w:ind w:firstLine="720"/>
        <w:jc w:val="both"/>
        <w:rPr>
          <w:sz w:val="28"/>
          <w:szCs w:val="28"/>
        </w:rPr>
      </w:pPr>
      <w:r>
        <w:rPr>
          <w:sz w:val="28"/>
          <w:szCs w:val="28"/>
        </w:rPr>
        <w:t xml:space="preserve">Ірпінь є </w:t>
      </w:r>
      <w:r>
        <w:rPr>
          <w:sz w:val="28"/>
          <w:szCs w:val="28"/>
        </w:rPr>
        <w:t xml:space="preserve">динамічно</w:t>
      </w:r>
      <w:r>
        <w:rPr>
          <w:sz w:val="28"/>
          <w:szCs w:val="28"/>
        </w:rPr>
        <w:t xml:space="preserve"> розвиваючим містом, розташованим поблизу Києва, і є частиною столичної агломерації. Сучасна забудова Ірпеня характеризується різноманітністю архітектурних рішень, що поєднують житлові, комерційні та соціальні об’єкти. </w:t>
      </w:r>
      <w:r>
        <w:rPr>
          <w:sz w:val="28"/>
          <w:szCs w:val="28"/>
        </w:rPr>
      </w:r>
      <w:r>
        <w:rPr>
          <w:sz w:val="28"/>
          <w:szCs w:val="28"/>
        </w:rPr>
      </w:r>
    </w:p>
    <w:p>
      <w:pPr>
        <w:pStyle w:val="1012"/>
        <w:pBdr/>
        <w:spacing w:line="360" w:lineRule="auto"/>
        <w:ind w:firstLine="720"/>
        <w:jc w:val="both"/>
        <w:rPr>
          <w:sz w:val="28"/>
          <w:szCs w:val="28"/>
        </w:rPr>
      </w:pPr>
      <w:r>
        <w:rPr>
          <w:sz w:val="28"/>
          <w:szCs w:val="28"/>
        </w:rPr>
        <mc:AlternateContent>
          <mc:Choice Requires="wpg">
            <w:drawing>
              <wp:inline xmlns:wp="http://schemas.openxmlformats.org/drawingml/2006/wordprocessingDrawing" distT="0" distB="0" distL="0" distR="0">
                <wp:extent cx="5061857" cy="4267200"/>
                <wp:effectExtent l="0" t="0" r="5715" b="0"/>
                <wp:docPr id="48" name="Рисунок 39"/>
                <wp:cNvGraphicFramePr/>
                <a:graphic xmlns:a="http://schemas.openxmlformats.org/drawingml/2006/main">
                  <a:graphicData uri="http://schemas.openxmlformats.org/drawingml/2006/picture">
                    <pic:pic xmlns:pic="http://schemas.openxmlformats.org/drawingml/2006/picture">
                      <pic:nvPicPr>
                        <pic:cNvPr id="1860698804" name="Рисунок 39"/>
                        <pic:cNvPicPr/>
                        <pic:nvPr/>
                      </pic:nvPicPr>
                      <pic:blipFill>
                        <a:blip r:embed="rId41"/>
                        <a:stretch/>
                      </pic:blipFill>
                      <pic:spPr bwMode="auto">
                        <a:xfrm>
                          <a:off x="0" y="0"/>
                          <a:ext cx="5079863" cy="4282379"/>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7" o:spid="_x0000_s47" type="#_x0000_t75" style="width:398.57pt;height:336.00pt;mso-wrap-distance-left:0.00pt;mso-wrap-distance-top:0.00pt;mso-wrap-distance-right:0.00pt;mso-wrap-distance-bottom:0.00pt;z-index:1;" stroked="f">
                <v:imagedata r:id="rId41" o:title=""/>
                <o:lock v:ext="edit" rotation="t"/>
              </v:shape>
            </w:pict>
          </mc:Fallback>
        </mc:AlternateContent>
      </w:r>
      <w:r>
        <w:rPr>
          <w:sz w:val="28"/>
          <w:szCs w:val="28"/>
        </w:rPr>
      </w:r>
      <w:r>
        <w:rPr>
          <w:sz w:val="28"/>
          <w:szCs w:val="28"/>
        </w:rPr>
      </w:r>
    </w:p>
    <w:p>
      <w:pPr>
        <w:pStyle w:val="1012"/>
        <w:pBdr/>
        <w:spacing w:line="360" w:lineRule="auto"/>
        <w:ind/>
        <w:jc w:val="center"/>
        <w:rPr>
          <w:sz w:val="28"/>
          <w:szCs w:val="28"/>
        </w:rPr>
      </w:pPr>
      <w:r>
        <w:rPr>
          <w:sz w:val="28"/>
          <w:szCs w:val="28"/>
        </w:rPr>
        <w:t xml:space="preserve">Рис. 3.6 Генеральний план міста Ірпінь</w:t>
      </w:r>
      <w:r>
        <w:rPr>
          <w:sz w:val="28"/>
          <w:szCs w:val="28"/>
        </w:rPr>
      </w:r>
      <w:r>
        <w:rPr>
          <w:sz w:val="28"/>
          <w:szCs w:val="28"/>
        </w:rPr>
      </w:r>
      <w:r>
        <w:rPr>
          <w:sz w:val="28"/>
          <w:szCs w:val="28"/>
          <w:lang w:val="ru-RU"/>
        </w:rPr>
        <w:t xml:space="preserve">[14]</w:t>
      </w:r>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eastAsia="Times New Roman" w:cs="Times New Roman"/>
          <w:b w:val="0"/>
          <w:bCs w:val="0"/>
          <w:i w:val="0"/>
          <w:iCs w:val="0"/>
          <w:color w:val="000000" w:themeColor="text1"/>
          <w:sz w:val="28"/>
          <w:szCs w:val="28"/>
        </w:rPr>
        <w:t xml:space="preserve">1. Типи забудови:</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numPr>
          <w:ilvl w:val="0"/>
          <w:numId w:val="6"/>
        </w:numPr>
        <w:pBdr/>
        <w:spacing w:line="360" w:lineRule="auto"/>
        <w:ind/>
        <w:jc w:val="both"/>
        <w:rPr>
          <w:sz w:val="28"/>
          <w:szCs w:val="28"/>
        </w:rPr>
      </w:pPr>
      <w:r>
        <w:rPr>
          <w:rStyle w:val="1010"/>
          <w:rFonts w:eastAsiaTheme="majorEastAsia"/>
          <w:sz w:val="28"/>
          <w:szCs w:val="28"/>
        </w:rPr>
        <w:t xml:space="preserve">Житлова забудова:</w:t>
      </w:r>
      <w:r>
        <w:rPr>
          <w:sz w:val="28"/>
          <w:szCs w:val="28"/>
        </w:rPr>
        <w:t xml:space="preserve"> Ірпінь має переважно змішану житлову забудову, що включає як багатоповерхові житлові комплекси, так і малоповерхові приватні будинки.</w:t>
      </w:r>
      <w:r>
        <w:rPr>
          <w:sz w:val="28"/>
          <w:szCs w:val="28"/>
        </w:rPr>
      </w:r>
      <w:r>
        <w:rPr>
          <w:sz w:val="28"/>
          <w:szCs w:val="28"/>
        </w:rPr>
      </w:r>
    </w:p>
    <w:p>
      <w:pPr>
        <w:numPr>
          <w:ilvl w:val="1"/>
          <w:numId w:val="6"/>
        </w:numPr>
        <w:pBdr/>
        <w:spacing w:after="100" w:afterAutospacing="1" w:before="100" w:beforeAutospacing="1" w:line="360" w:lineRule="auto"/>
        <w:ind/>
        <w:jc w:val="both"/>
        <w:rPr>
          <w:rFonts w:ascii="Times New Roman" w:hAnsi="Times New Roman" w:cs="Times New Roman"/>
          <w:sz w:val="28"/>
          <w:szCs w:val="28"/>
        </w:rPr>
      </w:pPr>
      <w:r>
        <w:rPr>
          <w:rStyle w:val="1010"/>
          <w:rFonts w:ascii="Times New Roman" w:hAnsi="Times New Roman" w:eastAsia="Times New Roman" w:cs="Times New Roman"/>
          <w:sz w:val="28"/>
          <w:szCs w:val="28"/>
        </w:rPr>
        <w:t xml:space="preserve">Багатоповерхові житлові комплекси</w:t>
      </w:r>
      <w:r>
        <w:rPr>
          <w:rFonts w:ascii="Times New Roman" w:hAnsi="Times New Roman" w:eastAsia="Times New Roman" w:cs="Times New Roman"/>
          <w:sz w:val="28"/>
          <w:szCs w:val="28"/>
        </w:rPr>
        <w:t xml:space="preserve"> складаю</w:t>
      </w:r>
      <w:r>
        <w:rPr>
          <w:rFonts w:ascii="Times New Roman" w:hAnsi="Times New Roman" w:eastAsia="Times New Roman" w:cs="Times New Roman"/>
          <w:sz w:val="28"/>
          <w:szCs w:val="28"/>
        </w:rPr>
        <w:t xml:space="preserve">ть значну частину нової забудови і мають сучасний дизайн, часто включають закриті двори, дитячі майданчики та підземні паркінги. Ці комплекси розташовані переважно у центральних та прилеглих районах, що забезпечує мешканцям легкий доступ до інфраструктури.</w:t>
      </w:r>
      <w:r>
        <w:rPr>
          <w:rFonts w:ascii="Times New Roman" w:hAnsi="Times New Roman" w:cs="Times New Roman"/>
          <w:sz w:val="28"/>
          <w:szCs w:val="28"/>
        </w:rPr>
      </w:r>
      <w:r>
        <w:rPr>
          <w:rFonts w:ascii="Times New Roman" w:hAnsi="Times New Roman" w:cs="Times New Roman"/>
          <w:sz w:val="28"/>
          <w:szCs w:val="28"/>
        </w:rPr>
      </w:r>
    </w:p>
    <w:p>
      <w:pPr>
        <w:numPr>
          <w:ilvl w:val="1"/>
          <w:numId w:val="6"/>
        </w:numPr>
        <w:pBdr/>
        <w:spacing w:after="100" w:afterAutospacing="1" w:before="100" w:beforeAutospacing="1" w:line="360" w:lineRule="auto"/>
        <w:ind/>
        <w:jc w:val="both"/>
        <w:rPr>
          <w:rFonts w:ascii="Times New Roman" w:hAnsi="Times New Roman" w:cs="Times New Roman"/>
          <w:sz w:val="28"/>
          <w:szCs w:val="28"/>
        </w:rPr>
      </w:pPr>
      <w:r>
        <w:rPr>
          <w:rStyle w:val="1010"/>
          <w:rFonts w:ascii="Times New Roman" w:hAnsi="Times New Roman" w:eastAsia="Times New Roman" w:cs="Times New Roman"/>
          <w:sz w:val="28"/>
          <w:szCs w:val="28"/>
        </w:rPr>
        <w:t xml:space="preserve">Приватні будинки</w:t>
      </w:r>
      <w:r>
        <w:rPr>
          <w:rFonts w:ascii="Times New Roman" w:hAnsi="Times New Roman" w:eastAsia="Times New Roman" w:cs="Times New Roman"/>
          <w:sz w:val="28"/>
          <w:szCs w:val="28"/>
        </w:rPr>
        <w:t xml:space="preserve"> та </w:t>
      </w:r>
      <w:r>
        <w:rPr>
          <w:rFonts w:ascii="Times New Roman" w:hAnsi="Times New Roman" w:eastAsia="Times New Roman" w:cs="Times New Roman"/>
          <w:sz w:val="28"/>
          <w:szCs w:val="28"/>
        </w:rPr>
        <w:t xml:space="preserve">котеджні</w:t>
      </w:r>
      <w:r>
        <w:rPr>
          <w:rFonts w:ascii="Times New Roman" w:hAnsi="Times New Roman" w:eastAsia="Times New Roman" w:cs="Times New Roman"/>
          <w:sz w:val="28"/>
          <w:szCs w:val="28"/>
        </w:rPr>
        <w:t xml:space="preserve"> містечка розташовані в околицях міста та в зонах, наближених до лісів. Вони популярні серед тих, хто віддає перевагу тиші та </w:t>
      </w:r>
      <w:r>
        <w:rPr>
          <w:rFonts w:ascii="Times New Roman" w:hAnsi="Times New Roman" w:eastAsia="Times New Roman" w:cs="Times New Roman"/>
          <w:sz w:val="28"/>
          <w:szCs w:val="28"/>
        </w:rPr>
        <w:t xml:space="preserve">приватності</w:t>
      </w:r>
      <w:r>
        <w:rPr>
          <w:rFonts w:ascii="Times New Roman" w:hAnsi="Times New Roman" w:eastAsia="Times New Roman" w:cs="Times New Roman"/>
          <w:sz w:val="28"/>
          <w:szCs w:val="28"/>
        </w:rPr>
        <w:t xml:space="preserve">.</w:t>
      </w:r>
      <w:r>
        <w:rPr>
          <w:rFonts w:ascii="Times New Roman" w:hAnsi="Times New Roman" w:cs="Times New Roman"/>
          <w:sz w:val="28"/>
          <w:szCs w:val="28"/>
        </w:rPr>
      </w:r>
      <w:r>
        <w:rPr>
          <w:rFonts w:ascii="Times New Roman" w:hAnsi="Times New Roman" w:cs="Times New Roman"/>
          <w:sz w:val="28"/>
          <w:szCs w:val="28"/>
        </w:rPr>
      </w:r>
    </w:p>
    <w:p>
      <w:pPr>
        <w:pStyle w:val="1012"/>
        <w:numPr>
          <w:ilvl w:val="0"/>
          <w:numId w:val="6"/>
        </w:numPr>
        <w:pBdr/>
        <w:spacing w:line="360" w:lineRule="auto"/>
        <w:ind/>
        <w:jc w:val="both"/>
        <w:rPr>
          <w:sz w:val="28"/>
          <w:szCs w:val="28"/>
        </w:rPr>
      </w:pPr>
      <w:r>
        <w:rPr>
          <w:rStyle w:val="1010"/>
          <w:rFonts w:eastAsiaTheme="majorEastAsia"/>
          <w:sz w:val="28"/>
          <w:szCs w:val="28"/>
        </w:rPr>
        <w:t xml:space="preserve">Комерційна забудова:</w:t>
      </w:r>
      <w:r>
        <w:rPr>
          <w:sz w:val="28"/>
          <w:szCs w:val="28"/>
        </w:rPr>
        <w:t xml:space="preserve"> Комерційна нерухомість зосереджена вздовж основних транспортних артер</w:t>
      </w:r>
      <w:r>
        <w:rPr>
          <w:sz w:val="28"/>
          <w:szCs w:val="28"/>
        </w:rPr>
        <w:t xml:space="preserve">ій, таких як вулиці Університетська та Соборна. До неї належать торгові центри, офіси, ресторани та готелі. Багато об’єктів першого поверху багатоквартирних будинків використовуються під комерційні приміщення, що забезпечує близькість послуг для мешканців.</w:t>
      </w:r>
      <w:r>
        <w:rPr>
          <w:sz w:val="28"/>
          <w:szCs w:val="28"/>
        </w:rPr>
      </w:r>
      <w:r>
        <w:rPr>
          <w:sz w:val="28"/>
          <w:szCs w:val="28"/>
        </w:rPr>
      </w:r>
    </w:p>
    <w:p>
      <w:pPr>
        <w:pStyle w:val="1012"/>
        <w:numPr>
          <w:ilvl w:val="0"/>
          <w:numId w:val="6"/>
        </w:numPr>
        <w:pBdr/>
        <w:spacing w:line="360" w:lineRule="auto"/>
        <w:ind/>
        <w:jc w:val="both"/>
        <w:rPr>
          <w:sz w:val="28"/>
          <w:szCs w:val="28"/>
        </w:rPr>
      </w:pPr>
      <w:r>
        <w:rPr>
          <w:rStyle w:val="1010"/>
          <w:rFonts w:eastAsiaTheme="majorEastAsia"/>
          <w:sz w:val="28"/>
          <w:szCs w:val="28"/>
        </w:rPr>
        <w:t xml:space="preserve">Соціальна інфраструктура:</w:t>
      </w:r>
      <w:r>
        <w:rPr>
          <w:sz w:val="28"/>
          <w:szCs w:val="28"/>
        </w:rPr>
        <w:t xml:space="preserve"> Включає школи, дитячі садки, медичні установи, спортивні та культурні центри. Ці об’єкти є важливою частиною міської інфраструктури і сприяють комфортному проживанню. Розвиток цих об'єктів триває паралельно з розширенням житлової забудови.</w:t>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eastAsia="Times New Roman" w:cs="Times New Roman"/>
          <w:b w:val="0"/>
          <w:bCs w:val="0"/>
          <w:i w:val="0"/>
          <w:iCs w:val="0"/>
          <w:color w:val="000000" w:themeColor="text1"/>
          <w:sz w:val="28"/>
          <w:szCs w:val="28"/>
        </w:rPr>
        <w:t xml:space="preserve">2. Висотність забудови:</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numPr>
          <w:ilvl w:val="0"/>
          <w:numId w:val="41"/>
        </w:numPr>
        <w:pBdr/>
        <w:spacing w:line="360" w:lineRule="auto"/>
        <w:ind/>
        <w:jc w:val="both"/>
        <w:rPr>
          <w:sz w:val="28"/>
          <w:szCs w:val="28"/>
        </w:rPr>
      </w:pPr>
      <w:r>
        <w:rPr>
          <w:rStyle w:val="1010"/>
          <w:rFonts w:eastAsiaTheme="majorEastAsia"/>
          <w:sz w:val="28"/>
          <w:szCs w:val="28"/>
        </w:rPr>
        <w:t xml:space="preserve">Низькоповерхова</w:t>
      </w:r>
      <w:r>
        <w:rPr>
          <w:rStyle w:val="1010"/>
          <w:rFonts w:eastAsiaTheme="majorEastAsia"/>
          <w:sz w:val="28"/>
          <w:szCs w:val="28"/>
        </w:rPr>
        <w:t xml:space="preserve"> забудова (1-3 поверхи):</w:t>
      </w:r>
      <w:r>
        <w:rPr>
          <w:sz w:val="28"/>
          <w:szCs w:val="28"/>
        </w:rPr>
        <w:t xml:space="preserve"> Переважає в історичних районах міста та у приватному секторі, зокрема в зонах малоповерхових котеджів та приватних будинків. Цей тип забудови характерний для околиць Ірпеня.</w:t>
      </w:r>
      <w:r>
        <w:rPr>
          <w:sz w:val="28"/>
          <w:szCs w:val="28"/>
        </w:rPr>
      </w:r>
      <w:r>
        <w:rPr>
          <w:sz w:val="28"/>
          <w:szCs w:val="28"/>
        </w:rPr>
      </w:r>
    </w:p>
    <w:p>
      <w:pPr>
        <w:pStyle w:val="1012"/>
        <w:numPr>
          <w:ilvl w:val="0"/>
          <w:numId w:val="7"/>
        </w:numPr>
        <w:pBdr/>
        <w:spacing w:line="360" w:lineRule="auto"/>
        <w:ind/>
        <w:jc w:val="both"/>
        <w:rPr>
          <w:sz w:val="28"/>
          <w:szCs w:val="28"/>
        </w:rPr>
      </w:pPr>
      <w:r>
        <w:rPr>
          <w:rStyle w:val="1010"/>
          <w:rFonts w:eastAsiaTheme="majorEastAsia"/>
          <w:sz w:val="28"/>
          <w:szCs w:val="28"/>
        </w:rPr>
        <w:t xml:space="preserve">Середньоповерхова</w:t>
      </w:r>
      <w:r>
        <w:rPr>
          <w:rStyle w:val="1010"/>
          <w:rFonts w:eastAsiaTheme="majorEastAsia"/>
          <w:sz w:val="28"/>
          <w:szCs w:val="28"/>
        </w:rPr>
        <w:t xml:space="preserve"> забудова (4-9 поверхів):</w:t>
      </w:r>
      <w:r>
        <w:rPr>
          <w:sz w:val="28"/>
          <w:szCs w:val="28"/>
        </w:rPr>
        <w:t xml:space="preserve"> Найбільш поширена в нових житлових кварталах, які активно зводяться останніми роками. Це стандартні багатоквартирні будинки, що забезпечують баланс між щільністю забудови і комфортом проживання.</w:t>
      </w:r>
      <w:r>
        <w:rPr>
          <w:sz w:val="28"/>
          <w:szCs w:val="28"/>
        </w:rPr>
      </w:r>
      <w:r>
        <w:rPr>
          <w:sz w:val="28"/>
          <w:szCs w:val="28"/>
        </w:rPr>
      </w:r>
    </w:p>
    <w:p>
      <w:pPr>
        <w:pStyle w:val="1012"/>
        <w:numPr>
          <w:ilvl w:val="0"/>
          <w:numId w:val="7"/>
        </w:numPr>
        <w:pBdr/>
        <w:spacing w:line="360" w:lineRule="auto"/>
        <w:ind/>
        <w:jc w:val="both"/>
        <w:rPr>
          <w:sz w:val="28"/>
          <w:szCs w:val="28"/>
        </w:rPr>
      </w:pPr>
      <w:r>
        <w:rPr>
          <w:rStyle w:val="1010"/>
          <w:rFonts w:eastAsiaTheme="majorEastAsia"/>
          <w:sz w:val="28"/>
          <w:szCs w:val="28"/>
        </w:rPr>
        <w:t xml:space="preserve">Висотна забудова (10 і більше поверхів):</w:t>
      </w:r>
      <w:r>
        <w:rPr>
          <w:sz w:val="28"/>
          <w:szCs w:val="28"/>
        </w:rPr>
        <w:t xml:space="preserve"> Переважно розташована у центральних частинах міста та біля основних транспортних вузлів. Цей тип забудови використовується для ефективного використання землі і створення більшого житлового простору у зонах з розвиненою інфраструктурою.</w:t>
      </w:r>
      <w:r>
        <w:rPr>
          <w:sz w:val="28"/>
          <w:szCs w:val="28"/>
        </w:rPr>
      </w:r>
      <w:r>
        <w:rPr>
          <w:sz w:val="28"/>
          <w:szCs w:val="28"/>
        </w:rPr>
      </w:r>
    </w:p>
    <w:p>
      <w:pPr>
        <w:pStyle w:val="826"/>
        <w:pBdr/>
        <w:spacing w:line="360" w:lineRule="auto"/>
        <w:ind/>
        <w:jc w:val="both"/>
        <w:rPr>
          <w:rFonts w:ascii="Times New Roman" w:hAnsi="Times New Roman" w:cs="Times New Roman"/>
          <w:i w:val="0"/>
          <w:iCs w:val="0"/>
          <w:color w:val="000000" w:themeColor="text1"/>
          <w:sz w:val="28"/>
          <w:szCs w:val="28"/>
        </w:rPr>
      </w:pPr>
      <w:r>
        <w:rPr>
          <w:rStyle w:val="1010"/>
          <w:rFonts w:ascii="Times New Roman" w:hAnsi="Times New Roman" w:eastAsia="Times New Roman" w:cs="Times New Roman"/>
          <w:b w:val="0"/>
          <w:bCs w:val="0"/>
          <w:i w:val="0"/>
          <w:iCs w:val="0"/>
          <w:color w:val="000000" w:themeColor="text1"/>
          <w:sz w:val="28"/>
          <w:szCs w:val="28"/>
        </w:rPr>
        <w:t xml:space="preserve">3. Функціональне призначення будівель:</w:t>
      </w:r>
      <w:r>
        <w:rPr>
          <w:rFonts w:ascii="Times New Roman" w:hAnsi="Times New Roman" w:cs="Times New Roman"/>
          <w:i w:val="0"/>
          <w:iCs w:val="0"/>
          <w:color w:val="000000" w:themeColor="text1"/>
          <w:sz w:val="28"/>
          <w:szCs w:val="28"/>
        </w:rPr>
      </w:r>
      <w:r>
        <w:rPr>
          <w:rFonts w:ascii="Times New Roman" w:hAnsi="Times New Roman" w:cs="Times New Roman"/>
          <w:i w:val="0"/>
          <w:iCs w:val="0"/>
          <w:color w:val="000000" w:themeColor="text1"/>
          <w:sz w:val="28"/>
          <w:szCs w:val="28"/>
        </w:rPr>
      </w:r>
    </w:p>
    <w:p>
      <w:pPr>
        <w:pStyle w:val="1012"/>
        <w:numPr>
          <w:ilvl w:val="0"/>
          <w:numId w:val="8"/>
        </w:numPr>
        <w:pBdr/>
        <w:spacing w:line="360" w:lineRule="auto"/>
        <w:ind/>
        <w:jc w:val="both"/>
        <w:rPr>
          <w:sz w:val="28"/>
          <w:szCs w:val="28"/>
        </w:rPr>
      </w:pPr>
      <w:r>
        <w:rPr>
          <w:rStyle w:val="1010"/>
          <w:rFonts w:eastAsiaTheme="majorEastAsia"/>
          <w:sz w:val="28"/>
          <w:szCs w:val="28"/>
        </w:rPr>
        <w:t xml:space="preserve">Житлове призначення:</w:t>
      </w:r>
      <w:r>
        <w:rPr>
          <w:sz w:val="28"/>
          <w:szCs w:val="28"/>
        </w:rPr>
        <w:t xml:space="preserve"> Основний тип забудови в Ірпені, що охоплює як сучасні багатоповерхові комплекси, так і традиційні приватні будинки. Житлова забудова активно розвивається у відповідь на зростання попиту на житло поблизу Києва.</w:t>
      </w:r>
      <w:r>
        <w:rPr>
          <w:sz w:val="28"/>
          <w:szCs w:val="28"/>
        </w:rPr>
      </w:r>
      <w:r>
        <w:rPr>
          <w:sz w:val="28"/>
          <w:szCs w:val="28"/>
        </w:rPr>
      </w:r>
    </w:p>
    <w:p>
      <w:pPr>
        <w:pStyle w:val="1012"/>
        <w:numPr>
          <w:ilvl w:val="0"/>
          <w:numId w:val="8"/>
        </w:numPr>
        <w:pBdr/>
        <w:spacing w:line="360" w:lineRule="auto"/>
        <w:ind/>
        <w:jc w:val="both"/>
        <w:rPr>
          <w:sz w:val="28"/>
          <w:szCs w:val="28"/>
        </w:rPr>
      </w:pPr>
      <w:r>
        <w:rPr>
          <w:rStyle w:val="1010"/>
          <w:rFonts w:eastAsiaTheme="majorEastAsia"/>
          <w:sz w:val="28"/>
          <w:szCs w:val="28"/>
        </w:rPr>
        <w:t xml:space="preserve">Комерційне призначення:</w:t>
      </w:r>
      <w:r>
        <w:rPr>
          <w:sz w:val="28"/>
          <w:szCs w:val="28"/>
        </w:rPr>
        <w:t xml:space="preserve"> Включає магазини, офіси, ресторани, готелі та інші об’єкти обслуговування. Ця забудова здебільшого сконцентрована у центральних частинах міста і вздовж основних магістралей.</w:t>
      </w:r>
      <w:r>
        <w:rPr>
          <w:sz w:val="28"/>
          <w:szCs w:val="28"/>
        </w:rPr>
      </w:r>
    </w:p>
    <w:p>
      <w:pPr>
        <w:pStyle w:val="1012"/>
        <w:numPr>
          <w:ilvl w:val="0"/>
          <w:numId w:val="8"/>
        </w:numPr>
        <w:pBdr/>
        <w:spacing w:line="360" w:lineRule="auto"/>
        <w:ind/>
        <w:jc w:val="both"/>
        <w:rPr>
          <w:sz w:val="28"/>
          <w:szCs w:val="28"/>
        </w:rPr>
      </w:pPr>
      <w:r>
        <w:rPr>
          <w:sz w:val="28"/>
          <w:szCs w:val="28"/>
        </w:rPr>
      </w:r>
      <w:r>
        <w:rPr>
          <w:rStyle w:val="1010"/>
          <w:rFonts w:eastAsiaTheme="majorEastAsia"/>
          <w:sz w:val="28"/>
          <w:szCs w:val="28"/>
        </w:rPr>
        <w:t xml:space="preserve">Соціальне та культурне призначення:</w:t>
      </w:r>
      <w:r>
        <w:rPr>
          <w:sz w:val="28"/>
          <w:szCs w:val="28"/>
        </w:rPr>
        <w:t xml:space="preserve"> Включає освітні, медичні, спортивні та культурні заклади. Вони забезпечують базові потреби мешканців і сприяють розвитку соціальної інфраструктури міста. </w:t>
      </w:r>
      <w:r>
        <w:rPr>
          <w:sz w:val="28"/>
          <w:szCs w:val="28"/>
        </w:rPr>
      </w:r>
      <w:r/>
    </w:p>
    <w:p>
      <w:pPr>
        <w:pStyle w:val="1012"/>
        <w:numPr>
          <w:ilvl w:val="0"/>
          <w:numId w:val="8"/>
        </w:numPr>
        <w:pBdr/>
        <w:spacing w:line="360" w:lineRule="auto"/>
        <w:ind w:right="0" w:firstLine="0" w:left="0"/>
        <w:jc w:val="center"/>
        <w:rPr>
          <w:sz w:val="28"/>
          <w:szCs w:val="28"/>
        </w:rPr>
      </w:pPr>
      <w:r>
        <w:rPr>
          <w:sz w:val="28"/>
          <w:szCs w:val="28"/>
        </w:rPr>
        <w:br/>
      </w:r>
      <w:r>
        <mc:AlternateContent>
          <mc:Choice Requires="wpg">
            <w:drawing>
              <wp:inline xmlns:wp="http://schemas.openxmlformats.org/drawingml/2006/wordprocessingDrawing" distT="0" distB="0" distL="0" distR="0">
                <wp:extent cx="4403474" cy="4397828"/>
                <wp:effectExtent l="0" t="0" r="0" b="3175"/>
                <wp:docPr id="4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122840" name=""/>
                        <pic:cNvPicPr>
                          <a:picLocks noChangeAspect="1"/>
                        </pic:cNvPicPr>
                        <pic:nvPr/>
                      </pic:nvPicPr>
                      <pic:blipFill>
                        <a:blip r:embed="rId42"/>
                        <a:stretch/>
                      </pic:blipFill>
                      <pic:spPr bwMode="auto">
                        <a:xfrm>
                          <a:off x="0" y="0"/>
                          <a:ext cx="4482495" cy="4476747"/>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8" o:spid="_x0000_s48" type="#_x0000_t75" style="width:346.73pt;height:346.29pt;mso-wrap-distance-left:0.00pt;mso-wrap-distance-top:0.00pt;mso-wrap-distance-right:0.00pt;mso-wrap-distance-bottom:0.00pt;z-index:1;" stroked="false">
                <v:imagedata r:id="rId42" o:title=""/>
                <o:lock v:ext="edit" rotation="t"/>
              </v:shape>
            </w:pict>
          </mc:Fallback>
        </mc:AlternateContent>
      </w:r>
      <w:r>
        <w:rPr>
          <w:sz w:val="28"/>
          <w:szCs w:val="28"/>
        </w:rPr>
      </w:r>
      <w:r/>
    </w:p>
    <w:p>
      <w:pPr>
        <w:pBdr/>
        <w:tabs>
          <w:tab w:val="left" w:leader="none" w:pos="5320"/>
        </w:tabs>
        <w:spacing w:after="0" w:before="1" w:line="360" w:lineRule="auto"/>
        <w:ind/>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w:t>
      </w:r>
      <w:r>
        <w:rPr>
          <w:rFonts w:ascii="Times New Roman" w:hAnsi="Times New Roman" w:eastAsia="Times New Roman" w:cs="Times New Roman"/>
          <w:sz w:val="28"/>
          <w:szCs w:val="28"/>
        </w:rPr>
        <w:t xml:space="preserve"> 3.7</w:t>
      </w:r>
      <w:r>
        <w:rPr>
          <w:rFonts w:ascii="Times New Roman" w:hAnsi="Times New Roman" w:eastAsia="Times New Roman" w:cs="Times New Roman"/>
          <w:sz w:val="28"/>
          <w:szCs w:val="28"/>
        </w:rPr>
        <w:t xml:space="preserve"> Ситуаційний план</w:t>
      </w:r>
      <w:r>
        <w:rPr>
          <w:rFonts w:ascii="Times New Roman" w:hAnsi="Times New Roman" w:eastAsia="Times New Roman" w:cs="Times New Roman"/>
          <w:sz w:val="28"/>
          <w:szCs w:val="28"/>
        </w:rPr>
        <w:br/>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tabs>
          <w:tab w:val="left" w:leader="none" w:pos="5320"/>
        </w:tabs>
        <w:spacing w:after="0" w:before="1" w:line="360" w:lineRule="auto"/>
        <w:ind/>
        <w:jc w:val="center"/>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t xml:space="preserve">Місце розташування- м. Ірпінь, Київська область</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Style w:val="1011"/>
        <w:numPr>
          <w:ilvl w:val="0"/>
          <w:numId w:val="20"/>
        </w:numPr>
        <w:pBdr/>
        <w:tabs>
          <w:tab w:val="left" w:leader="none" w:pos="5320"/>
        </w:tabs>
        <w:spacing w:after="0" w:before="1" w:line="360" w:lineRule="auto"/>
        <w:ind w:left="0"/>
        <w:jc w:val="both"/>
        <w:rPr>
          <w:rFonts w:ascii="Times New Roman" w:hAnsi="Times New Roman" w:cs="Times New Roman"/>
          <w:sz w:val="28"/>
          <w:szCs w:val="28"/>
        </w:rPr>
      </w:pPr>
      <w:r>
        <w:rPr>
          <w:rFonts w:ascii="Times New Roman" w:hAnsi="Times New Roman" w:eastAsia="Times New Roman" w:cs="Times New Roman"/>
          <w:sz w:val="28"/>
          <w:szCs w:val="28"/>
        </w:rPr>
        <w:t xml:space="preserve">Вулиця Соборна, 160 </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0"/>
        </w:numPr>
        <w:pBdr/>
        <w:tabs>
          <w:tab w:val="left" w:leader="none" w:pos="5320"/>
        </w:tabs>
        <w:spacing w:after="0" w:before="1" w:line="360" w:lineRule="auto"/>
        <w:ind w:left="0"/>
        <w:jc w:val="both"/>
        <w:rPr>
          <w:rFonts w:ascii="Times New Roman" w:hAnsi="Times New Roman" w:cs="Times New Roman"/>
          <w:sz w:val="28"/>
          <w:szCs w:val="28"/>
        </w:rPr>
      </w:pPr>
      <w:r>
        <w:rPr>
          <w:rFonts w:ascii="Times New Roman" w:hAnsi="Times New Roman" w:eastAsia="Times New Roman" w:cs="Times New Roman"/>
          <w:sz w:val="28"/>
          <w:szCs w:val="28"/>
        </w:rPr>
        <w:t xml:space="preserve">Координати  «50.5364366» </w:t>
      </w:r>
      <w:r>
        <w:rPr>
          <w:rFonts w:ascii="Times New Roman" w:hAnsi="Times New Roman" w:eastAsia="Times New Roman" w:cs="Times New Roman"/>
          <w:sz w:val="28"/>
          <w:szCs w:val="28"/>
          <w:lang w:val="en-US"/>
        </w:rPr>
        <w:t xml:space="preserve">N</w:t>
      </w:r>
      <w:r>
        <w:rPr>
          <w:rFonts w:ascii="Times New Roman" w:hAnsi="Times New Roman" w:eastAsia="Times New Roman" w:cs="Times New Roman"/>
          <w:sz w:val="28"/>
          <w:szCs w:val="28"/>
        </w:rPr>
        <w:t xml:space="preserve">, «30.2335380»</w:t>
      </w:r>
      <w:r>
        <w:rPr>
          <w:rFonts w:ascii="Times New Roman" w:hAnsi="Times New Roman" w:eastAsia="Times New Roman" w:cs="Times New Roman"/>
          <w:sz w:val="28"/>
          <w:szCs w:val="28"/>
          <w:lang w:val="en-US"/>
        </w:rPr>
        <w:t xml:space="preserve"> E</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0"/>
        </w:numPr>
        <w:pBdr/>
        <w:tabs>
          <w:tab w:val="left" w:leader="none" w:pos="5320"/>
        </w:tabs>
        <w:spacing w:after="0" w:before="1" w:line="360" w:lineRule="auto"/>
        <w:ind w:left="0"/>
        <w:jc w:val="both"/>
        <w:rPr>
          <w:rFonts w:ascii="Times New Roman" w:hAnsi="Times New Roman" w:cs="Times New Roman"/>
          <w:sz w:val="28"/>
          <w:szCs w:val="28"/>
        </w:rPr>
      </w:pPr>
      <w:r>
        <w:rPr>
          <w:rFonts w:ascii="Times New Roman" w:hAnsi="Times New Roman" w:eastAsia="Times New Roman" w:cs="Times New Roman"/>
          <w:sz w:val="28"/>
          <w:szCs w:val="28"/>
        </w:rPr>
        <w:t xml:space="preserve">Найближча залізнична станція «Буча»- 1,6 км; «Ірпінь»- 2,3 км</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0"/>
        </w:numPr>
        <w:pBdr/>
        <w:tabs>
          <w:tab w:val="left" w:leader="none" w:pos="5320"/>
        </w:tabs>
        <w:spacing w:after="0" w:before="1" w:line="360" w:lineRule="auto"/>
        <w:ind w:left="0"/>
        <w:jc w:val="both"/>
        <w:rPr>
          <w:rFonts w:ascii="Times New Roman" w:hAnsi="Times New Roman" w:cs="Times New Roman"/>
          <w:sz w:val="28"/>
          <w:szCs w:val="28"/>
        </w:rPr>
      </w:pPr>
      <w:r>
        <w:rPr>
          <w:rFonts w:ascii="Times New Roman" w:hAnsi="Times New Roman" w:eastAsia="Times New Roman" w:cs="Times New Roman"/>
          <w:sz w:val="28"/>
          <w:szCs w:val="28"/>
        </w:rPr>
        <w:t xml:space="preserve">Найближча зупинка громадського транспорту- в радіусі 80 м</w:t>
      </w:r>
      <w:r>
        <w:rPr>
          <w:rFonts w:ascii="Times New Roman" w:hAnsi="Times New Roman" w:cs="Times New Roman"/>
          <w:sz w:val="28"/>
          <w:szCs w:val="28"/>
        </w:rPr>
      </w:r>
      <w:r>
        <w:rPr>
          <w:rFonts w:ascii="Times New Roman" w:hAnsi="Times New Roman" w:cs="Times New Roman"/>
          <w:sz w:val="28"/>
          <w:szCs w:val="28"/>
        </w:rPr>
      </w:r>
    </w:p>
    <w:p>
      <w:pPr>
        <w:pBdr/>
        <w:spacing w:after="0" w:line="360" w:lineRule="auto"/>
        <w:ind/>
        <w:jc w:val="both"/>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 xml:space="preserve">-2,6 км до Залізничного вокзалу </w:t>
      </w:r>
      <w:r>
        <w:rPr>
          <w:rFonts w:ascii="Times New Roman" w:hAnsi="Times New Roman" w:eastAsia="Times New Roman" w:cs="Times New Roman"/>
          <w:color w:val="000000"/>
          <w:sz w:val="28"/>
          <w:szCs w:val="28"/>
        </w:rPr>
        <w:t xml:space="preserve">м.Ірпінь</w:t>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spacing w:after="0" w:line="360" w:lineRule="auto"/>
        <w:ind/>
        <w:jc w:val="both"/>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 xml:space="preserve">-1,9 км до зупинки залізничного вокзалу </w:t>
      </w:r>
      <w:r>
        <w:rPr>
          <w:rFonts w:ascii="Times New Roman" w:hAnsi="Times New Roman" w:eastAsia="Times New Roman" w:cs="Times New Roman"/>
          <w:color w:val="000000"/>
          <w:sz w:val="28"/>
          <w:szCs w:val="28"/>
        </w:rPr>
        <w:t xml:space="preserve">м.Буча</w:t>
      </w:r>
      <w:r>
        <w:rPr>
          <w:rFonts w:ascii="Times New Roman" w:hAnsi="Times New Roman" w:cs="Times New Roman"/>
          <w:color w:val="000000"/>
          <w:sz w:val="28"/>
          <w:szCs w:val="28"/>
        </w:rPr>
      </w:r>
      <w:r>
        <w:rPr>
          <w:rFonts w:ascii="Times New Roman" w:hAnsi="Times New Roman" w:cs="Times New Roman"/>
          <w:color w:val="000000"/>
          <w:sz w:val="28"/>
          <w:szCs w:val="28"/>
        </w:rPr>
      </w:r>
    </w:p>
    <w:p>
      <w:pPr>
        <w:pStyle w:val="1011"/>
        <w:numPr>
          <w:ilvl w:val="0"/>
          <w:numId w:val="20"/>
        </w:numPr>
        <w:pBdr/>
        <w:tabs>
          <w:tab w:val="left" w:leader="none" w:pos="5320"/>
        </w:tabs>
        <w:spacing w:after="0" w:before="1" w:line="360" w:lineRule="auto"/>
        <w:ind w:left="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-26,6 км до Центрального залізничного вокзалу в м. Київ</w:t>
      </w:r>
      <w:r>
        <w:rPr>
          <w:rFonts w:ascii="Times New Roman" w:hAnsi="Times New Roman" w:eastAsia="Times" w:cs="Times New Roman"/>
          <w:color w:val="000000"/>
          <w:sz w:val="28"/>
          <w:szCs w:val="28"/>
        </w:rPr>
        <w:t xml:space="preserve">[</w:t>
      </w:r>
      <w:r>
        <w:rPr>
          <w:rFonts w:ascii="Times New Roman" w:hAnsi="Times New Roman" w:eastAsia="Times" w:cs="Times New Roman"/>
          <w:color w:val="000000"/>
          <w:sz w:val="28"/>
          <w:szCs w:val="28"/>
          <w:lang w:val="ru-RU"/>
        </w:rPr>
        <w:t xml:space="preserve">13,</w:t>
      </w:r>
      <w:r>
        <w:rPr>
          <w:rFonts w:ascii="Times New Roman" w:hAnsi="Times New Roman" w:eastAsia="Times" w:cs="Times New Roman"/>
          <w:color w:val="000000"/>
          <w:sz w:val="28"/>
          <w:szCs w:val="28"/>
        </w:rPr>
        <w:t xml:space="preserve">1</w:t>
      </w:r>
      <w:r>
        <w:rPr>
          <w:rFonts w:ascii="Times New Roman" w:hAnsi="Times New Roman" w:eastAsia="Times" w:cs="Times New Roman"/>
          <w:color w:val="000000"/>
          <w:sz w:val="28"/>
          <w:szCs w:val="28"/>
          <w:lang w:val="ru-RU"/>
        </w:rPr>
        <w:t xml:space="preserve">4</w:t>
      </w:r>
      <w:r>
        <w:rPr>
          <w:rFonts w:ascii="Times New Roman" w:hAnsi="Times New Roman" w:eastAsia="Times" w:cs="Times New Roman"/>
          <w:color w:val="000000"/>
          <w:sz w:val="28"/>
          <w:szCs w:val="28"/>
        </w:rPr>
        <w:t xml:space="preserve">]</w:t>
      </w:r>
      <w:r>
        <w:rPr>
          <w:rFonts w:ascii="Times New Roman" w:hAnsi="Times New Roman" w:cs="Times New Roman"/>
          <w:sz w:val="28"/>
          <w:szCs w:val="28"/>
        </w:rPr>
      </w:r>
      <w:r>
        <w:rPr>
          <w:rFonts w:ascii="Times New Roman" w:hAnsi="Times New Roman" w:cs="Times New Roman"/>
          <w:sz w:val="28"/>
          <w:szCs w:val="28"/>
        </w:rPr>
      </w:r>
    </w:p>
    <w:p>
      <w:pPr>
        <w:pStyle w:val="1011"/>
        <w:pBdr/>
        <w:tabs>
          <w:tab w:val="left" w:leader="none" w:pos="5320"/>
        </w:tabs>
        <w:spacing w:after="0" w:before="1" w:line="360" w:lineRule="auto"/>
        <w:ind w:left="0"/>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r>
      <w:r>
        <w:rPr>
          <w:rFonts w:ascii="Times New Roman" w:hAnsi="Times New Roman" w:cs="Times New Roman"/>
          <w:sz w:val="28"/>
          <w:szCs w:val="28"/>
        </w:rPr>
      </w:r>
    </w:p>
    <w:p>
      <w:pPr>
        <w:pStyle w:val="1011"/>
        <w:pBdr/>
        <w:spacing w:before="1" w:line="360" w:lineRule="auto"/>
        <w:ind w:firstLine="720" w:left="0"/>
        <w:jc w:val="both"/>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t xml:space="preserve">3.6 Оточення ділянки</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Style w:val="1011"/>
        <w:pBdr/>
        <w:spacing w:before="1" w:line="360" w:lineRule="auto"/>
        <w:ind w:firstLine="720" w:left="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Місто Ірпінь відоме великою кількістю локальних соснових лісів та великою кількістю зелених насаджень, водойм (поруч розташовується річка Буча та ще декілька невеличких водойм), наявні парки міського значення. Сусідня забудова є малоповерховою. </w:t>
      </w:r>
      <w:r>
        <w:rPr>
          <w:rFonts w:ascii="Times New Roman" w:hAnsi="Times New Roman" w:eastAsia="Times New Roman" w:cs="Times New Roman"/>
          <w:sz w:val="28"/>
          <w:szCs w:val="28"/>
        </w:rPr>
        <w:br/>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spacing w:before="1" w:line="360" w:lineRule="auto"/>
        <w:ind w:left="0"/>
        <w:jc w:val="center"/>
        <w:rPr>
          <w:rFonts w:ascii="Times New Roman" w:hAnsi="Times New Roman" w:cs="Times New Roman"/>
          <w:b/>
          <w:bCs/>
          <w:sz w:val="28"/>
          <w:szCs w:val="28"/>
        </w:rPr>
      </w:pPr>
      <w:r>
        <w:rPr>
          <w:rFonts w:ascii="Times New Roman" w:hAnsi="Times New Roman" w:eastAsia="Times New Roman" w:cs="Times New Roman"/>
          <w:b/>
          <w:sz w:val="28"/>
          <w:szCs w:val="28"/>
        </w:rPr>
        <mc:AlternateContent>
          <mc:Choice Requires="wpg">
            <w:drawing>
              <wp:inline xmlns:wp="http://schemas.openxmlformats.org/drawingml/2006/wordprocessingDrawing" distT="0" distB="0" distL="0" distR="0">
                <wp:extent cx="5182462" cy="2993390"/>
                <wp:effectExtent l="0" t="0" r="0" b="0"/>
                <wp:docPr id="50"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2583621" name="Рисунок 32"/>
                        <pic:cNvPicPr>
                          <a:picLocks noChangeAspect="1"/>
                        </pic:cNvPicPr>
                        <pic:nvPr/>
                      </pic:nvPicPr>
                      <pic:blipFill>
                        <a:blip r:embed="rId43"/>
                        <a:stretch/>
                      </pic:blipFill>
                      <pic:spPr bwMode="auto">
                        <a:xfrm>
                          <a:off x="0" y="0"/>
                          <a:ext cx="5199239" cy="3003080"/>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9" o:spid="_x0000_s49" type="#_x0000_t75" style="width:408.07pt;height:235.70pt;mso-wrap-distance-left:0.00pt;mso-wrap-distance-top:0.00pt;mso-wrap-distance-right:0.00pt;mso-wrap-distance-bottom:0.00pt;z-index:1;" stroked="f">
                <v:imagedata r:id="rId43" o:title=""/>
                <o:lock v:ext="edit" rotation="t"/>
              </v:shape>
            </w:pict>
          </mc:Fallback>
        </mc:AlternateContent>
      </w:r>
      <w:r>
        <w:rPr>
          <w:rFonts w:ascii="Times New Roman" w:hAnsi="Times New Roman" w:eastAsia="Times New Roman" w:cs="Times New Roman"/>
          <w:b/>
          <w:bCs/>
          <w:sz w:val="28"/>
          <w:szCs w:val="28"/>
        </w:rPr>
        <w:t xml:space="preserve"> </w:t>
      </w:r>
      <w:r>
        <w:rPr>
          <w:rFonts w:ascii="Times New Roman" w:hAnsi="Times New Roman" w:cs="Times New Roman"/>
          <w:b/>
          <w:bCs/>
          <w:sz w:val="28"/>
          <w:szCs w:val="28"/>
        </w:rPr>
      </w:r>
      <w:r>
        <w:rPr>
          <w:rFonts w:ascii="Times New Roman" w:hAnsi="Times New Roman" w:cs="Times New Roman"/>
          <w:b/>
          <w:bCs/>
          <w:sz w:val="28"/>
          <w:szCs w:val="28"/>
        </w:rPr>
      </w:r>
    </w:p>
    <w:p>
      <w:pPr>
        <w:pStyle w:val="1011"/>
        <w:pBdr/>
        <w:tabs>
          <w:tab w:val="left" w:leader="none" w:pos="0"/>
        </w:tabs>
        <w:spacing w:before="1" w:line="360" w:lineRule="auto"/>
        <w:ind w:right="0" w:firstLine="0" w:left="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 </w:t>
      </w:r>
      <w:r>
        <w:rPr>
          <w:rFonts w:ascii="Times New Roman" w:hAnsi="Times New Roman" w:eastAsia="Times New Roman" w:cs="Times New Roman"/>
          <w:sz w:val="28"/>
          <w:szCs w:val="28"/>
        </w:rPr>
        <w:t xml:space="preserve">3.8</w:t>
      </w:r>
      <w:r>
        <w:rPr>
          <w:rFonts w:ascii="Times New Roman" w:hAnsi="Times New Roman" w:eastAsia="Times New Roman" w:cs="Times New Roman"/>
          <w:sz w:val="28"/>
          <w:szCs w:val="28"/>
        </w:rPr>
        <w:t xml:space="preserve">  Фотофіксація ділянки</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before="1" w:line="360" w:lineRule="auto"/>
        <w:ind w:left="0"/>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5309195" cy="3069772"/>
                <wp:effectExtent l="0" t="0" r="6350" b="0"/>
                <wp:docPr id="5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pic:cNvPicPr>
                        <pic:nvPr/>
                      </pic:nvPicPr>
                      <pic:blipFill>
                        <a:blip r:embed="rId44"/>
                        <a:stretch/>
                      </pic:blipFill>
                      <pic:spPr bwMode="auto">
                        <a:xfrm>
                          <a:off x="0" y="0"/>
                          <a:ext cx="5329864" cy="3081723"/>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0" o:spid="_x0000_s50" type="#_x0000_t75" style="width:418.05pt;height:241.71pt;mso-wrap-distance-left:0.00pt;mso-wrap-distance-top:0.00pt;mso-wrap-distance-right:0.00pt;mso-wrap-distance-bottom:0.00pt;z-index:1;" stroked="f">
                <v:imagedata r:id="rId44" o:title=""/>
                <o:lock v:ext="edit" rotation="t"/>
              </v:shape>
            </w:pict>
          </mc:Fallback>
        </mc:AlternateContent>
      </w:r>
      <w:r>
        <w:rPr>
          <w:rFonts w:ascii="Times New Roman" w:hAnsi="Times New Roman" w:eastAsia="Times New Roman" w:cs="Times New Roman"/>
          <w:sz w:val="28"/>
          <w:szCs w:val="28"/>
        </w:rPr>
        <w:t xml:space="preserve"> </w:t>
      </w:r>
      <w:r>
        <w:rPr>
          <w:rFonts w:ascii="Times New Roman" w:hAnsi="Times New Roman" w:cs="Times New Roman"/>
          <w:sz w:val="28"/>
          <w:szCs w:val="28"/>
        </w:rPr>
      </w:r>
      <w:r>
        <w:rPr>
          <w:rFonts w:ascii="Times New Roman" w:hAnsi="Times New Roman" w:cs="Times New Roman"/>
          <w:sz w:val="28"/>
          <w:szCs w:val="28"/>
        </w:rPr>
      </w:r>
    </w:p>
    <w:p>
      <w:pPr>
        <w:pStyle w:val="1011"/>
        <w:pBdr/>
        <w:tabs>
          <w:tab w:val="left" w:leader="none" w:pos="5320"/>
        </w:tabs>
        <w:spacing w:before="1" w:line="360" w:lineRule="auto"/>
        <w:ind w:hanging="720" w:left="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 </w:t>
      </w:r>
      <w:r>
        <w:rPr>
          <w:rFonts w:ascii="Times New Roman" w:hAnsi="Times New Roman" w:eastAsia="Times New Roman" w:cs="Times New Roman"/>
          <w:sz w:val="28"/>
          <w:szCs w:val="28"/>
        </w:rPr>
        <w:t xml:space="preserve">3.9</w:t>
      </w:r>
      <w:r>
        <w:rPr>
          <w:rFonts w:ascii="Times New Roman" w:hAnsi="Times New Roman" w:eastAsia="Times New Roman" w:cs="Times New Roman"/>
          <w:sz w:val="28"/>
          <w:szCs w:val="28"/>
        </w:rPr>
        <w:t xml:space="preserve"> Фотофіксація ділянки</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before="1" w:line="360" w:lineRule="auto"/>
        <w:ind w:hanging="284" w:left="0"/>
        <w:jc w:val="center"/>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r>
      <w:r>
        <w:rPr>
          <w:rFonts w:ascii="Times New Roman" w:hAnsi="Times New Roman" w:cs="Times New Roman"/>
          <w:sz w:val="28"/>
          <w:szCs w:val="28"/>
        </w:rPr>
      </w:r>
    </w:p>
    <w:p>
      <w:pPr>
        <w:pStyle w:val="1011"/>
        <w:pBdr/>
        <w:tabs>
          <w:tab w:val="left" w:leader="none" w:pos="5320"/>
        </w:tabs>
        <w:spacing w:before="1" w:line="360" w:lineRule="auto"/>
        <w:ind w:hanging="284" w:left="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3674261" cy="3548743"/>
                <wp:effectExtent l="0" t="0" r="2540" b="0"/>
                <wp:docPr id="5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551535" name="Рисунок 40"/>
                        <pic:cNvPicPr>
                          <a:picLocks noChangeAspect="1"/>
                        </pic:cNvPicPr>
                        <pic:nvPr/>
                      </pic:nvPicPr>
                      <pic:blipFill>
                        <a:blip r:embed="rId45"/>
                        <a:stretch/>
                      </pic:blipFill>
                      <pic:spPr bwMode="auto">
                        <a:xfrm>
                          <a:off x="0" y="0"/>
                          <a:ext cx="3691317" cy="3565217"/>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1" o:spid="_x0000_s51" type="#_x0000_t75" style="width:289.31pt;height:279.43pt;mso-wrap-distance-left:0.00pt;mso-wrap-distance-top:0.00pt;mso-wrap-distance-right:0.00pt;mso-wrap-distance-bottom:0.00pt;z-index:1;" stroked="f">
                <v:imagedata r:id="rId45" o:title=""/>
                <o:lock v:ext="edit" rotation="t"/>
              </v:shape>
            </w:pict>
          </mc:Fallback>
        </mc:AlternateConten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before="1" w:line="360" w:lineRule="auto"/>
        <w:ind w:hanging="720" w:left="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 </w:t>
      </w:r>
      <w:r>
        <w:rPr>
          <w:rFonts w:ascii="Times New Roman" w:hAnsi="Times New Roman" w:eastAsia="Times New Roman" w:cs="Times New Roman"/>
          <w:sz w:val="28"/>
          <w:szCs w:val="28"/>
        </w:rPr>
        <w:t xml:space="preserve">3.10</w:t>
      </w:r>
      <w:r>
        <w:rPr>
          <w:rFonts w:ascii="Times New Roman" w:hAnsi="Times New Roman" w:eastAsia="Times New Roman" w:cs="Times New Roman"/>
          <w:sz w:val="28"/>
          <w:szCs w:val="28"/>
        </w:rPr>
        <w:t xml:space="preserve"> Діаграма існуючого колористичного середовища</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4605388" cy="4457700"/>
                <wp:effectExtent l="0" t="0" r="5080" b="0"/>
                <wp:docPr id="53"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9627" name=""/>
                        <pic:cNvPicPr>
                          <a:picLocks noChangeAspect="1"/>
                        </pic:cNvPicPr>
                        <pic:nvPr/>
                      </pic:nvPicPr>
                      <pic:blipFill>
                        <a:blip r:embed="rId46"/>
                        <a:stretch/>
                      </pic:blipFill>
                      <pic:spPr bwMode="auto">
                        <a:xfrm>
                          <a:off x="0" y="0"/>
                          <a:ext cx="4613986" cy="4466022"/>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2" o:spid="_x0000_s52" type="#_x0000_t75" style="width:362.63pt;height:351.00pt;mso-wrap-distance-left:0.00pt;mso-wrap-distance-top:0.00pt;mso-wrap-distance-right:0.00pt;mso-wrap-distance-bottom:0.00pt;z-index:1;" stroked="false">
                <v:imagedata r:id="rId46" o:title=""/>
                <o:lock v:ext="edit" rotation="t"/>
              </v:shape>
            </w:pict>
          </mc:Fallback>
        </mc:AlternateConten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w:t>
      </w:r>
      <w:r>
        <w:rPr>
          <w:rFonts w:ascii="Times New Roman" w:hAnsi="Times New Roman" w:eastAsia="Times New Roman" w:cs="Times New Roman"/>
          <w:sz w:val="28"/>
          <w:szCs w:val="28"/>
        </w:rPr>
        <w:t xml:space="preserve"> 3.11</w:t>
      </w:r>
      <w:r>
        <w:rPr>
          <w:rFonts w:ascii="Times New Roman" w:hAnsi="Times New Roman" w:eastAsia="Times New Roman" w:cs="Times New Roman"/>
          <w:sz w:val="28"/>
          <w:szCs w:val="28"/>
        </w:rPr>
        <w:t xml:space="preserve"> Генеральний план ділянки</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i/>
          <w:iCs/>
          <w:sz w:val="28"/>
          <w:szCs w:val="28"/>
        </w:rPr>
        <w:t xml:space="preserve">Експлікація до генерального плану</w:t>
      </w:r>
      <w:r>
        <w:rPr>
          <w:rFonts w:ascii="Times New Roman" w:hAnsi="Times New Roman" w:eastAsia="Times New Roman" w:cs="Times New Roman"/>
          <w:sz w:val="28"/>
          <w:szCs w:val="28"/>
        </w:rPr>
        <w:t xml:space="preserve">:</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1- будівля клінічної лікарні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2- корпус інфекційного відділення в складі клінічної лікарні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3- господарський майданчик </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4- зупинки громадського транспорту</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5- наземна </w:t>
      </w:r>
      <w:r>
        <w:rPr>
          <w:rFonts w:ascii="Times New Roman" w:hAnsi="Times New Roman" w:eastAsia="Times New Roman" w:cs="Times New Roman"/>
          <w:sz w:val="28"/>
          <w:szCs w:val="28"/>
        </w:rPr>
        <w:t xml:space="preserve">парковка</w:t>
      </w:r>
      <w:r>
        <w:rPr>
          <w:rFonts w:ascii="Times New Roman" w:hAnsi="Times New Roman" w:eastAsia="Times New Roman" w:cs="Times New Roman"/>
          <w:sz w:val="28"/>
          <w:szCs w:val="28"/>
        </w:rPr>
        <w:t xml:space="preserve"> для відвідувачів на місць</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6- паркова зона для прогулянок та проведення дозвілля</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i/>
          <w:iCs/>
          <w:sz w:val="28"/>
          <w:szCs w:val="28"/>
        </w:rPr>
      </w:pPr>
      <w:r>
        <w:rPr>
          <w:rFonts w:ascii="Times New Roman" w:hAnsi="Times New Roman" w:eastAsia="Times New Roman" w:cs="Times New Roman"/>
          <w:i/>
          <w:iCs/>
          <w:sz w:val="28"/>
          <w:szCs w:val="28"/>
        </w:rPr>
        <w:t xml:space="preserve">Умовні позначення:</w:t>
      </w:r>
      <w:r>
        <w:rPr>
          <w:rFonts w:ascii="Times New Roman" w:hAnsi="Times New Roman" w:eastAsia="Times New Roman" w:cs="Times New Roman"/>
          <w:i/>
          <w:iCs/>
          <w:sz w:val="28"/>
          <w:szCs w:val="28"/>
        </w:rPr>
      </w:r>
      <w:r>
        <w:rPr>
          <w:rFonts w:ascii="Times New Roman" w:hAnsi="Times New Roman" w:eastAsia="Times New Roman" w:cs="Times New Roman"/>
          <w:i/>
          <w:iCs/>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 під’їзд для машини швидкої допомоги в приймальне відділення</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 вхід у приймальне відділення для пацієнтів, які госпіталізуються самостійно</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 вхід у приймальне відділення для інфекційних пацієнтів</w:t>
      </w:r>
      <w:r>
        <w:rPr>
          <w:rFonts w:ascii="Times New Roman" w:hAnsi="Times New Roman" w:eastAsia="Times New Roman" w:cs="Times New Roman"/>
          <w:sz w:val="28"/>
          <w:szCs w:val="28"/>
        </w:rPr>
        <w:t xml:space="preserve"> (вхід в ізолятор)</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-головний вхід у лікарню</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-евакуаційний вихід</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 вхід для персоналу</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-заїзд в підземний паркінг</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-заїзд на пандус в укриття</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-видача тіл в морзі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 вхід персоналу (харчоблок)</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-загрузочна продуктів</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-місце </w:t>
      </w:r>
      <w:r>
        <w:rPr>
          <w:rFonts w:ascii="Times New Roman" w:hAnsi="Times New Roman" w:eastAsia="Times New Roman" w:cs="Times New Roman"/>
          <w:sz w:val="28"/>
          <w:szCs w:val="28"/>
        </w:rPr>
        <w:t xml:space="preserve">вигрузки</w:t>
      </w:r>
      <w:r>
        <w:rPr>
          <w:rFonts w:ascii="Times New Roman" w:hAnsi="Times New Roman" w:eastAsia="Times New Roman" w:cs="Times New Roman"/>
          <w:sz w:val="28"/>
          <w:szCs w:val="28"/>
        </w:rPr>
        <w:t xml:space="preserve"> для утилізації медичних відходів</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spacing w:after="0" w:before="1" w:line="360" w:lineRule="auto"/>
        <w:ind w:left="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ab/>
        <w:t xml:space="preserve">Проектом передбачено розподіл основних потоків та входів у лікарню. В 15 м від зупинки на головному фасаді розташовується основний вхід в клінічну лікарню, наявність одного основного входу, дає можливість чіт</w:t>
      </w:r>
      <w:r>
        <w:rPr>
          <w:rFonts w:ascii="Times New Roman" w:hAnsi="Times New Roman" w:eastAsia="Times New Roman" w:cs="Times New Roman"/>
          <w:sz w:val="28"/>
          <w:szCs w:val="28"/>
        </w:rPr>
        <w:t xml:space="preserve">ко контролювати та направляти потоки пацієнтів, але також наявні евакуаційні виходи з кожного клінічного підрозділу. В нижній лівій частині генерального плану розташовується приймальне відділення, яке забезпечено всіма необхідними під’їздами та входами (3 </w:t>
      </w:r>
      <w:r>
        <w:rPr>
          <w:rFonts w:ascii="Times New Roman" w:hAnsi="Times New Roman" w:eastAsia="Times New Roman" w:cs="Times New Roman"/>
          <w:sz w:val="28"/>
          <w:szCs w:val="28"/>
        </w:rPr>
        <w:t xml:space="preserve">шт</w:t>
      </w:r>
      <w:r>
        <w:rPr>
          <w:rFonts w:ascii="Times New Roman" w:hAnsi="Times New Roman" w:eastAsia="Times New Roman" w:cs="Times New Roman"/>
          <w:sz w:val="28"/>
          <w:szCs w:val="28"/>
        </w:rPr>
        <w:t xml:space="preserve">). На північ орієнтований в’їзд/виїзд з підземного паркінгу та пандусу, який веде в СПП</w:t>
      </w:r>
      <w:r>
        <w:rPr>
          <w:rFonts w:ascii="Times New Roman" w:hAnsi="Times New Roman" w:eastAsia="Times New Roman" w:cs="Times New Roman"/>
          <w:sz w:val="28"/>
          <w:szCs w:val="28"/>
        </w:rPr>
        <w:t xml:space="preserve">.</w:t>
      </w:r>
      <w:r>
        <w:rPr>
          <w:rFonts w:ascii="Times New Roman" w:hAnsi="Times New Roman" w:eastAsia="Times New Roman" w:cs="Times New Roman"/>
          <w:sz w:val="28"/>
          <w:szCs w:val="28"/>
        </w:rPr>
        <w:t xml:space="preserve"> На задньому дворі лікарні розташовується господарський двір, на якому знаходиться місце загрузки продуктів для харчоблоку та утилізації медичних відходів. </w:t>
      </w:r>
      <w:r>
        <w:rPr>
          <w:rFonts w:ascii="Times New Roman" w:hAnsi="Times New Roman" w:eastAsia="Times New Roman" w:cs="Times New Roman"/>
          <w:sz w:val="28"/>
          <w:szCs w:val="28"/>
        </w:rPr>
        <w:br/>
      </w:r>
      <w:r>
        <w:rPr>
          <w:rFonts w:ascii="Times New Roman" w:hAnsi="Times New Roman" w:eastAsia="Times New Roman" w:cs="Times New Roman"/>
          <w:sz w:val="28"/>
          <w:szCs w:val="28"/>
        </w:rPr>
        <w:tab/>
        <w:t xml:space="preserve">Навколо всієї будівлі запроектований пожежний проїзд ширино 6м, що відповідає </w:t>
      </w:r>
      <w:r>
        <w:rPr>
          <w:rFonts w:ascii="Times New Roman" w:hAnsi="Times New Roman" w:eastAsia="Times New Roman" w:cs="Times New Roman"/>
          <w:sz w:val="28"/>
          <w:szCs w:val="28"/>
        </w:rPr>
        <w:t xml:space="preserve">-  ДБН В.1.1-7:2016 "Пожежна безпека об’єктів будівництва. Загальні вимоги"</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Навколо лікарні знаходиться паркова зона, з місцями для прогулянок, фізичного навантаження та проведення дозвілля. Територія навколо дозволяє збільшувати потужності лікарні, тому передбачається місце для розташування інфекційного корпусу.</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1"/>
        <w:pBdr/>
        <w:tabs>
          <w:tab w:val="left" w:leader="none" w:pos="5320"/>
        </w:tabs>
        <w:spacing w:after="0" w:before="1" w:line="360" w:lineRule="auto"/>
        <w:ind w:left="0"/>
        <w:rPr>
          <w:rFonts w:ascii="Times New Roman" w:hAnsi="Times New Roman" w:eastAsia="Times New Roman" w:cs="Times New Roman"/>
          <w:sz w:val="28"/>
          <w:szCs w:val="28"/>
        </w:rPr>
      </w:pPr>
      <w:r>
        <w:rPr>
          <w:rFonts w:ascii="Times New Roman" w:hAnsi="Times New Roman" w:eastAsia="Times New Roman" w:cs="Times New Roman"/>
          <w:sz w:val="28"/>
          <w:szCs w:val="28"/>
        </w:rPr>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7"/>
        <w:pBdr/>
        <w:spacing w:line="360" w:lineRule="auto"/>
        <w:ind/>
        <w:jc w:val="both"/>
        <w:rPr>
          <w:rFonts w:eastAsia="Times New Roman"/>
          <w:b/>
          <w:bCs/>
          <w:sz w:val="28"/>
          <w:szCs w:val="28"/>
        </w:rPr>
      </w:pPr>
      <w:r>
        <w:rPr>
          <w:rFonts w:eastAsia="Times New Roman"/>
          <w:b/>
          <w:bCs/>
          <w:sz w:val="28"/>
          <w:szCs w:val="28"/>
        </w:rPr>
      </w:r>
      <w:r>
        <w:rPr>
          <w:rFonts w:eastAsia="Times New Roman"/>
          <w:b/>
          <w:bCs/>
          <w:sz w:val="28"/>
          <w:szCs w:val="28"/>
        </w:rPr>
      </w:r>
      <w:r>
        <w:rPr>
          <w:rFonts w:eastAsia="Times New Roman"/>
          <w:b/>
          <w:bCs/>
          <w:sz w:val="28"/>
          <w:szCs w:val="28"/>
        </w:rPr>
      </w:r>
    </w:p>
    <w:p>
      <w:pPr>
        <w:pStyle w:val="1017"/>
        <w:pBdr/>
        <w:spacing w:line="360" w:lineRule="auto"/>
        <w:ind/>
        <w:jc w:val="both"/>
        <w:rPr>
          <w:rFonts w:eastAsia="Times New Roman"/>
          <w:b/>
          <w:bCs/>
          <w:sz w:val="28"/>
          <w:szCs w:val="28"/>
        </w:rPr>
      </w:pPr>
      <w:r>
        <w:rPr>
          <w:rFonts w:eastAsia="Times New Roman"/>
          <w:b/>
          <w:bCs/>
          <w:sz w:val="28"/>
          <w:szCs w:val="28"/>
        </w:rPr>
        <w:t xml:space="preserve">3.7 Функціонально-планувальне рішення лікарні з розподілом на зони</w:t>
      </w:r>
      <w:r>
        <w:rPr>
          <w:rFonts w:eastAsia="Times New Roman"/>
          <w:b/>
          <w:bCs/>
          <w:sz w:val="28"/>
          <w:szCs w:val="28"/>
        </w:rPr>
      </w:r>
      <w:r>
        <w:rPr>
          <w:rFonts w:eastAsia="Times New Roman"/>
          <w:b/>
          <w:bCs/>
          <w:sz w:val="28"/>
          <w:szCs w:val="28"/>
        </w:rPr>
      </w:r>
    </w:p>
    <w:p>
      <w:pPr>
        <w:pStyle w:val="1017"/>
        <w:pBdr/>
        <w:spacing w:line="360" w:lineRule="auto"/>
        <w:ind w:right="0" w:firstLine="0" w:left="-567"/>
        <w:jc w:val="center"/>
        <w:rPr>
          <w:rFonts w:eastAsia="Times New Roman"/>
          <w:b/>
          <w:bCs/>
          <w:sz w:val="28"/>
          <w:szCs w:val="28"/>
        </w:rPr>
      </w:pPr>
      <w:r>
        <w:rPr>
          <w:rFonts w:eastAsia="Times New Roman"/>
          <w:b/>
          <w:bCs/>
          <w:sz w:val="28"/>
          <w:szCs w:val="28"/>
        </w:rPr>
        <mc:AlternateContent>
          <mc:Choice Requires="wpg">
            <w:drawing>
              <wp:inline xmlns:wp="http://schemas.openxmlformats.org/drawingml/2006/wordprocessingDrawing" distT="0" distB="0" distL="0" distR="0">
                <wp:extent cx="6357739" cy="2471057"/>
                <wp:effectExtent l="0" t="0" r="5080" b="5715"/>
                <wp:docPr id="54"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47"/>
                        <a:stretch/>
                      </pic:blipFill>
                      <pic:spPr bwMode="auto">
                        <a:xfrm>
                          <a:off x="0" y="0"/>
                          <a:ext cx="6364589" cy="2473719"/>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3" o:spid="_x0000_s53" type="#_x0000_t75" style="width:500.61pt;height:194.57pt;mso-wrap-distance-left:0.00pt;mso-wrap-distance-top:0.00pt;mso-wrap-distance-right:0.00pt;mso-wrap-distance-bottom:0.00pt;z-index:1;" stroked="false">
                <v:imagedata r:id="rId47" o:title=""/>
                <o:lock v:ext="edit" rotation="t"/>
              </v:shape>
            </w:pict>
          </mc:Fallback>
        </mc:AlternateContent>
      </w:r>
      <w:r>
        <w:rPr>
          <w:rFonts w:eastAsia="Times New Roman"/>
          <w:b/>
          <w:bCs/>
          <w:sz w:val="28"/>
          <w:szCs w:val="28"/>
        </w:rPr>
      </w:r>
      <w:r>
        <w:rPr>
          <w:rFonts w:eastAsia="Times New Roman"/>
          <w:b/>
          <w:bCs/>
          <w:sz w:val="28"/>
          <w:szCs w:val="28"/>
        </w:rPr>
      </w:r>
    </w:p>
    <w:p>
      <w:pPr>
        <w:pBdr/>
        <w:spacing w:after="0" w:line="360" w:lineRule="auto"/>
        <w:ind/>
        <w:jc w:val="center"/>
        <w:rPr>
          <w:rFonts w:ascii="Times New Roman" w:hAnsi="Times New Roman" w:cs="Times New Roman"/>
          <w:color w:val="000000"/>
          <w:sz w:val="28"/>
          <w:szCs w:val="28"/>
          <w:highlight w:val="yellow"/>
        </w:rPr>
      </w:pPr>
      <w:r>
        <w:rPr>
          <w:rFonts w:ascii="Times New Roman" w:hAnsi="Times New Roman" w:eastAsia="Times New Roman" w:cs="Times New Roman"/>
          <w:sz w:val="28"/>
          <w:szCs w:val="28"/>
        </w:rPr>
        <w:t xml:space="preserve">Рис. 3.12 Схема принципового розподілу та взаємодії потоків</w:t>
      </w:r>
      <w:r>
        <w:rPr>
          <w:rFonts w:eastAsia="Times New Roman"/>
          <w:sz w:val="28"/>
          <w:szCs w:val="28"/>
        </w:rPr>
        <w:br/>
      </w:r>
      <w:r>
        <w:rPr>
          <w:rFonts w:ascii="Times New Roman" w:hAnsi="Times New Roman" w:cs="Times New Roman"/>
          <w:color w:val="000000"/>
          <w:sz w:val="28"/>
          <w:szCs w:val="28"/>
          <w:highlight w:val="yellow"/>
        </w:rPr>
      </w:r>
      <w:r>
        <w:rPr>
          <w:rFonts w:ascii="Times New Roman" w:hAnsi="Times New Roman" w:cs="Times New Roman"/>
          <w:color w:val="000000"/>
          <w:sz w:val="28"/>
          <w:szCs w:val="28"/>
          <w:highlight w:val="yellow"/>
        </w:rPr>
      </w:r>
    </w:p>
    <w:p>
      <w:pPr>
        <w:pStyle w:val="1017"/>
        <w:pBdr/>
        <w:spacing w:line="360" w:lineRule="auto"/>
        <w:ind w:hanging="567"/>
        <w:jc w:val="left"/>
        <w:rPr>
          <w:rFonts w:eastAsia="Times New Roman"/>
          <w:sz w:val="28"/>
          <w:szCs w:val="28"/>
        </w:rPr>
      </w:pPr>
      <w:r>
        <w:rPr>
          <w:rFonts w:eastAsia="Times New Roman"/>
          <w:sz w:val="28"/>
          <w:szCs w:val="28"/>
        </w:rPr>
        <w:tab/>
        <w:t xml:space="preserve">Запроектована будівля належить до:</w:t>
      </w:r>
      <w:r>
        <w:rPr>
          <w:rFonts w:eastAsia="Times New Roman"/>
          <w:sz w:val="28"/>
          <w:szCs w:val="28"/>
        </w:rPr>
      </w:r>
    </w:p>
    <w:p>
      <w:pPr>
        <w:pStyle w:val="1017"/>
        <w:numPr>
          <w:ilvl w:val="0"/>
          <w:numId w:val="46"/>
        </w:numPr>
        <w:pBdr/>
        <w:spacing w:line="360" w:lineRule="auto"/>
        <w:ind w:right="0"/>
        <w:jc w:val="left"/>
        <w:rPr>
          <w:rFonts w:eastAsia="Times New Roman"/>
          <w:sz w:val="28"/>
          <w:szCs w:val="28"/>
        </w:rPr>
      </w:pPr>
      <w:r>
        <w:rPr>
          <w:rFonts w:eastAsia="Times New Roman"/>
          <w:sz w:val="28"/>
          <w:szCs w:val="28"/>
        </w:rPr>
        <w:t xml:space="preserve">централізованого розміщення</w:t>
      </w:r>
      <w:r>
        <w:rPr>
          <w:rFonts w:eastAsia="Times New Roman"/>
          <w:sz w:val="28"/>
          <w:szCs w:val="28"/>
        </w:rPr>
      </w:r>
    </w:p>
    <w:p>
      <w:pPr>
        <w:pStyle w:val="1017"/>
        <w:numPr>
          <w:ilvl w:val="0"/>
          <w:numId w:val="46"/>
        </w:numPr>
        <w:pBdr/>
        <w:spacing w:line="360" w:lineRule="auto"/>
        <w:ind w:right="0"/>
        <w:jc w:val="left"/>
        <w:rPr>
          <w:rFonts w:eastAsia="Times New Roman"/>
          <w:sz w:val="28"/>
          <w:szCs w:val="28"/>
        </w:rPr>
      </w:pPr>
      <w:r>
        <w:rPr>
          <w:rFonts w:eastAsia="Times New Roman"/>
          <w:sz w:val="28"/>
          <w:szCs w:val="28"/>
        </w:rPr>
      </w:r>
      <w:r>
        <w:rPr>
          <w:rFonts w:eastAsia="Times New Roman"/>
          <w:sz w:val="28"/>
          <w:szCs w:val="28"/>
        </w:rPr>
        <w:t xml:space="preserve">Загальнопрофільний напрям державного класу</w:t>
      </w:r>
      <w:r>
        <w:rPr>
          <w:rFonts w:eastAsia="Times New Roman"/>
          <w:sz w:val="28"/>
          <w:szCs w:val="28"/>
        </w:rPr>
      </w:r>
    </w:p>
    <w:p>
      <w:pPr>
        <w:pStyle w:val="1017"/>
        <w:numPr>
          <w:ilvl w:val="0"/>
          <w:numId w:val="46"/>
        </w:numPr>
        <w:pBdr/>
        <w:spacing w:line="360" w:lineRule="auto"/>
        <w:ind w:right="0"/>
        <w:jc w:val="left"/>
        <w:rPr>
          <w:rFonts w:eastAsia="Times New Roman"/>
          <w:sz w:val="28"/>
          <w:szCs w:val="28"/>
        </w:rPr>
      </w:pPr>
      <w:r>
        <w:rPr>
          <w:rFonts w:eastAsia="Times New Roman"/>
          <w:sz w:val="28"/>
          <w:szCs w:val="28"/>
        </w:rPr>
      </w:r>
      <w:r>
        <w:rPr>
          <w:rFonts w:eastAsia="Times New Roman"/>
          <w:sz w:val="28"/>
          <w:szCs w:val="28"/>
        </w:rPr>
        <w:t xml:space="preserve">Павільйонної організації роботи</w:t>
      </w:r>
      <w:r>
        <w:rPr>
          <w:rFonts w:eastAsia="Times New Roman"/>
          <w:sz w:val="28"/>
          <w:szCs w:val="28"/>
        </w:rPr>
      </w:r>
      <w:r>
        <w:rPr>
          <w:rFonts w:eastAsia="Times New Roman"/>
          <w:sz w:val="28"/>
          <w:szCs w:val="28"/>
        </w:rPr>
      </w:r>
      <w:r>
        <w:rPr>
          <w:rFonts w:eastAsia="Times New Roman"/>
          <w:sz w:val="28"/>
          <w:szCs w:val="28"/>
          <w:highlight w:val="none"/>
        </w:rPr>
      </w:r>
      <w:r>
        <w:rPr>
          <w:rFonts w:eastAsia="Times New Roman"/>
          <w:sz w:val="28"/>
          <w:szCs w:val="28"/>
          <w:highlight w:val="none"/>
        </w:rPr>
      </w:r>
      <w:r>
        <w:rPr>
          <w:rFonts w:eastAsia="Times New Roman"/>
          <w:sz w:val="28"/>
          <w:szCs w:val="28"/>
        </w:rPr>
      </w:r>
    </w:p>
    <w:p>
      <w:pPr>
        <w:pStyle w:val="1017"/>
        <w:pBdr/>
        <w:spacing w:line="360" w:lineRule="auto"/>
        <w:ind w:right="0" w:firstLine="720" w:left="0"/>
        <w:jc w:val="both"/>
        <w:rPr>
          <w:rFonts w:eastAsia="Times New Roman"/>
          <w:sz w:val="28"/>
          <w:szCs w:val="28"/>
          <w:highlight w:val="none"/>
        </w:rPr>
      </w:pPr>
      <w:r>
        <w:rPr>
          <w:rFonts w:eastAsia="Times New Roman"/>
          <w:sz w:val="28"/>
          <w:szCs w:val="28"/>
        </w:rPr>
        <w:t xml:space="preserve">Будівля складається з блоку приймального відділення, яке сполучається з приміщеннями лікарні через внутрішній перехід на 2-му поверсі.</w:t>
      </w:r>
      <w:r>
        <w:rPr>
          <w:sz w:val="28"/>
          <w:szCs w:val="28"/>
        </w:rPr>
      </w:r>
      <w:r>
        <w:rPr>
          <w:sz w:val="28"/>
          <w:szCs w:val="28"/>
        </w:rPr>
      </w:r>
    </w:p>
    <w:p>
      <w:pPr>
        <w:pStyle w:val="1017"/>
        <w:pBdr/>
        <w:spacing w:line="360" w:lineRule="auto"/>
        <w:ind w:firstLine="578" w:left="142"/>
        <w:jc w:val="both"/>
        <w:rPr>
          <w:sz w:val="28"/>
          <w:szCs w:val="28"/>
          <w:highlight w:val="none"/>
        </w:rPr>
      </w:pPr>
      <w:r>
        <w:rPr>
          <w:rFonts w:eastAsia="Times New Roman"/>
          <w:sz w:val="28"/>
          <w:szCs w:val="28"/>
        </w:rPr>
        <w:t xml:space="preserve">Основний клінічний підрозділ (відідлення) виокремлено в незалежні секції, що розташовуються на двох поверхах (1-й клініко- діагностичні приміщення, 2-й лікування стаціонарного типу) складаються з індивідуального переліку приміщень, в залежності від потреб. Загальні приміщення (допоміжні), розташуваються у сполучній частині будівлі, що дає зможу розсередити та направити потоки пацієнтів. </w:t>
      </w:r>
      <w:r>
        <w:rPr>
          <w:sz w:val="28"/>
          <w:szCs w:val="28"/>
        </w:rPr>
      </w:r>
      <w:r>
        <w:rPr>
          <w:sz w:val="28"/>
          <w:szCs w:val="28"/>
        </w:rPr>
      </w:r>
    </w:p>
    <w:p>
      <w:pPr>
        <w:pStyle w:val="1017"/>
        <w:pBdr/>
        <w:spacing w:line="360" w:lineRule="auto"/>
        <w:ind w:firstLine="578" w:left="142"/>
        <w:jc w:val="both"/>
        <w:rPr>
          <w:rFonts w:eastAsia="Times New Roman"/>
          <w:sz w:val="28"/>
          <w:szCs w:val="28"/>
        </w:rPr>
      </w:pPr>
      <w:r>
        <w:rPr>
          <w:sz w:val="28"/>
          <w:szCs w:val="28"/>
          <w:highlight w:val="none"/>
        </w:rPr>
        <w:t xml:space="preserve">Наявний допоміжний блок, у якому заходяться приміщеннґ моргу, утилізації медичних відходів та харчоблоку, з відповідними входами виходами та організації руху відповідно до генерального плану.</w:t>
      </w:r>
      <w:r>
        <w:rPr>
          <w:sz w:val="28"/>
          <w:szCs w:val="28"/>
          <w:highlight w:val="none"/>
        </w:rPr>
      </w:r>
    </w:p>
    <w:p>
      <w:pPr>
        <w:pStyle w:val="1017"/>
        <w:pBdr/>
        <w:spacing w:line="360" w:lineRule="auto"/>
        <w:ind w:firstLine="3544"/>
        <w:jc w:val="center"/>
        <w:rPr>
          <w:rFonts w:eastAsia="Times New Roman"/>
          <w:sz w:val="28"/>
          <w:szCs w:val="28"/>
        </w:rPr>
      </w:pPr>
      <w:r>
        <w:rPr>
          <w:rFonts w:eastAsia="Times New Roman"/>
          <w:b/>
          <w:bCs/>
          <w:sz w:val="28"/>
          <w:szCs w:val="28"/>
        </w:rPr>
        <mc:AlternateContent>
          <mc:Choice Requires="wpg">
            <w:drawing>
              <wp:anchor xmlns:wp="http://schemas.openxmlformats.org/drawingml/2006/wordprocessingDrawing" xmlns:wp14="http://schemas.microsoft.com/office/word/2010/wordprocessingDrawing" distT="0" distB="0" distL="114300" distR="114300" simplePos="0" relativeHeight="251686912" behindDoc="0" locked="0" layoutInCell="1" allowOverlap="1">
                <wp:simplePos x="0" y="0"/>
                <wp:positionH relativeFrom="column">
                  <wp:posOffset>-100602</wp:posOffset>
                </wp:positionH>
                <wp:positionV relativeFrom="paragraph">
                  <wp:posOffset>96066</wp:posOffset>
                </wp:positionV>
                <wp:extent cx="3058886" cy="4147457"/>
                <wp:effectExtent l="0" t="0" r="27305" b="24765"/>
                <wp:wrapNone/>
                <wp:docPr id="55" name="Прямокутник 88"/>
                <wp:cNvGraphicFramePr/>
                <a:graphic xmlns:a="http://schemas.openxmlformats.org/drawingml/2006/main">
                  <a:graphicData uri="http://schemas.microsoft.com/office/word/2010/wordprocessingShape">
                    <wps:wsp>
                      <wps:cNvPr id="0" name=""/>
                      <wps:cNvSpPr/>
                      <wps:spPr bwMode="auto">
                        <a:xfrm>
                          <a:off x="0" y="0"/>
                          <a:ext cx="3058886" cy="4147457"/>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pPr>
                              <w:pBdr/>
                              <w:spacing/>
                              <w:ind/>
                              <w:jc w:val="center"/>
                              <w:rPr/>
                            </w:pPr>
                            <w:r>
                              <mc:AlternateContent>
                                <mc:Choice Requires="wpg">
                                  <w:drawing>
                                    <wp:inline xmlns:wp="http://schemas.openxmlformats.org/drawingml/2006/wordprocessingDrawing" distT="0" distB="0" distL="0" distR="0">
                                      <wp:extent cx="2623457" cy="4085591"/>
                                      <wp:effectExtent l="0" t="0" r="5715" b="0"/>
                                      <wp:docPr id="56"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48"/>
                                              <a:stretch/>
                                            </pic:blipFill>
                                            <pic:spPr bwMode="auto">
                                              <a:xfrm>
                                                <a:off x="0" y="0"/>
                                                <a:ext cx="2650476" cy="4127668"/>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4" o:spid="_x0000_s54" type="#_x0000_t75" style="width:206.57pt;height:321.70pt;mso-wrap-distance-left:0.00pt;mso-wrap-distance-top:0.00pt;mso-wrap-distance-right:0.00pt;mso-wrap-distance-bottom:0.00pt;z-index:1;" stroked="false">
                                      <v:imagedata r:id="rId48" o:title=""/>
                                      <o:lock v:ext="edit" rotation="t"/>
                                    </v:shape>
                                  </w:pict>
                                </mc:Fallback>
                              </mc:AlternateContent>
                            </w:r>
                            <w:r/>
                          </w:p>
                        </w:txbxContent>
                      </wps:txbx>
                      <wps:bodyPr rot="0" spcFirstLastPara="0" vertOverflow="overflow" horzOverflow="overflow" vert="horz" wrap="square" lIns="91440" tIns="45720" rIns="91440" bIns="45720" numCol="1" spcCol="0" rtlCol="0" fromWordArt="0" anchor="ctr" anchorCtr="0" forceAA="0" compatLnSpc="1">
                        <a:prstTxWarp prst="textNoShape"/>
                        <a:noAutofit/>
                      </wps:bodyPr>
                    </wps:wsp>
                  </a:graphicData>
                </a:graphic>
                <wp14:sizeRelH relativeFrom="margin">
                  <wp14:pctWidth>0</wp14:pctWidth>
                </wp14:sizeRelH>
                <wp14:sizeRelV relativeFrom="margin">
                  <wp14:pctHeight>0</wp14:pctHeight>
                </wp14:sizeRelV>
              </wp:anchor>
            </w:drawing>
          </mc:Choice>
          <mc:Fallback>
            <w:pict>
              <v:shape id="shape 55" o:spid="_x0000_s55" o:spt="1" type="#_x0000_t1" style="position:absolute;z-index:251686912;o:allowoverlap:true;o:allowincell:true;mso-position-horizontal-relative:text;margin-left:-7.92pt;mso-position-horizontal:absolute;mso-position-vertical-relative:text;margin-top:7.56pt;mso-position-vertical:absolute;width:240.86pt;height:326.57pt;mso-wrap-distance-left:9.00pt;mso-wrap-distance-top:0.00pt;mso-wrap-distance-right:9.00pt;mso-wrap-distance-bottom:0.00pt;v-text-anchor:middle;visibility:visible;" fillcolor="#FFFFFF" strokecolor="#FFFFFF" strokeweight="1.00pt">
                <v:stroke dashstyle="solid"/>
                <v:textbox inset="0,0,0,0">
                  <w:txbxContent>
                    <w:p>
                      <w:pPr>
                        <w:pBdr/>
                        <w:spacing/>
                        <w:ind/>
                        <w:jc w:val="center"/>
                        <w:rPr/>
                      </w:pPr>
                      <w:r>
                        <mc:AlternateContent>
                          <mc:Choice Requires="wpg">
                            <w:drawing>
                              <wp:inline xmlns:wp="http://schemas.openxmlformats.org/drawingml/2006/wordprocessingDrawing" distT="0" distB="0" distL="0" distR="0">
                                <wp:extent cx="2623457" cy="4085591"/>
                                <wp:effectExtent l="0" t="0" r="5715" b="0"/>
                                <wp:docPr id="56"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48"/>
                                        <a:stretch/>
                                      </pic:blipFill>
                                      <pic:spPr bwMode="auto">
                                        <a:xfrm>
                                          <a:off x="0" y="0"/>
                                          <a:ext cx="2650476" cy="4127668"/>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4" o:spid="_x0000_s54" type="#_x0000_t75" style="width:206.57pt;height:321.70pt;mso-wrap-distance-left:0.00pt;mso-wrap-distance-top:0.00pt;mso-wrap-distance-right:0.00pt;mso-wrap-distance-bottom:0.00pt;z-index:1;" stroked="false">
                                <v:imagedata r:id="rId48" o:title=""/>
                                <o:lock v:ext="edit" rotation="t"/>
                              </v:shape>
                            </w:pict>
                          </mc:Fallback>
                        </mc:AlternateContent>
                      </w:r>
                      <w:r/>
                    </w:p>
                  </w:txbxContent>
                </v:textbox>
              </v:shape>
            </w:pict>
          </mc:Fallback>
        </mc:AlternateContent>
      </w:r>
      <w:r>
        <w:rPr>
          <w:rFonts w:eastAsia="Times New Roman"/>
          <w:b/>
          <w:bCs/>
          <w:sz w:val="28"/>
          <w:szCs w:val="28"/>
        </w:rPr>
        <mc:AlternateContent>
          <mc:Choice Requires="wpg">
            <w:drawing>
              <wp:inline xmlns:wp="http://schemas.openxmlformats.org/drawingml/2006/wordprocessingDrawing" distT="0" distB="0" distL="0" distR="0">
                <wp:extent cx="3771075" cy="8882743"/>
                <wp:effectExtent l="0" t="0" r="1270" b="0"/>
                <wp:docPr id="57"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015641" name="Picture 35"/>
                        <pic:cNvPicPr>
                          <a:picLocks noChangeAspect="1"/>
                        </pic:cNvPicPr>
                        <pic:nvPr/>
                      </pic:nvPicPr>
                      <pic:blipFill>
                        <a:blip r:embed="rId49"/>
                        <a:srcRect l="25311" t="4410" r="17385" b="0"/>
                        <a:stretch/>
                      </pic:blipFill>
                      <pic:spPr bwMode="auto">
                        <a:xfrm>
                          <a:off x="0" y="0"/>
                          <a:ext cx="3785215" cy="8916049"/>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6" o:spid="_x0000_s56" type="#_x0000_t75" style="width:296.94pt;height:699.43pt;mso-wrap-distance-left:0.00pt;mso-wrap-distance-top:0.00pt;mso-wrap-distance-right:0.00pt;mso-wrap-distance-bottom:0.00pt;z-index:1;" stroked="f">
                <v:imagedata r:id="rId49" o:title="" croptop="2890f" cropleft="16588f" cropbottom="0f" cropright="11393f"/>
                <o:lock v:ext="edit" rotation="t"/>
              </v:shape>
            </w:pict>
          </mc:Fallback>
        </mc:AlternateContent>
      </w:r>
      <w:r>
        <w:rPr>
          <w:rFonts w:eastAsia="Times New Roman"/>
          <w:sz w:val="28"/>
          <w:szCs w:val="28"/>
        </w:rPr>
        <w:br/>
      </w:r>
      <w:r>
        <w:rPr>
          <w:rFonts w:eastAsia="Times New Roman"/>
          <w:sz w:val="28"/>
          <w:szCs w:val="28"/>
        </w:rPr>
        <w:t xml:space="preserve">Рис.</w:t>
      </w:r>
      <w:r>
        <w:rPr>
          <w:rFonts w:eastAsia="Times New Roman"/>
          <w:sz w:val="28"/>
          <w:szCs w:val="28"/>
        </w:rPr>
        <w:t xml:space="preserve"> 3.13 Аксонометрична схема з розподілом на відділення</w:t>
      </w:r>
      <w:r>
        <w:rPr>
          <w:rFonts w:eastAsia="Times New Roman"/>
          <w:sz w:val="28"/>
          <w:szCs w:val="28"/>
        </w:rPr>
      </w:r>
      <w:r>
        <w:rPr>
          <w:rFonts w:eastAsia="Times New Roman"/>
          <w:sz w:val="28"/>
          <w:szCs w:val="28"/>
        </w:rPr>
      </w:r>
    </w:p>
    <w:p>
      <w:pPr>
        <w:pBdr/>
        <w:spacing w:after="0" w:line="360" w:lineRule="auto"/>
        <w:ind/>
        <w:rPr>
          <w:rFonts w:ascii="Times New Roman" w:hAnsi="Times New Roman" w:cs="Times New Roman"/>
          <w:color w:val="000000"/>
          <w:sz w:val="28"/>
          <w:szCs w:val="28"/>
        </w:rPr>
      </w:pPr>
      <w:r>
        <w:rPr>
          <w:rFonts w:ascii="Book Antiqua" w:hAnsi="Book Antiqua" w:cs="Book Antiqua"/>
          <w:b/>
          <w:bCs/>
          <w:color w:val="000000"/>
          <w:sz w:val="25"/>
          <w:szCs w:val="25"/>
        </w:rPr>
        <w:br/>
      </w:r>
      <w:r>
        <w:rPr>
          <w:rFonts w:ascii="Times New Roman" w:hAnsi="Times New Roman" w:cs="Times New Roman"/>
          <w:color w:val="000000"/>
          <w:sz w:val="28"/>
          <w:szCs w:val="28"/>
        </w:rPr>
      </w:r>
      <w:r>
        <w:rPr>
          <w:rFonts w:ascii="Times New Roman" w:hAnsi="Times New Roman" w:cs="Times New Roman"/>
          <w:color w:val="000000"/>
          <w:sz w:val="28"/>
          <w:szCs w:val="28"/>
        </w:rPr>
        <w:t xml:space="preserve">Клініко- діагностичні підрозділи</w:t>
      </w:r>
      <w:r>
        <w:rPr>
          <w:rFonts w:ascii="Times New Roman" w:hAnsi="Times New Roman" w:cs="Times New Roman"/>
          <w:color w:val="000000"/>
          <w:sz w:val="28"/>
          <w:szCs w:val="28"/>
        </w:rPr>
        <w:t xml:space="preserve">:</w:t>
      </w:r>
      <w:r>
        <w:rPr>
          <w:rFonts w:ascii="Times New Roman" w:hAnsi="Times New Roman" w:cs="Times New Roman"/>
          <w:color w:val="000000"/>
          <w:sz w:val="28"/>
          <w:szCs w:val="28"/>
        </w:rPr>
      </w:r>
    </w:p>
    <w:p>
      <w:pPr>
        <w:pBdr/>
        <w:spacing w:after="0" w:line="360" w:lineRule="auto"/>
        <w:ind/>
        <w:rPr>
          <w:rFonts w:ascii="Times New Roman" w:hAnsi="Times New Roman" w:cs="Times New Roman"/>
          <w:color w:val="000000"/>
          <w:sz w:val="28"/>
          <w:szCs w:val="28"/>
        </w:rPr>
      </w:pPr>
      <w:r>
        <w:rPr>
          <w:rFonts w:ascii="Book Antiqua" w:hAnsi="Book Antiqua" w:cs="Book Antiqua"/>
          <w:b/>
          <w:bCs/>
          <w:color w:val="000000"/>
          <w:sz w:val="25"/>
          <w:szCs w:val="25"/>
        </w:rPr>
        <w:t xml:space="preserve">-</w:t>
      </w:r>
      <w:r>
        <w:rPr>
          <w:rFonts w:ascii="Times New Roman" w:hAnsi="Times New Roman" w:cs="Times New Roman"/>
          <w:i/>
          <w:iCs/>
          <w:color w:val="000000"/>
          <w:sz w:val="28"/>
          <w:szCs w:val="28"/>
        </w:rPr>
        <w:t xml:space="preserve">терапевтичне відділення</w:t>
      </w:r>
      <w:r>
        <w:rPr>
          <w:rFonts w:ascii="Times New Roman" w:hAnsi="Times New Roman" w:cs="Times New Roman"/>
          <w:i/>
          <w:iCs/>
          <w:sz w:val="28"/>
          <w:szCs w:val="28"/>
        </w:rPr>
        <w:t xml:space="preserve"> </w:t>
      </w:r>
      <w:r>
        <w:rPr>
          <w:rFonts w:ascii="Times New Roman" w:hAnsi="Times New Roman" w:cs="Times New Roman"/>
          <w:sz w:val="28"/>
          <w:szCs w:val="28"/>
        </w:rPr>
        <w:t xml:space="preserve">(</w:t>
      </w:r>
      <w:r>
        <w:rPr>
          <w:rFonts w:ascii="Times New Roman" w:hAnsi="Times New Roman" w:cs="Times New Roman"/>
          <w:color w:val="000000"/>
          <w:sz w:val="28"/>
          <w:szCs w:val="28"/>
        </w:rPr>
        <w:t xml:space="preserve">-9 кабінетів для діагностики (90 осіб/зміна)</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12 місць для стаціонарного лікування</w:t>
      </w:r>
      <w:r>
        <w:rPr>
          <w:rFonts w:ascii="Times New Roman" w:hAnsi="Times New Roman" w:cs="Times New Roman"/>
          <w:sz w:val="28"/>
          <w:szCs w:val="28"/>
        </w:rPr>
        <w:t xml:space="preserve">) </w:t>
      </w:r>
      <w:r>
        <w:rPr>
          <w:rFonts w:ascii="Times New Roman" w:hAnsi="Times New Roman" w:cs="Times New Roman"/>
          <w:b/>
          <w:bCs/>
          <w:sz w:val="28"/>
          <w:szCs w:val="28"/>
        </w:rPr>
        <w:t xml:space="preserve">2-3 поверх</w:t>
      </w:r>
      <w:r>
        <w:rPr>
          <w:rFonts w:ascii="Times New Roman" w:hAnsi="Times New Roman" w:cs="Times New Roman"/>
          <w:sz w:val="28"/>
          <w:szCs w:val="28"/>
        </w:rPr>
        <w:br/>
      </w:r>
      <w:r>
        <w:rPr>
          <w:rFonts w:ascii="Times New Roman" w:hAnsi="Times New Roman" w:cs="Times New Roman"/>
          <w:color w:val="000000"/>
          <w:sz w:val="28"/>
          <w:szCs w:val="28"/>
        </w:rPr>
        <w:t xml:space="preserve">-</w:t>
      </w:r>
      <w:r>
        <w:rPr>
          <w:rFonts w:ascii="Times New Roman" w:hAnsi="Times New Roman" w:cs="Times New Roman"/>
          <w:i/>
          <w:iCs/>
          <w:color w:val="000000"/>
          <w:sz w:val="28"/>
          <w:szCs w:val="28"/>
        </w:rPr>
        <w:t xml:space="preserve">травматологічне відділення</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-10 кабінетів для діагностики (100 осіб/зміна)</w:t>
      </w:r>
      <w:r>
        <w:rPr>
          <w:rFonts w:ascii="Times New Roman" w:hAnsi="Times New Roman" w:cs="Times New Roman"/>
          <w:color w:val="000000"/>
          <w:sz w:val="28"/>
          <w:szCs w:val="28"/>
        </w:rPr>
        <w:t xml:space="preserve">; 1</w:t>
      </w:r>
      <w:r>
        <w:rPr>
          <w:rFonts w:ascii="Times New Roman" w:hAnsi="Times New Roman" w:cs="Times New Roman"/>
          <w:color w:val="000000"/>
          <w:sz w:val="28"/>
          <w:szCs w:val="28"/>
        </w:rPr>
        <w:t xml:space="preserve">6 місць для стаціонарного лікування</w:t>
      </w:r>
      <w:r>
        <w:rPr>
          <w:rFonts w:ascii="Times New Roman" w:hAnsi="Times New Roman" w:cs="Times New Roman"/>
          <w:sz w:val="28"/>
          <w:szCs w:val="28"/>
        </w:rPr>
        <w:t xml:space="preserve">) </w:t>
      </w:r>
      <w:r>
        <w:rPr>
          <w:rFonts w:ascii="Times New Roman" w:hAnsi="Times New Roman" w:cs="Times New Roman"/>
          <w:b/>
          <w:bCs/>
          <w:sz w:val="28"/>
          <w:szCs w:val="28"/>
        </w:rPr>
        <w:t xml:space="preserve">2-3 поверх</w:t>
      </w:r>
      <w:r/>
      <w:r>
        <w:rPr>
          <w:rFonts w:ascii="Times New Roman" w:hAnsi="Times New Roman" w:cs="Times New Roman"/>
          <w:sz w:val="28"/>
          <w:szCs w:val="28"/>
        </w:rPr>
      </w:r>
      <w:r>
        <w:rPr>
          <w:rFonts w:ascii="Times New Roman" w:hAnsi="Times New Roman" w:cs="Times New Roman"/>
          <w:sz w:val="28"/>
          <w:szCs w:val="28"/>
        </w:rPr>
        <w:br/>
      </w:r>
      <w:r>
        <w:rPr>
          <w:rFonts w:ascii="Times New Roman" w:hAnsi="Times New Roman" w:cs="Times New Roman"/>
          <w:color w:val="000000"/>
          <w:sz w:val="28"/>
          <w:szCs w:val="28"/>
        </w:rPr>
        <w:t xml:space="preserve">-</w:t>
      </w:r>
      <w:r>
        <w:rPr>
          <w:rFonts w:ascii="Times New Roman" w:hAnsi="Times New Roman" w:cs="Times New Roman"/>
          <w:i/>
          <w:iCs/>
          <w:color w:val="000000"/>
          <w:sz w:val="28"/>
          <w:szCs w:val="28"/>
        </w:rPr>
        <w:t xml:space="preserve">фізіотерапевтичне відділення</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-9 кабінетів для діагностики (90 осіб/зміна)</w:t>
      </w:r>
      <w:r>
        <w:rPr>
          <w:rFonts w:ascii="Times New Roman" w:hAnsi="Times New Roman" w:cs="Times New Roman"/>
          <w:color w:val="000000"/>
          <w:sz w:val="28"/>
          <w:szCs w:val="28"/>
        </w:rPr>
        <w:t xml:space="preserve">;</w:t>
      </w:r>
      <w:r>
        <w:rPr>
          <w:rFonts w:ascii="Times New Roman" w:hAnsi="Times New Roman" w:cs="Times New Roman"/>
          <w:color w:val="000000"/>
          <w:sz w:val="28"/>
          <w:szCs w:val="28"/>
        </w:rPr>
        <w:t xml:space="preserve">12 місць для стаціонарного лікування</w:t>
      </w:r>
      <w:r>
        <w:rPr>
          <w:rFonts w:ascii="Times New Roman" w:hAnsi="Times New Roman" w:cs="Times New Roman"/>
          <w:sz w:val="28"/>
          <w:szCs w:val="28"/>
        </w:rPr>
        <w:t xml:space="preserve">) </w:t>
      </w:r>
      <w:r>
        <w:rPr>
          <w:rFonts w:ascii="Times New Roman" w:hAnsi="Times New Roman" w:cs="Times New Roman"/>
          <w:b/>
          <w:bCs/>
          <w:sz w:val="28"/>
          <w:szCs w:val="28"/>
        </w:rPr>
        <w:t xml:space="preserve">2-3 поверх</w:t>
      </w:r>
      <w:r/>
      <w:r>
        <w:rPr>
          <w:rFonts w:ascii="Times New Roman" w:hAnsi="Times New Roman" w:cs="Times New Roman"/>
          <w:sz w:val="28"/>
          <w:szCs w:val="28"/>
        </w:rPr>
      </w:r>
      <w:r>
        <w:rPr>
          <w:rFonts w:ascii="Times New Roman" w:hAnsi="Times New Roman" w:cs="Times New Roman"/>
          <w:sz w:val="28"/>
          <w:szCs w:val="28"/>
        </w:rPr>
        <w:br/>
      </w:r>
      <w:r>
        <w:rPr>
          <w:rFonts w:ascii="Times New Roman" w:hAnsi="Times New Roman" w:cs="Times New Roman"/>
          <w:color w:val="000000"/>
          <w:sz w:val="28"/>
          <w:szCs w:val="28"/>
        </w:rPr>
        <w:t xml:space="preserve">-</w:t>
      </w:r>
      <w:r>
        <w:rPr>
          <w:rFonts w:ascii="Times New Roman" w:hAnsi="Times New Roman" w:cs="Times New Roman"/>
          <w:i/>
          <w:iCs/>
          <w:color w:val="000000"/>
          <w:sz w:val="28"/>
          <w:szCs w:val="28"/>
        </w:rPr>
        <w:t xml:space="preserve">кардіологічне відділення</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-9 кабінетів для діагностики (90 осіб/зміна)</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12 місць для стаціонарного лікування</w:t>
      </w:r>
      <w:r>
        <w:rPr>
          <w:rFonts w:ascii="Times New Roman" w:hAnsi="Times New Roman" w:cs="Times New Roman"/>
          <w:b/>
          <w:bCs/>
          <w:sz w:val="28"/>
          <w:szCs w:val="28"/>
        </w:rPr>
        <w:t xml:space="preserve">) 4-5 поверх</w:t>
      </w:r>
      <w:r>
        <w:rPr>
          <w:rFonts w:ascii="Times New Roman" w:hAnsi="Times New Roman" w:cs="Times New Roman"/>
          <w:sz w:val="28"/>
          <w:szCs w:val="28"/>
        </w:rPr>
        <w:br/>
      </w:r>
      <w:r>
        <w:rPr>
          <w:rFonts w:ascii="Times New Roman" w:hAnsi="Times New Roman" w:cs="Times New Roman"/>
          <w:color w:val="000000"/>
          <w:sz w:val="28"/>
          <w:szCs w:val="28"/>
        </w:rPr>
        <w:t xml:space="preserve">-</w:t>
      </w:r>
      <w:r>
        <w:rPr>
          <w:rFonts w:ascii="Times New Roman" w:hAnsi="Times New Roman" w:cs="Times New Roman"/>
          <w:i/>
          <w:iCs/>
          <w:color w:val="000000"/>
          <w:sz w:val="28"/>
          <w:szCs w:val="28"/>
        </w:rPr>
        <w:t xml:space="preserve">неврологічне відділення</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-14 кабінетів для діагностики (140 осіб/зміна)</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16 місць для стаціонарного лікування</w:t>
      </w:r>
      <w:r>
        <w:rPr>
          <w:rFonts w:ascii="Times New Roman" w:hAnsi="Times New Roman" w:cs="Times New Roman"/>
          <w:sz w:val="28"/>
          <w:szCs w:val="28"/>
        </w:rPr>
        <w:t xml:space="preserve">)</w:t>
      </w:r>
      <w:r>
        <w:rPr>
          <w:rFonts w:ascii="Times New Roman" w:hAnsi="Times New Roman" w:cs="Times New Roman"/>
          <w:color w:val="000000"/>
          <w:sz w:val="28"/>
          <w:szCs w:val="28"/>
        </w:rPr>
        <w:t xml:space="preserve"> </w:t>
      </w:r>
      <w:r>
        <w:rPr>
          <w:rFonts w:ascii="Times New Roman" w:hAnsi="Times New Roman" w:cs="Times New Roman"/>
          <w:b/>
          <w:bCs/>
          <w:sz w:val="28"/>
          <w:szCs w:val="28"/>
        </w:rPr>
        <w:t xml:space="preserve">3-4 поверх</w:t>
      </w:r>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spacing w:after="0" w:line="360" w:lineRule="auto"/>
        <w:ind/>
        <w:rPr>
          <w:rFonts w:ascii="Times New Roman" w:hAnsi="Times New Roman" w:cs="Times New Roman"/>
          <w:color w:val="000000"/>
          <w:sz w:val="28"/>
          <w:szCs w:val="28"/>
        </w:rPr>
      </w:pPr>
      <w:r>
        <w:rPr>
          <w:rFonts w:ascii="Times New Roman" w:hAnsi="Times New Roman" w:cs="Times New Roman"/>
          <w:color w:val="000000"/>
          <w:sz w:val="28"/>
          <w:szCs w:val="28"/>
        </w:rPr>
        <w:t xml:space="preserve">-в</w:t>
      </w:r>
      <w:r>
        <w:rPr>
          <w:rFonts w:ascii="Times New Roman" w:hAnsi="Times New Roman" w:cs="Times New Roman"/>
          <w:i/>
          <w:iCs/>
          <w:color w:val="000000"/>
          <w:sz w:val="28"/>
          <w:szCs w:val="28"/>
        </w:rPr>
        <w:t xml:space="preserve">ідділення гемодіалізу</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-11 кабінетів для діагностики (110 осіб/зміна)</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12 місць для стаціонарного лікування</w:t>
      </w:r>
      <w:r>
        <w:rPr>
          <w:rFonts w:ascii="Times New Roman" w:hAnsi="Times New Roman" w:cs="Times New Roman"/>
          <w:sz w:val="28"/>
          <w:szCs w:val="28"/>
        </w:rPr>
        <w:t xml:space="preserve">) </w:t>
      </w:r>
      <w:r>
        <w:rPr>
          <w:rFonts w:ascii="Times New Roman" w:hAnsi="Times New Roman" w:cs="Times New Roman"/>
          <w:b/>
          <w:bCs/>
          <w:sz w:val="28"/>
          <w:szCs w:val="28"/>
        </w:rPr>
        <w:t xml:space="preserve">3-4 поверх</w:t>
      </w:r>
      <w:r>
        <w:rPr>
          <w:rFonts w:ascii="Times New Roman" w:hAnsi="Times New Roman" w:cs="Times New Roman"/>
          <w:sz w:val="28"/>
          <w:szCs w:val="28"/>
        </w:rPr>
        <w:br/>
      </w:r>
      <w:r>
        <w:rPr>
          <w:rFonts w:ascii="Times New Roman" w:hAnsi="Times New Roman" w:cs="Times New Roman"/>
          <w:color w:val="000000"/>
          <w:sz w:val="28"/>
          <w:szCs w:val="28"/>
        </w:rPr>
        <w:t xml:space="preserve">-</w:t>
      </w:r>
      <w:r>
        <w:rPr>
          <w:rFonts w:ascii="Times New Roman" w:hAnsi="Times New Roman" w:cs="Times New Roman"/>
          <w:i/>
          <w:iCs/>
          <w:color w:val="000000"/>
          <w:sz w:val="28"/>
          <w:szCs w:val="28"/>
        </w:rPr>
        <w:t xml:space="preserve">психологічне відділення</w:t>
      </w:r>
      <w:r>
        <w:rPr>
          <w:rFonts w:ascii="Times New Roman" w:hAnsi="Times New Roman" w:cs="Times New Roman"/>
          <w:i/>
          <w:iCs/>
          <w:sz w:val="28"/>
          <w:szCs w:val="28"/>
        </w:rPr>
        <w:t xml:space="preserve"> </w:t>
      </w:r>
      <w:r>
        <w:rPr>
          <w:rFonts w:ascii="Times New Roman" w:hAnsi="Times New Roman" w:cs="Times New Roman"/>
          <w:sz w:val="28"/>
          <w:szCs w:val="28"/>
        </w:rPr>
        <w:t xml:space="preserve">(</w:t>
      </w:r>
      <w:r>
        <w:rPr>
          <w:rFonts w:ascii="Times New Roman" w:hAnsi="Times New Roman" w:cs="Times New Roman"/>
          <w:color w:val="000000"/>
          <w:sz w:val="28"/>
          <w:szCs w:val="28"/>
        </w:rPr>
        <w:t xml:space="preserve">-9 кабінетів для діагностики (60 осіб/зміна)</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без можливості стаціонарного лікування</w:t>
      </w:r>
      <w:r>
        <w:rPr>
          <w:rFonts w:ascii="Times New Roman" w:hAnsi="Times New Roman" w:cs="Times New Roman"/>
          <w:sz w:val="28"/>
          <w:szCs w:val="28"/>
        </w:rPr>
        <w:t xml:space="preserve">) </w:t>
      </w:r>
      <w:r>
        <w:rPr>
          <w:rFonts w:ascii="Times New Roman" w:hAnsi="Times New Roman" w:cs="Times New Roman"/>
          <w:b/>
          <w:bCs/>
          <w:sz w:val="28"/>
          <w:szCs w:val="28"/>
        </w:rPr>
        <w:t xml:space="preserve">6 поверх</w:t>
      </w:r>
      <w:r>
        <w:rPr>
          <w:rFonts w:ascii="Times New Roman" w:hAnsi="Times New Roman" w:cs="Times New Roman"/>
          <w:sz w:val="28"/>
          <w:szCs w:val="28"/>
        </w:rPr>
        <w:br/>
        <w:t xml:space="preserve">-</w:t>
      </w:r>
      <w:r>
        <w:rPr>
          <w:rFonts w:ascii="Times New Roman" w:hAnsi="Times New Roman" w:cs="Times New Roman"/>
          <w:i/>
          <w:iCs/>
          <w:color w:val="000000"/>
          <w:sz w:val="28"/>
          <w:szCs w:val="28"/>
        </w:rPr>
        <w:t xml:space="preserve">променева діагностика</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-4 кабінетів для діагностики (64 осіб/зміна)</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без можливості стаціонарного лікування</w:t>
      </w:r>
      <w:r>
        <w:rPr>
          <w:rFonts w:ascii="Times New Roman" w:hAnsi="Times New Roman" w:cs="Times New Roman"/>
          <w:sz w:val="28"/>
          <w:szCs w:val="28"/>
        </w:rPr>
        <w:t xml:space="preserve">) </w:t>
      </w:r>
      <w:r>
        <w:rPr>
          <w:rFonts w:ascii="Times New Roman" w:hAnsi="Times New Roman" w:cs="Times New Roman"/>
          <w:sz w:val="28"/>
          <w:szCs w:val="28"/>
        </w:rPr>
      </w:r>
      <w:r>
        <w:rPr>
          <w:rFonts w:ascii="Times New Roman" w:hAnsi="Times New Roman" w:cs="Times New Roman"/>
          <w:b/>
          <w:bCs/>
          <w:sz w:val="28"/>
          <w:szCs w:val="28"/>
        </w:rPr>
        <w:t xml:space="preserve">1 поверх</w:t>
      </w:r>
      <w:r/>
      <w:r>
        <w:rPr>
          <w:rFonts w:ascii="Times New Roman" w:hAnsi="Times New Roman" w:cs="Times New Roman"/>
          <w:sz w:val="28"/>
          <w:szCs w:val="28"/>
        </w:rPr>
      </w:r>
      <w:r>
        <w:rPr>
          <w:rFonts w:ascii="Times New Roman" w:hAnsi="Times New Roman" w:cs="Times New Roman"/>
          <w:sz w:val="28"/>
          <w:szCs w:val="28"/>
        </w:rPr>
        <w:br/>
      </w:r>
      <w:r>
        <w:rPr>
          <w:rFonts w:ascii="Times New Roman" w:hAnsi="Times New Roman" w:cs="Times New Roman"/>
          <w:color w:val="000000"/>
          <w:sz w:val="28"/>
          <w:szCs w:val="28"/>
        </w:rPr>
        <w:t xml:space="preserve">-</w:t>
      </w:r>
      <w:r>
        <w:rPr>
          <w:rFonts w:ascii="Times New Roman" w:hAnsi="Times New Roman" w:cs="Times New Roman"/>
          <w:i/>
          <w:iCs/>
          <w:color w:val="000000"/>
          <w:sz w:val="28"/>
          <w:szCs w:val="28"/>
        </w:rPr>
        <w:t xml:space="preserve">приймальне відділення</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-8 кабінетів для діагностики (128 осіб/зміна)</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без можливості стаціонарного лікування</w:t>
      </w:r>
      <w:r>
        <w:rPr>
          <w:rFonts w:ascii="Times New Roman" w:hAnsi="Times New Roman" w:cs="Times New Roman"/>
          <w:sz w:val="28"/>
          <w:szCs w:val="28"/>
        </w:rPr>
        <w:t xml:space="preserve">) </w:t>
      </w:r>
      <w:r>
        <w:rPr>
          <w:rFonts w:ascii="Times New Roman" w:hAnsi="Times New Roman" w:cs="Times New Roman"/>
          <w:b/>
          <w:bCs/>
          <w:sz w:val="28"/>
          <w:szCs w:val="28"/>
        </w:rPr>
        <w:t xml:space="preserve">1 поверх</w:t>
      </w:r>
      <w:r>
        <w:rPr>
          <w:rFonts w:ascii="Times New Roman" w:hAnsi="Times New Roman" w:cs="Times New Roman"/>
          <w:b/>
          <w:bCs/>
          <w:color w:val="000000"/>
          <w:sz w:val="28"/>
          <w:szCs w:val="28"/>
        </w:rPr>
      </w:r>
      <w:r>
        <w:rPr>
          <w:rFonts w:ascii="Times New Roman" w:hAnsi="Times New Roman" w:cs="Times New Roman"/>
          <w:color w:val="000000"/>
          <w:sz w:val="28"/>
          <w:szCs w:val="28"/>
        </w:rPr>
      </w:r>
    </w:p>
    <w:p>
      <w:pPr>
        <w:pBdr/>
        <w:spacing w:after="0" w:line="360" w:lineRule="auto"/>
        <w:ind/>
        <w:rPr>
          <w:rFonts w:ascii="Times New Roman" w:hAnsi="Times New Roman" w:cs="Times New Roman"/>
          <w:color w:val="000000"/>
          <w:sz w:val="28"/>
          <w:szCs w:val="28"/>
          <w:highlight w:val="none"/>
        </w:rPr>
      </w:pPr>
      <w:r>
        <w:rPr>
          <w:rFonts w:ascii="Times New Roman" w:hAnsi="Times New Roman" w:cs="Times New Roman"/>
          <w:color w:val="000000"/>
          <w:sz w:val="28"/>
          <w:szCs w:val="28"/>
        </w:rPr>
        <w:t xml:space="preserve">-</w:t>
      </w:r>
      <w:r>
        <w:rPr>
          <w:rFonts w:ascii="Times New Roman" w:hAnsi="Times New Roman" w:cs="Times New Roman"/>
          <w:i/>
          <w:iCs/>
          <w:color w:val="000000"/>
          <w:sz w:val="28"/>
          <w:szCs w:val="28"/>
        </w:rPr>
        <w:t xml:space="preserve">банк крові</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-7 постів (112 осіб/зміна) </w:t>
      </w:r>
      <w:r>
        <w:rPr>
          <w:rFonts w:ascii="Times New Roman" w:hAnsi="Times New Roman" w:cs="Times New Roman"/>
          <w:sz w:val="28"/>
          <w:szCs w:val="28"/>
        </w:rPr>
      </w:r>
      <w:r>
        <w:rPr>
          <w:rFonts w:ascii="Times New Roman" w:hAnsi="Times New Roman" w:cs="Times New Roman"/>
          <w:b/>
          <w:bCs/>
          <w:sz w:val="28"/>
          <w:szCs w:val="28"/>
        </w:rPr>
        <w:t xml:space="preserve">1 поверх</w:t>
      </w:r>
      <w:r>
        <w:rPr>
          <w:rFonts w:ascii="Times New Roman" w:hAnsi="Times New Roman" w:cs="Times New Roman"/>
          <w:color w:val="000000"/>
          <w:sz w:val="28"/>
          <w:szCs w:val="28"/>
        </w:rPr>
        <w:br/>
        <w:t xml:space="preserve">Відділення складається з</w:t>
      </w:r>
      <w:r/>
      <w:r/>
    </w:p>
    <w:p>
      <w:pPr>
        <w:pStyle w:val="1011"/>
        <w:numPr>
          <w:ilvl w:val="0"/>
          <w:numId w:val="45"/>
        </w:numPr>
        <w:pBdr/>
        <w:spacing w:after="0" w:line="360" w:lineRule="auto"/>
        <w:ind/>
        <w:rPr>
          <w:rFonts w:ascii="Times New Roman" w:hAnsi="Times New Roman" w:cs="Times New Roman"/>
          <w:color w:val="000000"/>
          <w:sz w:val="28"/>
          <w:szCs w:val="28"/>
        </w:rPr>
      </w:pPr>
      <w:r>
        <w:rPr>
          <w:rFonts w:ascii="Times New Roman" w:hAnsi="Times New Roman" w:cs="Times New Roman"/>
          <w:color w:val="000000"/>
          <w:sz w:val="28"/>
          <w:szCs w:val="28"/>
          <w:highlight w:val="none"/>
        </w:rPr>
        <w:t xml:space="preserve">Кабінетів прийому лікарні</w:t>
      </w:r>
      <w:r>
        <w:rPr>
          <w:rFonts w:ascii="Times New Roman" w:hAnsi="Times New Roman" w:cs="Times New Roman"/>
          <w:color w:val="000000"/>
          <w:sz w:val="28"/>
          <w:szCs w:val="28"/>
          <w:highlight w:val="none"/>
        </w:rPr>
      </w:r>
    </w:p>
    <w:p>
      <w:pPr>
        <w:pStyle w:val="1011"/>
        <w:numPr>
          <w:ilvl w:val="0"/>
          <w:numId w:val="45"/>
        </w:numPr>
        <w:pBdr/>
        <w:spacing w:after="0" w:line="360" w:lineRule="auto"/>
        <w:ind/>
        <w:rPr>
          <w:rFonts w:ascii="Times New Roman" w:hAnsi="Times New Roman" w:cs="Times New Roman"/>
          <w:color w:val="000000"/>
          <w:sz w:val="28"/>
          <w:szCs w:val="28"/>
        </w:rPr>
      </w:pPr>
      <w:r>
        <w:rPr>
          <w:rFonts w:ascii="Times New Roman" w:hAnsi="Times New Roman" w:cs="Times New Roman"/>
          <w:color w:val="000000"/>
          <w:sz w:val="28"/>
          <w:szCs w:val="28"/>
          <w:highlight w:val="none"/>
        </w:rPr>
        <w:t xml:space="preserve">Діагностичні кабінети</w:t>
      </w:r>
      <w:r>
        <w:rPr>
          <w:rFonts w:ascii="Times New Roman" w:hAnsi="Times New Roman" w:cs="Times New Roman"/>
          <w:color w:val="000000"/>
          <w:sz w:val="28"/>
          <w:szCs w:val="28"/>
          <w:highlight w:val="none"/>
        </w:rPr>
      </w:r>
    </w:p>
    <w:p>
      <w:pPr>
        <w:pStyle w:val="1011"/>
        <w:numPr>
          <w:ilvl w:val="0"/>
          <w:numId w:val="45"/>
        </w:numPr>
        <w:pBdr/>
        <w:spacing w:after="0" w:line="360" w:lineRule="auto"/>
        <w:ind/>
        <w:rPr>
          <w:rFonts w:ascii="Times New Roman" w:hAnsi="Times New Roman" w:cs="Times New Roman"/>
          <w:color w:val="000000"/>
          <w:sz w:val="28"/>
          <w:szCs w:val="28"/>
        </w:rPr>
      </w:pPr>
      <w:r>
        <w:rPr>
          <w:rFonts w:ascii="Times New Roman" w:hAnsi="Times New Roman" w:cs="Times New Roman"/>
          <w:color w:val="000000"/>
          <w:sz w:val="28"/>
          <w:szCs w:val="28"/>
          <w:highlight w:val="none"/>
        </w:rPr>
        <w:t xml:space="preserve">Процедурні кабінети</w:t>
      </w:r>
      <w:r>
        <w:rPr>
          <w:rFonts w:ascii="Times New Roman" w:hAnsi="Times New Roman" w:cs="Times New Roman"/>
          <w:color w:val="000000"/>
          <w:sz w:val="28"/>
          <w:szCs w:val="28"/>
          <w:highlight w:val="none"/>
        </w:rPr>
      </w:r>
    </w:p>
    <w:p>
      <w:pPr>
        <w:pStyle w:val="1011"/>
        <w:numPr>
          <w:ilvl w:val="0"/>
          <w:numId w:val="45"/>
        </w:numPr>
        <w:pBdr/>
        <w:spacing w:after="0" w:line="360" w:lineRule="auto"/>
        <w:ind/>
        <w:rPr>
          <w:rFonts w:ascii="Times New Roman" w:hAnsi="Times New Roman" w:cs="Times New Roman"/>
          <w:color w:val="000000"/>
          <w:sz w:val="28"/>
          <w:szCs w:val="28"/>
        </w:rPr>
      </w:pPr>
      <w:r>
        <w:rPr>
          <w:rFonts w:ascii="Times New Roman" w:hAnsi="Times New Roman" w:cs="Times New Roman"/>
          <w:color w:val="000000"/>
          <w:sz w:val="28"/>
          <w:szCs w:val="28"/>
          <w:highlight w:val="none"/>
        </w:rPr>
        <w:t xml:space="preserve">Маніпуляційні кабінети</w:t>
      </w:r>
      <w:r>
        <w:rPr>
          <w:rFonts w:ascii="Times New Roman" w:hAnsi="Times New Roman" w:cs="Times New Roman"/>
          <w:color w:val="000000"/>
          <w:sz w:val="28"/>
          <w:szCs w:val="28"/>
          <w:highlight w:val="none"/>
        </w:rPr>
      </w:r>
    </w:p>
    <w:p>
      <w:pPr>
        <w:pStyle w:val="1011"/>
        <w:numPr>
          <w:ilvl w:val="0"/>
          <w:numId w:val="45"/>
        </w:numPr>
        <w:pBdr/>
        <w:spacing w:after="0" w:line="360" w:lineRule="auto"/>
        <w:ind/>
        <w:rPr>
          <w:rFonts w:ascii="Times New Roman" w:hAnsi="Times New Roman" w:cs="Times New Roman"/>
          <w:color w:val="000000"/>
          <w:sz w:val="28"/>
          <w:szCs w:val="28"/>
        </w:rPr>
      </w:pPr>
      <w:r>
        <w:rPr>
          <w:rFonts w:ascii="Times New Roman" w:hAnsi="Times New Roman" w:cs="Times New Roman"/>
          <w:color w:val="000000"/>
          <w:sz w:val="28"/>
          <w:szCs w:val="28"/>
          <w:highlight w:val="none"/>
        </w:rPr>
        <w:t xml:space="preserve">Стерилізаційні</w:t>
      </w:r>
      <w:r>
        <w:rPr>
          <w:rFonts w:ascii="Times New Roman" w:hAnsi="Times New Roman" w:cs="Times New Roman"/>
          <w:color w:val="000000"/>
          <w:sz w:val="28"/>
          <w:szCs w:val="28"/>
          <w:highlight w:val="none"/>
        </w:rPr>
      </w:r>
    </w:p>
    <w:p>
      <w:pPr>
        <w:pStyle w:val="1011"/>
        <w:numPr>
          <w:ilvl w:val="0"/>
          <w:numId w:val="45"/>
        </w:numPr>
        <w:pBdr/>
        <w:spacing w:after="0" w:line="360" w:lineRule="auto"/>
        <w:ind/>
        <w:rPr>
          <w:rFonts w:ascii="Times New Roman" w:hAnsi="Times New Roman" w:cs="Times New Roman"/>
          <w:color w:val="000000"/>
          <w:sz w:val="28"/>
          <w:szCs w:val="28"/>
        </w:rPr>
      </w:pPr>
      <w:r>
        <w:rPr>
          <w:rFonts w:ascii="Times New Roman" w:hAnsi="Times New Roman" w:cs="Times New Roman"/>
          <w:color w:val="000000"/>
          <w:sz w:val="28"/>
          <w:szCs w:val="28"/>
          <w:highlight w:val="none"/>
        </w:rPr>
        <w:t xml:space="preserve">Складські</w:t>
      </w:r>
      <w:r>
        <w:rPr>
          <w:rFonts w:ascii="Times New Roman" w:hAnsi="Times New Roman" w:cs="Times New Roman"/>
          <w:color w:val="000000"/>
          <w:sz w:val="28"/>
          <w:szCs w:val="28"/>
          <w:highlight w:val="none"/>
        </w:rPr>
      </w:r>
    </w:p>
    <w:p>
      <w:pPr>
        <w:pStyle w:val="1011"/>
        <w:numPr>
          <w:ilvl w:val="0"/>
          <w:numId w:val="45"/>
        </w:numPr>
        <w:pBdr/>
        <w:spacing w:after="0" w:line="360" w:lineRule="auto"/>
        <w:ind/>
        <w:rPr>
          <w:rFonts w:ascii="Times New Roman" w:hAnsi="Times New Roman" w:cs="Times New Roman"/>
          <w:color w:val="000000"/>
          <w:sz w:val="28"/>
          <w:szCs w:val="28"/>
        </w:rPr>
      </w:pPr>
      <w:r>
        <w:rPr>
          <w:rFonts w:ascii="Times New Roman" w:hAnsi="Times New Roman" w:cs="Times New Roman"/>
          <w:color w:val="000000"/>
          <w:sz w:val="28"/>
          <w:szCs w:val="28"/>
          <w:highlight w:val="none"/>
        </w:rPr>
        <w:t xml:space="preserve">Ординаторські, сестринські, санітарські</w:t>
      </w:r>
      <w:r>
        <w:rPr>
          <w:rFonts w:ascii="Times New Roman" w:hAnsi="Times New Roman" w:cs="Times New Roman"/>
          <w:color w:val="000000"/>
          <w:sz w:val="28"/>
          <w:szCs w:val="28"/>
          <w:highlight w:val="none"/>
        </w:rPr>
      </w:r>
    </w:p>
    <w:p>
      <w:pPr>
        <w:pStyle w:val="1011"/>
        <w:numPr>
          <w:ilvl w:val="0"/>
          <w:numId w:val="45"/>
        </w:numPr>
        <w:pBdr/>
        <w:spacing w:after="0" w:line="360" w:lineRule="auto"/>
        <w:ind/>
        <w:rPr>
          <w:rFonts w:ascii="Times New Roman" w:hAnsi="Times New Roman" w:cs="Times New Roman"/>
          <w:color w:val="000000"/>
          <w:sz w:val="28"/>
          <w:szCs w:val="28"/>
        </w:rPr>
      </w:pPr>
      <w:r>
        <w:rPr>
          <w:rFonts w:ascii="Times New Roman" w:hAnsi="Times New Roman" w:cs="Times New Roman"/>
          <w:color w:val="000000"/>
          <w:sz w:val="28"/>
          <w:szCs w:val="28"/>
          <w:highlight w:val="none"/>
        </w:rPr>
        <w:t xml:space="preserve">Палати (на 2 особи+ санвузол)</w:t>
      </w:r>
      <w:r>
        <w:rPr>
          <w:rFonts w:ascii="Times New Roman" w:hAnsi="Times New Roman" w:cs="Times New Roman"/>
          <w:color w:val="000000"/>
          <w:sz w:val="28"/>
          <w:szCs w:val="28"/>
          <w:highlight w:val="none"/>
        </w:rPr>
      </w:r>
    </w:p>
    <w:p>
      <w:pPr>
        <w:pStyle w:val="1017"/>
        <w:pBdr/>
        <w:spacing w:line="360" w:lineRule="auto"/>
        <w:ind/>
        <w:jc w:val="center"/>
        <w:rPr>
          <w:rFonts w:eastAsia="Times New Roman"/>
          <w:sz w:val="28"/>
          <w:szCs w:val="28"/>
        </w:rPr>
      </w:pPr>
      <w:r>
        <w:rPr>
          <w:rFonts w:eastAsia="Times New Roman"/>
          <w:sz w:val="28"/>
          <w:szCs w:val="28"/>
        </w:rPr>
        <mc:AlternateContent>
          <mc:Choice Requires="wpg">
            <w:drawing>
              <wp:inline xmlns:wp="http://schemas.openxmlformats.org/drawingml/2006/wordprocessingDrawing" distT="0" distB="0" distL="0" distR="0">
                <wp:extent cx="4931228" cy="4256136"/>
                <wp:effectExtent l="0" t="0" r="3175" b="0"/>
                <wp:docPr id="58"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648172" name=""/>
                        <pic:cNvPicPr>
                          <a:picLocks noChangeAspect="1"/>
                        </pic:cNvPicPr>
                        <pic:nvPr/>
                      </pic:nvPicPr>
                      <pic:blipFill>
                        <a:blip r:embed="rId50"/>
                        <a:srcRect l="0" t="0" r="0" b="13688"/>
                        <a:stretch/>
                      </pic:blipFill>
                      <pic:spPr bwMode="auto">
                        <a:xfrm>
                          <a:off x="0" y="0"/>
                          <a:ext cx="4954229" cy="4275988"/>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7" o:spid="_x0000_s57" type="#_x0000_t75" style="width:388.29pt;height:335.13pt;mso-wrap-distance-left:0.00pt;mso-wrap-distance-top:0.00pt;mso-wrap-distance-right:0.00pt;mso-wrap-distance-bottom:0.00pt;z-index:1;" stroked="f">
                <v:imagedata r:id="rId50" o:title="" croptop="0f" cropleft="0f" cropbottom="8971f" cropright="0f"/>
                <o:lock v:ext="edit" rotation="t"/>
              </v:shape>
            </w:pict>
          </mc:Fallback>
        </mc:AlternateContent>
      </w:r>
      <w:r>
        <w:rPr>
          <w:rFonts w:eastAsia="Times New Roman"/>
          <w:sz w:val="28"/>
          <w:szCs w:val="28"/>
        </w:rPr>
      </w:r>
      <w:r>
        <w:rPr>
          <w:rFonts w:eastAsia="Times New Roman"/>
          <w:sz w:val="28"/>
          <w:szCs w:val="28"/>
        </w:rPr>
      </w:r>
    </w:p>
    <w:p>
      <w:pPr>
        <w:pStyle w:val="1017"/>
        <w:pBdr/>
        <w:spacing w:line="360" w:lineRule="auto"/>
        <w:ind/>
        <w:jc w:val="center"/>
        <w:rPr>
          <w:rFonts w:eastAsia="Times New Roman"/>
          <w:sz w:val="28"/>
          <w:szCs w:val="28"/>
        </w:rPr>
      </w:pPr>
      <w:r>
        <w:rPr>
          <w:rFonts w:eastAsia="Times New Roman"/>
          <w:sz w:val="28"/>
          <w:szCs w:val="28"/>
        </w:rPr>
        <w:t xml:space="preserve">Рис.</w:t>
      </w:r>
      <w:r>
        <w:rPr>
          <w:rFonts w:eastAsia="Times New Roman"/>
          <w:sz w:val="28"/>
          <w:szCs w:val="28"/>
        </w:rPr>
        <w:t xml:space="preserve"> 3.14 План підвального поверху</w:t>
      </w:r>
      <w:r>
        <w:rPr>
          <w:rFonts w:eastAsia="Times New Roman"/>
          <w:sz w:val="28"/>
          <w:szCs w:val="28"/>
        </w:rPr>
      </w:r>
      <w:r>
        <w:rPr>
          <w:rFonts w:eastAsia="Times New Roman"/>
          <w:sz w:val="28"/>
          <w:szCs w:val="28"/>
        </w:rPr>
      </w:r>
    </w:p>
    <w:p>
      <w:pPr>
        <w:pStyle w:val="1017"/>
        <w:pBdr/>
        <w:spacing w:line="360" w:lineRule="auto"/>
        <w:ind/>
        <w:jc w:val="center"/>
        <w:rPr>
          <w:rFonts w:eastAsia="Times New Roman"/>
          <w:sz w:val="28"/>
          <w:szCs w:val="28"/>
        </w:rPr>
      </w:pPr>
      <w:r>
        <w:rPr>
          <w:rFonts w:eastAsia="Times New Roman"/>
          <w:sz w:val="28"/>
          <w:szCs w:val="28"/>
        </w:rPr>
        <mc:AlternateContent>
          <mc:Choice Requires="wpg">
            <w:drawing>
              <wp:inline xmlns:wp="http://schemas.openxmlformats.org/drawingml/2006/wordprocessingDrawing" distT="0" distB="0" distL="0" distR="0">
                <wp:extent cx="4645360" cy="3966840"/>
                <wp:effectExtent l="0" t="0" r="0" b="0"/>
                <wp:docPr id="59"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791741" name=""/>
                        <pic:cNvPicPr>
                          <a:picLocks noChangeAspect="1"/>
                        </pic:cNvPicPr>
                        <pic:nvPr/>
                      </pic:nvPicPr>
                      <pic:blipFill>
                        <a:blip r:embed="rId51"/>
                        <a:srcRect l="0" t="0" r="0" b="14605"/>
                        <a:stretch/>
                      </pic:blipFill>
                      <pic:spPr bwMode="auto">
                        <a:xfrm flipH="0" flipV="0">
                          <a:off x="0" y="0"/>
                          <a:ext cx="4645359" cy="3966839"/>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8" o:spid="_x0000_s58" type="#_x0000_t75" style="width:365.78pt;height:312.35pt;mso-wrap-distance-left:0.00pt;mso-wrap-distance-top:0.00pt;mso-wrap-distance-right:0.00pt;mso-wrap-distance-bottom:0.00pt;z-index:1;" stroked="f">
                <v:imagedata r:id="rId51" o:title="" croptop="0f" cropleft="0f" cropbottom="9572f" cropright="0f"/>
                <o:lock v:ext="edit" rotation="t"/>
              </v:shape>
            </w:pict>
          </mc:Fallback>
        </mc:AlternateContent>
      </w:r>
      <w:r>
        <w:rPr>
          <w:rFonts w:eastAsia="Times New Roman"/>
          <w:sz w:val="28"/>
          <w:szCs w:val="28"/>
        </w:rPr>
      </w:r>
      <w:r>
        <w:rPr>
          <w:rFonts w:eastAsia="Times New Roman"/>
          <w:sz w:val="28"/>
          <w:szCs w:val="28"/>
        </w:rPr>
      </w:r>
    </w:p>
    <w:p>
      <w:pPr>
        <w:pStyle w:val="1017"/>
        <w:pBdr/>
        <w:spacing w:line="360" w:lineRule="auto"/>
        <w:ind/>
        <w:jc w:val="center"/>
        <w:rPr>
          <w:rFonts w:eastAsia="Times New Roman"/>
          <w:sz w:val="28"/>
          <w:szCs w:val="28"/>
        </w:rPr>
      </w:pPr>
      <w:r>
        <w:rPr>
          <w:rFonts w:eastAsia="Times New Roman"/>
          <w:sz w:val="28"/>
          <w:szCs w:val="28"/>
        </w:rPr>
        <w:t xml:space="preserve">Рис.</w:t>
      </w:r>
      <w:r>
        <w:rPr>
          <w:rFonts w:eastAsia="Times New Roman"/>
          <w:sz w:val="28"/>
          <w:szCs w:val="28"/>
        </w:rPr>
        <w:t xml:space="preserve"> 3.15 План 1-го поверху</w:t>
      </w:r>
      <w:r>
        <w:rPr>
          <w:rFonts w:eastAsia="Times New Roman"/>
          <w:sz w:val="28"/>
          <w:szCs w:val="28"/>
        </w:rPr>
      </w:r>
      <w:r>
        <w:rPr>
          <w:rFonts w:eastAsia="Times New Roman"/>
          <w:sz w:val="28"/>
          <w:szCs w:val="28"/>
        </w:rPr>
      </w:r>
    </w:p>
    <w:p>
      <w:pPr>
        <w:pStyle w:val="1017"/>
        <w:pBdr/>
        <w:spacing w:line="360" w:lineRule="auto"/>
        <w:ind/>
        <w:jc w:val="center"/>
        <w:rPr>
          <w:rFonts w:eastAsia="Times New Roman"/>
          <w:sz w:val="28"/>
          <w:szCs w:val="28"/>
        </w:rPr>
      </w:pPr>
      <w:r>
        <w:rPr>
          <w:rFonts w:eastAsia="Times New Roman"/>
          <w:sz w:val="28"/>
          <w:szCs w:val="28"/>
        </w:rPr>
        <mc:AlternateContent>
          <mc:Choice Requires="wpg">
            <w:drawing>
              <wp:inline xmlns:wp="http://schemas.openxmlformats.org/drawingml/2006/wordprocessingDrawing" distT="0" distB="0" distL="0" distR="0">
                <wp:extent cx="4647536" cy="3994249"/>
                <wp:effectExtent l="0" t="0" r="0" b="0"/>
                <wp:docPr id="60"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377021" name=""/>
                        <pic:cNvPicPr>
                          <a:picLocks noChangeAspect="1"/>
                        </pic:cNvPicPr>
                        <pic:nvPr/>
                      </pic:nvPicPr>
                      <pic:blipFill>
                        <a:blip r:embed="rId52"/>
                        <a:srcRect l="0" t="0" r="0" b="14057"/>
                        <a:stretch/>
                      </pic:blipFill>
                      <pic:spPr bwMode="auto">
                        <a:xfrm flipH="0" flipV="0">
                          <a:off x="0" y="0"/>
                          <a:ext cx="4647536" cy="3994248"/>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9" o:spid="_x0000_s59" type="#_x0000_t75" style="width:365.95pt;height:314.51pt;mso-wrap-distance-left:0.00pt;mso-wrap-distance-top:0.00pt;mso-wrap-distance-right:0.00pt;mso-wrap-distance-bottom:0.00pt;z-index:1;" stroked="f">
                <v:imagedata r:id="rId52" o:title="" croptop="0f" cropleft="0f" cropbottom="9212f" cropright="0f"/>
                <o:lock v:ext="edit" rotation="t"/>
              </v:shape>
            </w:pict>
          </mc:Fallback>
        </mc:AlternateContent>
      </w:r>
      <w:r>
        <w:rPr>
          <w:rFonts w:eastAsia="Times New Roman"/>
          <w:sz w:val="28"/>
          <w:szCs w:val="28"/>
        </w:rPr>
      </w:r>
      <w:r>
        <w:rPr>
          <w:rFonts w:eastAsia="Times New Roman"/>
          <w:sz w:val="28"/>
          <w:szCs w:val="28"/>
        </w:rPr>
      </w:r>
    </w:p>
    <w:p>
      <w:pPr>
        <w:pStyle w:val="1017"/>
        <w:pBdr/>
        <w:spacing w:line="360" w:lineRule="auto"/>
        <w:ind/>
        <w:jc w:val="center"/>
        <w:rPr>
          <w:rFonts w:eastAsia="Times New Roman"/>
          <w:sz w:val="28"/>
          <w:szCs w:val="28"/>
        </w:rPr>
      </w:pPr>
      <w:r>
        <w:rPr>
          <w:rFonts w:eastAsia="Times New Roman"/>
          <w:sz w:val="28"/>
          <w:szCs w:val="28"/>
        </w:rPr>
        <w:t xml:space="preserve">Рис.</w:t>
      </w:r>
      <w:r>
        <w:rPr>
          <w:rFonts w:eastAsia="Times New Roman"/>
          <w:sz w:val="28"/>
          <w:szCs w:val="28"/>
        </w:rPr>
        <w:t xml:space="preserve"> 3.16 План 2-го поверху</w:t>
      </w:r>
      <w:r>
        <w:rPr>
          <w:rFonts w:eastAsia="Times New Roman"/>
          <w:sz w:val="28"/>
          <w:szCs w:val="28"/>
        </w:rPr>
      </w:r>
      <w:r>
        <w:rPr>
          <w:rFonts w:eastAsia="Times New Roman"/>
          <w:sz w:val="28"/>
          <w:szCs w:val="28"/>
        </w:rPr>
      </w:r>
    </w:p>
    <w:p>
      <w:pPr>
        <w:pStyle w:val="1017"/>
        <w:pBdr/>
        <w:spacing w:line="360" w:lineRule="auto"/>
        <w:ind/>
        <w:jc w:val="center"/>
        <w:rPr>
          <w:rFonts w:eastAsia="Times New Roman"/>
          <w:sz w:val="28"/>
          <w:szCs w:val="28"/>
        </w:rPr>
      </w:pPr>
      <w:r>
        <w:rPr>
          <w:rFonts w:eastAsia="Times New Roman"/>
          <w:sz w:val="28"/>
          <w:szCs w:val="28"/>
        </w:rPr>
        <mc:AlternateContent>
          <mc:Choice Requires="wpg">
            <w:drawing>
              <wp:inline xmlns:wp="http://schemas.openxmlformats.org/drawingml/2006/wordprocessingDrawing" distT="0" distB="0" distL="0" distR="0">
                <wp:extent cx="3101975" cy="4294037"/>
                <wp:effectExtent l="0" t="0" r="3175" b="0"/>
                <wp:docPr id="61"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069290" name=""/>
                        <pic:cNvPicPr>
                          <a:picLocks noChangeAspect="1"/>
                        </pic:cNvPicPr>
                        <pic:nvPr/>
                      </pic:nvPicPr>
                      <pic:blipFill>
                        <a:blip r:embed="rId53"/>
                        <a:srcRect l="17228" t="4244" r="22298" b="12039"/>
                        <a:stretch/>
                      </pic:blipFill>
                      <pic:spPr bwMode="auto">
                        <a:xfrm>
                          <a:off x="0" y="0"/>
                          <a:ext cx="3118293" cy="4316626"/>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0" o:spid="_x0000_s60" type="#_x0000_t75" style="width:244.25pt;height:338.11pt;mso-wrap-distance-left:0.00pt;mso-wrap-distance-top:0.00pt;mso-wrap-distance-right:0.00pt;mso-wrap-distance-bottom:0.00pt;z-index:1;" stroked="f">
                <v:imagedata r:id="rId53" o:title="" croptop="2781f" cropleft="11291f" cropbottom="7890f" cropright="14613f"/>
                <o:lock v:ext="edit" rotation="t"/>
              </v:shape>
            </w:pict>
          </mc:Fallback>
        </mc:AlternateContent>
      </w:r>
      <w:r>
        <w:rPr>
          <w:rFonts w:eastAsia="Times New Roman"/>
          <w:sz w:val="28"/>
          <w:szCs w:val="28"/>
        </w:rPr>
      </w:r>
      <w:r>
        <w:rPr>
          <w:rFonts w:eastAsia="Times New Roman"/>
          <w:sz w:val="28"/>
          <w:szCs w:val="28"/>
        </w:rPr>
      </w:r>
    </w:p>
    <w:p>
      <w:pPr>
        <w:pStyle w:val="1017"/>
        <w:pBdr/>
        <w:spacing w:line="360" w:lineRule="auto"/>
        <w:ind/>
        <w:jc w:val="center"/>
        <w:rPr>
          <w:rFonts w:eastAsia="Times New Roman"/>
          <w:sz w:val="28"/>
          <w:szCs w:val="28"/>
        </w:rPr>
      </w:pPr>
      <w:r>
        <w:rPr>
          <w:rFonts w:eastAsia="Times New Roman"/>
          <w:sz w:val="28"/>
          <w:szCs w:val="28"/>
        </w:rPr>
        <w:t xml:space="preserve">Рис.</w:t>
      </w:r>
      <w:r>
        <w:rPr>
          <w:rFonts w:eastAsia="Times New Roman"/>
          <w:sz w:val="28"/>
          <w:szCs w:val="28"/>
        </w:rPr>
        <w:t xml:space="preserve"> 3.17 План 3-го поверху</w:t>
      </w:r>
      <w:r>
        <w:rPr>
          <w:rFonts w:eastAsia="Times New Roman"/>
          <w:sz w:val="28"/>
          <w:szCs w:val="28"/>
        </w:rPr>
      </w:r>
      <w:r>
        <w:rPr>
          <w:rFonts w:eastAsia="Times New Roman"/>
          <w:sz w:val="28"/>
          <w:szCs w:val="28"/>
        </w:rPr>
      </w:r>
    </w:p>
    <w:p>
      <w:pPr>
        <w:pStyle w:val="1017"/>
        <w:pBdr/>
        <w:spacing w:line="360" w:lineRule="auto"/>
        <w:ind/>
        <w:jc w:val="center"/>
        <w:rPr>
          <w:rFonts w:eastAsia="Times New Roman"/>
          <w:sz w:val="28"/>
          <w:szCs w:val="28"/>
        </w:rPr>
      </w:pPr>
      <w:r>
        <w:rPr>
          <w:rFonts w:eastAsia="Times New Roman"/>
          <w:sz w:val="28"/>
          <w:szCs w:val="28"/>
        </w:rPr>
        <mc:AlternateContent>
          <mc:Choice Requires="wpg">
            <w:drawing>
              <wp:inline xmlns:wp="http://schemas.openxmlformats.org/drawingml/2006/wordprocessingDrawing" distT="0" distB="0" distL="0" distR="0">
                <wp:extent cx="5351610" cy="4800600"/>
                <wp:effectExtent l="0" t="0" r="1905" b="0"/>
                <wp:docPr id="62"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0426880" name=""/>
                        <pic:cNvPicPr>
                          <a:picLocks noChangeAspect="1"/>
                        </pic:cNvPicPr>
                        <pic:nvPr/>
                      </pic:nvPicPr>
                      <pic:blipFill>
                        <a:blip r:embed="rId54"/>
                        <a:srcRect l="4398" t="10080" r="0" b="4161"/>
                        <a:stretch/>
                      </pic:blipFill>
                      <pic:spPr bwMode="auto">
                        <a:xfrm>
                          <a:off x="0" y="0"/>
                          <a:ext cx="5372674" cy="4819495"/>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1" o:spid="_x0000_s61" type="#_x0000_t75" style="width:421.39pt;height:378.00pt;mso-wrap-distance-left:0.00pt;mso-wrap-distance-top:0.00pt;mso-wrap-distance-right:0.00pt;mso-wrap-distance-bottom:0.00pt;z-index:1;" stroked="f">
                <v:imagedata r:id="rId54" o:title="" croptop="6606f" cropleft="2882f" cropbottom="2727f" cropright="0f"/>
                <o:lock v:ext="edit" rotation="t"/>
              </v:shape>
            </w:pict>
          </mc:Fallback>
        </mc:AlternateContent>
      </w:r>
      <w:r>
        <w:rPr>
          <w:rFonts w:eastAsia="Times New Roman"/>
          <w:sz w:val="28"/>
          <w:szCs w:val="28"/>
        </w:rPr>
      </w:r>
      <w:r>
        <w:rPr>
          <w:rFonts w:eastAsia="Times New Roman"/>
          <w:sz w:val="28"/>
          <w:szCs w:val="28"/>
        </w:rPr>
      </w:r>
    </w:p>
    <w:p>
      <w:pPr>
        <w:pStyle w:val="1017"/>
        <w:pBdr/>
        <w:spacing w:line="360" w:lineRule="auto"/>
        <w:ind/>
        <w:jc w:val="center"/>
        <w:rPr>
          <w:rFonts w:eastAsia="Times New Roman"/>
          <w:sz w:val="28"/>
          <w:szCs w:val="28"/>
        </w:rPr>
      </w:pPr>
      <w:r>
        <w:rPr>
          <w:rFonts w:eastAsia="Times New Roman"/>
          <w:sz w:val="28"/>
          <w:szCs w:val="28"/>
        </w:rPr>
        <w:t xml:space="preserve">Рис.</w:t>
      </w:r>
      <w:r>
        <w:rPr>
          <w:rFonts w:eastAsia="Times New Roman"/>
          <w:sz w:val="28"/>
          <w:szCs w:val="28"/>
        </w:rPr>
        <w:t xml:space="preserve"> 3.18 План 4-го, 5-го та 6-го поверху</w:t>
      </w:r>
      <w:r>
        <w:rPr>
          <w:rFonts w:eastAsia="Times New Roman"/>
          <w:sz w:val="28"/>
          <w:szCs w:val="28"/>
        </w:rPr>
      </w:r>
      <w:r>
        <w:rPr>
          <w:rFonts w:eastAsia="Times New Roman"/>
          <w:sz w:val="28"/>
          <w:szCs w:val="28"/>
        </w:rPr>
      </w:r>
    </w:p>
    <w:p>
      <w:pPr>
        <w:pStyle w:val="1017"/>
        <w:pBdr/>
        <w:spacing w:line="360" w:lineRule="auto"/>
        <w:ind/>
        <w:jc w:val="both"/>
        <w:rPr>
          <w:rFonts w:eastAsia="Times New Roman"/>
          <w:sz w:val="28"/>
          <w:szCs w:val="28"/>
        </w:rPr>
      </w:pPr>
      <w:r>
        <w:rPr>
          <w:rFonts w:eastAsia="Times New Roman"/>
          <w:sz w:val="28"/>
          <w:szCs w:val="28"/>
        </w:rPr>
      </w:r>
      <w:r>
        <w:rPr>
          <w:rFonts w:eastAsia="Times New Roman"/>
          <w:sz w:val="28"/>
          <w:szCs w:val="28"/>
        </w:rPr>
      </w:r>
      <w:r>
        <w:rPr>
          <w:rFonts w:eastAsia="Times New Roman"/>
          <w:sz w:val="28"/>
          <w:szCs w:val="28"/>
        </w:rPr>
      </w:r>
    </w:p>
    <w:p>
      <w:pPr>
        <w:pStyle w:val="1017"/>
        <w:pBdr/>
        <w:spacing w:line="360" w:lineRule="auto"/>
        <w:ind/>
        <w:jc w:val="both"/>
        <w:rPr>
          <w:rFonts w:eastAsia="Times New Roman"/>
          <w:sz w:val="28"/>
          <w:szCs w:val="28"/>
        </w:rPr>
      </w:pPr>
      <w:r>
        <w:rPr>
          <w:rFonts w:eastAsia="Times New Roman"/>
          <w:sz w:val="28"/>
          <w:szCs w:val="28"/>
        </w:rPr>
      </w:r>
      <w:r>
        <w:rPr>
          <w:rFonts w:eastAsia="Times New Roman"/>
          <w:sz w:val="28"/>
          <w:szCs w:val="28"/>
        </w:rPr>
      </w:r>
      <w:r>
        <w:rPr>
          <w:rFonts w:eastAsia="Times New Roman"/>
          <w:sz w:val="28"/>
          <w:szCs w:val="28"/>
        </w:rPr>
      </w:r>
    </w:p>
    <w:p>
      <w:pPr>
        <w:pBdr/>
        <w:spacing w:after="0"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b/>
          <w:bCs/>
          <w:color w:val="000000"/>
          <w:sz w:val="28"/>
          <w:szCs w:val="28"/>
        </w:rPr>
        <w:t xml:space="preserve">3.8 </w:t>
      </w:r>
      <w:r>
        <w:rPr>
          <w:rFonts w:ascii="Times New Roman" w:hAnsi="Times New Roman" w:eastAsia="Times New Roman" w:cs="Times New Roman"/>
          <w:b/>
          <w:bCs/>
          <w:color w:val="000000"/>
          <w:sz w:val="28"/>
          <w:szCs w:val="28"/>
        </w:rPr>
        <w:t xml:space="preserve">Об’ємно</w:t>
      </w:r>
      <w:r>
        <w:rPr>
          <w:rFonts w:ascii="Times New Roman" w:hAnsi="Times New Roman" w:eastAsia="Times New Roman" w:cs="Times New Roman"/>
          <w:b/>
          <w:bCs/>
          <w:color w:val="000000"/>
          <w:sz w:val="28"/>
          <w:szCs w:val="28"/>
        </w:rPr>
        <w:t xml:space="preserve">-просторова організація </w:t>
      </w:r>
      <w:r>
        <w:rPr>
          <w:rFonts w:ascii="Times New Roman" w:hAnsi="Times New Roman" w:eastAsia="Times New Roman" w:cs="Times New Roman"/>
          <w:b/>
          <w:bCs/>
          <w:color w:val="000000"/>
          <w:sz w:val="28"/>
          <w:szCs w:val="28"/>
        </w:rPr>
        <w:t xml:space="preserve">фасаду</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spacing w:after="0" w:line="360" w:lineRule="auto"/>
        <w:ind w:firstLine="720"/>
        <w:jc w:val="both"/>
        <w:rPr>
          <w:rFonts w:ascii="Times New Roman" w:hAnsi="Times New Roman" w:cs="Times New Roman"/>
          <w:b/>
          <w:bCs/>
          <w:i/>
          <w:iCs/>
          <w:color w:val="000000"/>
          <w:sz w:val="28"/>
          <w:szCs w:val="28"/>
        </w:rPr>
      </w:pPr>
      <w:r>
        <w:rPr>
          <w:rFonts w:ascii="Times New Roman" w:hAnsi="Times New Roman" w:cs="Times New Roman"/>
          <w:b/>
          <w:bCs/>
          <w:i/>
          <w:iCs/>
          <w:color w:val="000000"/>
          <w:sz w:val="28"/>
          <w:szCs w:val="28"/>
        </w:rPr>
        <w:t xml:space="preserve">Конструктивні рішення</w:t>
      </w:r>
      <w:r>
        <w:rPr>
          <w:rFonts w:ascii="Times New Roman" w:hAnsi="Times New Roman" w:cs="Times New Roman"/>
          <w:b/>
          <w:bCs/>
          <w:i/>
          <w:iCs/>
          <w:color w:val="000000"/>
          <w:sz w:val="28"/>
          <w:szCs w:val="28"/>
        </w:rPr>
      </w:r>
      <w:r>
        <w:rPr>
          <w:rFonts w:ascii="Times New Roman" w:hAnsi="Times New Roman" w:cs="Times New Roman"/>
          <w:b/>
          <w:bCs/>
          <w:i/>
          <w:iCs/>
          <w:color w:val="000000"/>
          <w:sz w:val="28"/>
          <w:szCs w:val="28"/>
        </w:rPr>
      </w:r>
    </w:p>
    <w:p>
      <w:pPr>
        <w:pBdr/>
        <w:spacing w:after="0" w:line="360" w:lineRule="auto"/>
        <w:ind w:firstLine="720"/>
        <w:jc w:val="both"/>
        <w:rPr>
          <w:rFonts w:ascii="Times New Roman" w:hAnsi="Times New Roman" w:eastAsia="Times New Roman" w:cs="Times New Roman"/>
          <w:sz w:val="28"/>
          <w:szCs w:val="28"/>
          <w:lang w:val="en-US"/>
        </w:rPr>
      </w:pPr>
      <w:r>
        <w:rPr>
          <w:rFonts w:ascii="Times New Roman" w:hAnsi="Times New Roman" w:eastAsia="Times New Roman" w:cs="Times New Roman"/>
          <w:sz w:val="28"/>
          <w:szCs w:val="28"/>
        </w:rPr>
        <w:t xml:space="preserve">Основна частина будівлі -  каркасно- монолітна система з сіткою колон, загальна висота якої становить 6 поверхів. Монолітне перекриття по </w:t>
      </w:r>
      <w:r>
        <w:rPr>
          <w:rFonts w:ascii="Times New Roman" w:hAnsi="Times New Roman" w:eastAsia="Times New Roman" w:cs="Times New Roman"/>
          <w:sz w:val="28"/>
          <w:szCs w:val="28"/>
        </w:rPr>
        <w:t xml:space="preserve">профнастилу</w:t>
      </w:r>
      <w:r>
        <w:rPr>
          <w:rFonts w:ascii="Times New Roman" w:hAnsi="Times New Roman" w:eastAsia="Times New Roman" w:cs="Times New Roman"/>
          <w:sz w:val="28"/>
          <w:szCs w:val="28"/>
        </w:rPr>
        <w:t xml:space="preserve"> та цегляні або ГКЛ внутрішні стіни та перегородки, сходові клітини (марші та площадки) також монолітні, що є одним з найкращих конструктивних рішень. Висота поверхів- 5,4 м для </w:t>
      </w:r>
      <w:r>
        <w:rPr>
          <w:rFonts w:ascii="Times New Roman" w:hAnsi="Times New Roman" w:eastAsia="Times New Roman" w:cs="Times New Roman"/>
          <w:sz w:val="28"/>
          <w:szCs w:val="28"/>
        </w:rPr>
        <w:t xml:space="preserve">розміщенння</w:t>
      </w:r>
      <w:r>
        <w:rPr>
          <w:rFonts w:ascii="Times New Roman" w:hAnsi="Times New Roman" w:eastAsia="Times New Roman" w:cs="Times New Roman"/>
          <w:sz w:val="28"/>
          <w:szCs w:val="28"/>
        </w:rPr>
        <w:t xml:space="preserve"> всіх інженерних мереж.  Консольний виступ на головному фасаді (</w:t>
      </w:r>
      <w:r>
        <w:rPr>
          <w:rFonts w:ascii="Times New Roman" w:hAnsi="Times New Roman" w:eastAsia="Times New Roman" w:cs="Times New Roman"/>
          <w:sz w:val="28"/>
          <w:szCs w:val="28"/>
        </w:rPr>
        <w:t xml:space="preserve">вильот</w:t>
      </w:r>
      <w:r>
        <w:rPr>
          <w:rFonts w:ascii="Times New Roman" w:hAnsi="Times New Roman" w:eastAsia="Times New Roman" w:cs="Times New Roman"/>
          <w:sz w:val="28"/>
          <w:szCs w:val="28"/>
        </w:rPr>
        <w:t xml:space="preserve"> якого становить 3,2 м, у боки на 6 м та 8 м) підкріплена двотавровими балками №50 та в- подібними фермами круглого перерізу </w:t>
      </w:r>
      <m:oMath>
        <m:r>
          <w:rPr>
            <w:rFonts w:ascii="Cambria Math" w:hAnsi="Cambria Math" w:eastAsia="Cambria Math" w:cs="Cambria Math"/>
            <w:sz w:val="28"/>
            <w:szCs w:val="28"/>
          </w:rPr>
          <m:rPr/>
          <m:t>∅160 мм</m:t>
        </m:r>
      </m:oMath>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lang w:val="en-US"/>
        </w:rPr>
      </w:r>
      <w:r>
        <w:rPr>
          <w:rFonts w:ascii="Times New Roman" w:hAnsi="Times New Roman" w:eastAsia="Times New Roman" w:cs="Times New Roman"/>
          <w:sz w:val="28"/>
          <w:szCs w:val="28"/>
          <w:lang w:val="en-US"/>
        </w:rPr>
      </w:r>
    </w:p>
    <w:p>
      <w:pPr>
        <w:pBdr/>
        <w:spacing w:after="0" w:line="360" w:lineRule="auto"/>
        <w:ind/>
        <w:jc w:val="both"/>
        <w:rPr>
          <w:rFonts w:ascii="Times New Roman" w:hAnsi="Times New Roman" w:cs="Times New Roman"/>
          <w:sz w:val="28"/>
          <w:szCs w:val="28"/>
        </w:rPr>
      </w:pPr>
      <w:r>
        <w:rPr>
          <w:rFonts w:ascii="Times New Roman" w:hAnsi="Times New Roman" w:eastAsia="Times New Roman" w:cs="Times New Roman"/>
          <w:b/>
          <w:bCs/>
          <w:sz w:val="28"/>
          <w:szCs w:val="28"/>
        </w:rPr>
        <mc:AlternateContent>
          <mc:Choice Requires="wpg">
            <w:drawing>
              <wp:inline xmlns:wp="http://schemas.openxmlformats.org/drawingml/2006/wordprocessingDrawing" distT="0" distB="0" distL="0" distR="0">
                <wp:extent cx="5940425" cy="2332355"/>
                <wp:effectExtent l="0" t="0" r="3175" b="0"/>
                <wp:docPr id="63"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961658" name=""/>
                        <pic:cNvPicPr>
                          <a:picLocks noChangeAspect="1"/>
                        </pic:cNvPicPr>
                        <pic:nvPr/>
                      </pic:nvPicPr>
                      <pic:blipFill>
                        <a:blip r:embed="rId55"/>
                        <a:stretch/>
                      </pic:blipFill>
                      <pic:spPr bwMode="auto">
                        <a:xfrm>
                          <a:off x="0" y="0"/>
                          <a:ext cx="5940425" cy="2332355"/>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2" o:spid="_x0000_s62" type="#_x0000_t75" style="width:467.75pt;height:183.65pt;mso-wrap-distance-left:0.00pt;mso-wrap-distance-top:0.00pt;mso-wrap-distance-right:0.00pt;mso-wrap-distance-bottom:0.00pt;z-index:1;" stroked="false">
                <v:imagedata r:id="rId55"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spacing w:after="0" w:line="360" w:lineRule="auto"/>
        <w:ind/>
        <w:jc w:val="center"/>
        <w:rPr>
          <w:rFonts w:ascii="Times New Roman" w:hAnsi="Times New Roman" w:cs="Times New Roman"/>
          <w:sz w:val="28"/>
          <w:szCs w:val="28"/>
        </w:rPr>
      </w:pPr>
      <w:r>
        <w:rPr>
          <w:rFonts w:ascii="Times New Roman" w:hAnsi="Times New Roman" w:cs="Times New Roman"/>
          <w:sz w:val="28"/>
          <w:szCs w:val="28"/>
        </w:rPr>
        <w:t xml:space="preserve">Рис. 3.19 Розріз 1-1 по запроектованій будівлі</w:t>
      </w:r>
      <w:r>
        <w:rPr>
          <w:rFonts w:ascii="Times New Roman" w:hAnsi="Times New Roman" w:cs="Times New Roman"/>
          <w:sz w:val="28"/>
          <w:szCs w:val="28"/>
        </w:rPr>
      </w:r>
      <w:r>
        <w:rPr>
          <w:rFonts w:ascii="Times New Roman" w:hAnsi="Times New Roman" w:cs="Times New Roman"/>
          <w:sz w:val="28"/>
          <w:szCs w:val="28"/>
        </w:rPr>
      </w:r>
    </w:p>
    <w:p>
      <w:pPr>
        <w:pBdr/>
        <w:spacing w:after="0"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b/>
          <w:bCs/>
          <w:sz w:val="28"/>
          <w:szCs w:val="28"/>
        </w:rPr>
        <w:t xml:space="preserve">Вентильовані фасади</w:t>
      </w:r>
      <w:r>
        <w:rPr>
          <w:rFonts w:ascii="Times New Roman" w:hAnsi="Times New Roman" w:eastAsia="Times New Roman" w:cs="Times New Roman"/>
          <w:sz w:val="28"/>
          <w:szCs w:val="28"/>
        </w:rPr>
        <w:t xml:space="preserve"> допомагають регулювати температурний режим у будівлях завдяки вентиляційному прошарку між зовнішнім покриттям та основною стіною.</w:t>
      </w:r>
      <w:r>
        <w:rPr>
          <w:rFonts w:ascii="Times New Roman" w:hAnsi="Times New Roman" w:eastAsia="Times New Roman" w:cs="Times New Roman"/>
          <w:sz w:val="28"/>
          <w:szCs w:val="28"/>
        </w:rPr>
        <w:t xml:space="preserve"> Циркуляція повітря знижує потребу в кондиціонуванні влітку і покращує збереження тепла взимку, що дозволяє зменшити енергоспоживання до 40%. Для медичних закладів це сприяє підтриманню стабільного мікроклімату та підвищенню комфорту пацієнтів і персоналу.</w:t>
      </w:r>
      <w:r>
        <w:rPr>
          <w:rFonts w:ascii="Times New Roman" w:hAnsi="Times New Roman" w:eastAsia="Times New Roman" w:cs="Times New Roman"/>
          <w:sz w:val="28"/>
          <w:szCs w:val="28"/>
        </w:rPr>
        <w:t xml:space="preserve">[19]</w:t>
      </w:r>
      <w:r>
        <w:rPr>
          <w:rFonts w:ascii="Times New Roman" w:hAnsi="Times New Roman" w:eastAsia="Times New Roman" w:cs="Times New Roman"/>
          <w:sz w:val="28"/>
          <w:szCs w:val="28"/>
        </w:rPr>
      </w:r>
    </w:p>
    <w:p>
      <w:pPr>
        <w:pBdr/>
        <w:spacing w:after="0"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3668486" cy="3088900"/>
                <wp:effectExtent l="0" t="0" r="8255" b="0"/>
                <wp:docPr id="64"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439639" name=""/>
                        <pic:cNvPicPr>
                          <a:picLocks noChangeAspect="1"/>
                        </pic:cNvPicPr>
                        <pic:nvPr/>
                      </pic:nvPicPr>
                      <pic:blipFill>
                        <a:blip r:embed="rId56"/>
                        <a:stretch/>
                      </pic:blipFill>
                      <pic:spPr bwMode="auto">
                        <a:xfrm>
                          <a:off x="0" y="0"/>
                          <a:ext cx="3681871" cy="3100170"/>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3" o:spid="_x0000_s63" type="#_x0000_t75" style="width:288.86pt;height:243.22pt;mso-wrap-distance-left:0.00pt;mso-wrap-distance-top:0.00pt;mso-wrap-distance-right:0.00pt;mso-wrap-distance-bottom:0.00pt;z-index:1;" stroked="false">
                <v:imagedata r:id="rId56"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spacing w:after="0"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w:t xml:space="preserve">Рис.</w:t>
      </w:r>
      <w:r>
        <w:rPr>
          <w:rFonts w:ascii="Times New Roman" w:hAnsi="Times New Roman" w:eastAsia="Times New Roman" w:cs="Times New Roman"/>
          <w:sz w:val="28"/>
          <w:szCs w:val="28"/>
        </w:rPr>
        <w:t xml:space="preserve"> 3.20 Схема роботи вентильованого фасаду</w:t>
      </w:r>
      <w:r>
        <w:rPr>
          <w:rFonts w:ascii="Times New Roman" w:hAnsi="Times New Roman" w:cs="Times New Roman"/>
          <w:sz w:val="28"/>
          <w:szCs w:val="28"/>
        </w:rPr>
        <w:t xml:space="preserve"> </w:t>
      </w:r>
      <w:r>
        <w:rPr>
          <w:rFonts w:ascii="Times New Roman" w:hAnsi="Times New Roman" w:eastAsia="Times New Roman" w:cs="Times New Roman"/>
          <w:sz w:val="28"/>
          <w:szCs w:val="28"/>
        </w:rPr>
        <w:t xml:space="preserve">[19]</w:t>
      </w:r>
      <w:r/>
      <w:r>
        <w:rPr>
          <w:rFonts w:ascii="Times New Roman" w:hAnsi="Times New Roman" w:cs="Times New Roman"/>
          <w:sz w:val="28"/>
          <w:szCs w:val="28"/>
        </w:rPr>
      </w:r>
      <w:r>
        <w:rPr>
          <w:rFonts w:ascii="Times New Roman" w:hAnsi="Times New Roman" w:cs="Times New Roman"/>
          <w:sz w:val="28"/>
          <w:szCs w:val="28"/>
        </w:rPr>
      </w:r>
    </w:p>
    <w:p>
      <w:pPr>
        <w:pBdr/>
        <w:spacing w:after="0" w:line="360" w:lineRule="auto"/>
        <w:ind w:firstLine="720"/>
        <w:jc w:val="both"/>
        <w:rPr>
          <w:rFonts w:ascii="Times New Roman" w:hAnsi="Times New Roman" w:cs="Times New Roman"/>
          <w:sz w:val="28"/>
          <w:szCs w:val="28"/>
        </w:rPr>
      </w:pPr>
      <w:r>
        <w:rPr>
          <w:rFonts w:ascii="Times New Roman" w:hAnsi="Times New Roman" w:eastAsia="Times New Roman" w:cs="Times New Roman"/>
          <w:sz w:val="28"/>
          <w:szCs w:val="28"/>
        </w:rPr>
        <w:t xml:space="preserve">Висновок: перевага – наявність повітряного зазору між облицювальним матеріалом і стіною, який сприяє природній вентиляції. Це дозволяє уникнути накопичення конденсату, знижує ризик утворення грибка і плісняви, а також </w:t>
      </w:r>
      <w:r>
        <w:rPr>
          <w:rFonts w:ascii="Times New Roman" w:hAnsi="Times New Roman" w:eastAsia="Times New Roman" w:cs="Times New Roman"/>
          <w:sz w:val="28"/>
          <w:szCs w:val="28"/>
        </w:rPr>
        <w:t xml:space="preserve">сприяє ефективнішому збереженню тепла в будівлі, що знижує витрати на опалення.</w:t>
      </w:r>
      <w:r>
        <w:rPr>
          <w:rFonts w:ascii="Times New Roman" w:hAnsi="Times New Roman" w:cs="Times New Roman"/>
          <w:sz w:val="28"/>
          <w:szCs w:val="28"/>
        </w:rPr>
      </w:r>
      <w:r>
        <w:rPr>
          <w:rFonts w:ascii="Times New Roman" w:hAnsi="Times New Roman" w:cs="Times New Roman"/>
          <w:sz w:val="28"/>
          <w:szCs w:val="28"/>
        </w:rPr>
      </w:r>
    </w:p>
    <w:p>
      <w:pPr>
        <w:pBdr/>
        <w:spacing w:after="0" w:line="360" w:lineRule="auto"/>
        <w:ind w:firstLine="720"/>
        <w:jc w:val="both"/>
        <w:rPr>
          <w:rFonts w:ascii="Times New Roman" w:hAnsi="Times New Roman" w:eastAsia="Times New Roman" w:cs="Times New Roman"/>
          <w:sz w:val="28"/>
          <w:szCs w:val="28"/>
        </w:rPr>
      </w:pPr>
      <w:r>
        <w:rPr>
          <w:rFonts w:ascii="Times New Roman" w:hAnsi="Times New Roman" w:eastAsia="Times New Roman" w:cs="Times New Roman"/>
          <w:b/>
          <w:bCs/>
          <w:sz w:val="28"/>
          <w:szCs w:val="28"/>
        </w:rPr>
        <w:t xml:space="preserve">Double</w:t>
      </w:r>
      <w:r>
        <w:rPr>
          <w:rFonts w:ascii="Times New Roman" w:hAnsi="Times New Roman" w:eastAsia="Times New Roman" w:cs="Times New Roman"/>
          <w:b/>
          <w:bCs/>
          <w:sz w:val="28"/>
          <w:szCs w:val="28"/>
        </w:rPr>
        <w:t xml:space="preserve"> </w:t>
      </w:r>
      <w:r>
        <w:rPr>
          <w:rFonts w:ascii="Times New Roman" w:hAnsi="Times New Roman" w:eastAsia="Times New Roman" w:cs="Times New Roman"/>
          <w:b/>
          <w:bCs/>
          <w:sz w:val="28"/>
          <w:szCs w:val="28"/>
        </w:rPr>
        <w:t xml:space="preserve">skin</w:t>
      </w:r>
      <w:r>
        <w:rPr>
          <w:rFonts w:ascii="Times New Roman" w:hAnsi="Times New Roman" w:eastAsia="Times New Roman" w:cs="Times New Roman"/>
          <w:b/>
          <w:bCs/>
          <w:sz w:val="28"/>
          <w:szCs w:val="28"/>
        </w:rPr>
        <w:t xml:space="preserve"> </w:t>
      </w:r>
      <w:r>
        <w:rPr>
          <w:rFonts w:ascii="Times New Roman" w:hAnsi="Times New Roman" w:eastAsia="Times New Roman" w:cs="Times New Roman"/>
          <w:b/>
          <w:bCs/>
          <w:sz w:val="28"/>
          <w:szCs w:val="28"/>
        </w:rPr>
        <w:t xml:space="preserve">facade</w:t>
      </w:r>
      <w:r>
        <w:rPr>
          <w:rFonts w:ascii="Times New Roman" w:hAnsi="Times New Roman" w:eastAsia="Times New Roman" w:cs="Times New Roman"/>
          <w:b/>
          <w:bCs/>
          <w:sz w:val="28"/>
          <w:szCs w:val="28"/>
        </w:rPr>
        <w:t xml:space="preserve"> </w:t>
      </w:r>
      <w:r>
        <w:rPr>
          <w:rFonts w:ascii="Times New Roman" w:hAnsi="Times New Roman" w:eastAsia="Times New Roman" w:cs="Times New Roman"/>
          <w:sz w:val="28"/>
          <w:szCs w:val="28"/>
        </w:rPr>
        <w:t xml:space="preserve">(подвійний скляний фасад) — це інноваційна архітектурна технологія, яка полягає у створенні двошарової фасадної конструкції, що складаєт</w:t>
      </w:r>
      <w:r>
        <w:rPr>
          <w:rFonts w:ascii="Times New Roman" w:hAnsi="Times New Roman" w:eastAsia="Times New Roman" w:cs="Times New Roman"/>
          <w:sz w:val="28"/>
          <w:szCs w:val="28"/>
        </w:rPr>
        <w:t xml:space="preserve">ься з двох паралельних оболонок (шарів), між якими знаходиться повітряний проміжок. Ця технологія використовується для покращення енергоефективності будівлі, оптимізації мікроклімату в приміщеннях та забезпечення захисту від шуму й зовнішніх погодних умов.</w:t>
      </w:r>
      <w:r>
        <w:rPr>
          <w:rFonts w:ascii="Times New Roman" w:hAnsi="Times New Roman" w:eastAsia="Times New Roman" w:cs="Times New Roman"/>
          <w:sz w:val="28"/>
          <w:szCs w:val="28"/>
        </w:rPr>
        <w:t xml:space="preserve">[20]</w:t>
      </w:r>
      <w:r>
        <w:rPr>
          <w:rFonts w:ascii="Times New Roman" w:hAnsi="Times New Roman" w:eastAsia="Times New Roman" w:cs="Times New Roman"/>
          <w:sz w:val="28"/>
          <w:szCs w:val="28"/>
        </w:rPr>
      </w:r>
    </w:p>
    <w:p>
      <w:pPr>
        <w:pBdr/>
        <w:spacing w:after="0"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2705100" cy="5021908"/>
                <wp:effectExtent l="0" t="0" r="0" b="0"/>
                <wp:docPr id="6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128570" name=""/>
                        <pic:cNvPicPr>
                          <a:picLocks noChangeAspect="1"/>
                        </pic:cNvPicPr>
                        <pic:nvPr/>
                      </pic:nvPicPr>
                      <pic:blipFill>
                        <a:blip r:embed="rId57"/>
                        <a:stretch/>
                      </pic:blipFill>
                      <pic:spPr bwMode="auto">
                        <a:xfrm>
                          <a:off x="0" y="0"/>
                          <a:ext cx="2705099" cy="5021907"/>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4" o:spid="_x0000_s64" type="#_x0000_t75" style="width:213.00pt;height:395.43pt;mso-wrap-distance-left:0.00pt;mso-wrap-distance-top:0.00pt;mso-wrap-distance-right:0.00pt;mso-wrap-distance-bottom:0.00pt;z-index:1;" stroked="false">
                <v:imagedata r:id="rId57"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spacing w:after="0"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w:t xml:space="preserve">Рис.</w:t>
      </w:r>
      <w:r>
        <w:rPr>
          <w:rFonts w:ascii="Times New Roman" w:hAnsi="Times New Roman" w:eastAsia="Times New Roman" w:cs="Times New Roman"/>
          <w:sz w:val="28"/>
          <w:szCs w:val="28"/>
        </w:rPr>
        <w:t xml:space="preserve"> 3.21 Конструкція та принцип роботи </w:t>
      </w:r>
      <w:r>
        <w:rPr>
          <w:rFonts w:ascii="Times New Roman" w:hAnsi="Times New Roman" w:eastAsia="Times New Roman" w:cs="Times New Roman"/>
          <w:sz w:val="28"/>
          <w:szCs w:val="28"/>
        </w:rPr>
        <w:t xml:space="preserve">Double</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skin</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facade</w:t>
      </w:r>
      <w:r>
        <w:rPr>
          <w:rFonts w:ascii="Times New Roman" w:hAnsi="Times New Roman" w:cs="Times New Roman"/>
          <w:sz w:val="28"/>
          <w:szCs w:val="28"/>
        </w:rPr>
        <w:t xml:space="preserve">[20]</w:t>
      </w:r>
      <w:r>
        <w:rPr>
          <w:rFonts w:ascii="Times New Roman" w:hAnsi="Times New Roman" w:cs="Times New Roman"/>
          <w:sz w:val="28"/>
          <w:szCs w:val="28"/>
        </w:rPr>
      </w:r>
    </w:p>
    <w:p>
      <w:pPr>
        <w:pBdr/>
        <w:spacing w:after="0" w:line="360" w:lineRule="auto"/>
        <w:ind/>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42"/>
        </w:numPr>
        <w:pBdr/>
        <w:spacing w:after="0" w:line="360" w:lineRule="auto"/>
        <w:ind w:right="0" w:firstLine="0" w:left="0"/>
        <w:jc w:val="both"/>
        <w:rPr>
          <w:rFonts w:ascii="Times New Roman" w:hAnsi="Times New Roman" w:cs="Times New Roman"/>
          <w:sz w:val="28"/>
          <w:szCs w:val="28"/>
        </w:rPr>
      </w:pPr>
      <w:r>
        <w:rPr>
          <w:rFonts w:ascii="Times New Roman" w:hAnsi="Times New Roman" w:eastAsia="Times New Roman" w:cs="Times New Roman"/>
          <w:sz w:val="28"/>
          <w:szCs w:val="28"/>
        </w:rPr>
        <w:t xml:space="preserve">Зовнішній шар: Це, зазвичай, зовнішній скляний фасад, що захищає будівлю від зовнішніх впливів. Він може бути </w:t>
      </w:r>
      <w:r>
        <w:rPr>
          <w:rFonts w:ascii="Times New Roman" w:hAnsi="Times New Roman" w:eastAsia="Times New Roman" w:cs="Times New Roman"/>
          <w:sz w:val="28"/>
          <w:szCs w:val="28"/>
        </w:rPr>
        <w:t xml:space="preserve">виконаний з різних матеріалів (скло, метал, полімери), але найчастіше це прозорий або напівпрозорий матеріал.</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42"/>
        </w:numPr>
        <w:pBdr/>
        <w:spacing w:after="0" w:line="360" w:lineRule="auto"/>
        <w:ind w:right="0" w:firstLine="0" w:left="0"/>
        <w:jc w:val="both"/>
        <w:rPr>
          <w:rFonts w:ascii="Times New Roman" w:hAnsi="Times New Roman" w:cs="Times New Roman"/>
          <w:sz w:val="28"/>
          <w:szCs w:val="28"/>
        </w:rPr>
      </w:pPr>
      <w:r>
        <w:rPr>
          <w:rFonts w:ascii="Times New Roman" w:hAnsi="Times New Roman" w:eastAsia="Times New Roman" w:cs="Times New Roman"/>
          <w:sz w:val="28"/>
          <w:szCs w:val="28"/>
        </w:rPr>
        <w:t xml:space="preserve">Внутрішній шар: Внутрішній шар також виготовляється зі скла або інших матеріалів і захищає приміщення будівлі.</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42"/>
        </w:numPr>
        <w:pBdr/>
        <w:spacing w:after="0" w:line="360" w:lineRule="auto"/>
        <w:ind w:right="0" w:firstLine="0" w:left="0"/>
        <w:jc w:val="both"/>
        <w:rPr>
          <w:rFonts w:ascii="Times New Roman" w:hAnsi="Times New Roman" w:cs="Times New Roman"/>
          <w:sz w:val="28"/>
          <w:szCs w:val="28"/>
        </w:rPr>
      </w:pPr>
      <w:r>
        <w:rPr>
          <w:rFonts w:ascii="Times New Roman" w:hAnsi="Times New Roman" w:eastAsia="Times New Roman" w:cs="Times New Roman"/>
          <w:sz w:val="28"/>
          <w:szCs w:val="28"/>
        </w:rPr>
        <w:t xml:space="preserve">Повітряний зазор: Між цими двома шарами створюється повітряний проміжок, ширина якого може варіюватися від кількох сантиметрів до кількох метрів. Цей проміжок служить буферною зоною, яка забезпечує природну вентиляцію, терморегуляцію і звукоізоляцію.</w:t>
      </w:r>
      <w:r>
        <w:rPr>
          <w:rFonts w:ascii="Times New Roman" w:hAnsi="Times New Roman" w:cs="Times New Roman"/>
          <w:sz w:val="28"/>
          <w:szCs w:val="28"/>
        </w:rPr>
      </w:r>
      <w:r>
        <w:rPr>
          <w:rFonts w:ascii="Times New Roman" w:hAnsi="Times New Roman" w:cs="Times New Roman"/>
          <w:sz w:val="28"/>
          <w:szCs w:val="28"/>
        </w:rPr>
      </w:r>
    </w:p>
    <w:p>
      <w:pPr>
        <w:pBdr/>
        <w:spacing w:after="0" w:line="360" w:lineRule="auto"/>
        <w:ind w:firstLine="720"/>
        <w:jc w:val="both"/>
        <w:rPr>
          <w:rFonts w:ascii="Times New Roman" w:hAnsi="Times New Roman" w:cs="Times New Roman"/>
          <w:sz w:val="28"/>
          <w:szCs w:val="28"/>
        </w:rPr>
      </w:pPr>
      <w:r>
        <w:rPr>
          <w:rFonts w:ascii="Times New Roman" w:hAnsi="Times New Roman" w:eastAsia="Times New Roman" w:cs="Times New Roman"/>
          <w:sz w:val="28"/>
          <w:szCs w:val="28"/>
        </w:rPr>
        <w:t xml:space="preserve">Висновок: перевага такої конструкції – покращена тепло- та звукоізоляція.</w:t>
      </w:r>
      <w:r>
        <w:rPr>
          <w:rFonts w:ascii="Times New Roman" w:hAnsi="Times New Roman" w:cs="Times New Roman"/>
          <w:sz w:val="28"/>
          <w:szCs w:val="28"/>
        </w:rPr>
      </w:r>
      <w:r>
        <w:rPr>
          <w:rFonts w:ascii="Times New Roman" w:hAnsi="Times New Roman" w:cs="Times New Roman"/>
          <w:sz w:val="28"/>
          <w:szCs w:val="28"/>
        </w:rPr>
      </w:r>
    </w:p>
    <w:p>
      <w:pPr>
        <w:pBdr/>
        <w:spacing w:after="0" w:line="360" w:lineRule="auto"/>
        <w:ind w:firstLine="720"/>
        <w:jc w:val="both"/>
        <w:rPr>
          <w:rFonts w:ascii="Times New Roman" w:hAnsi="Times New Roman" w:cs="Times New Roman"/>
          <w:sz w:val="28"/>
          <w:szCs w:val="28"/>
        </w:rPr>
      </w:pPr>
      <w:r>
        <w:rPr>
          <w:rFonts w:ascii="Times New Roman" w:hAnsi="Times New Roman" w:eastAsia="Times New Roman" w:cs="Times New Roman"/>
          <w:sz w:val="28"/>
          <w:szCs w:val="28"/>
        </w:rPr>
        <w:t xml:space="preserve">Завдяки проміжному шару, який виступає як бу</w:t>
      </w:r>
      <w:r>
        <w:rPr>
          <w:rFonts w:ascii="Times New Roman" w:hAnsi="Times New Roman" w:eastAsia="Times New Roman" w:cs="Times New Roman"/>
          <w:sz w:val="28"/>
          <w:szCs w:val="28"/>
        </w:rPr>
        <w:t xml:space="preserve">ферна зона, відбувається природна вентиляція та регулювання температури, що допомагає зменшити витрати на опалення взимку і кондиціонування влітку. Крім того, двошарові фасади забезпечують кращий захист від зовнішніх шумів і мають сучасний, стильний вигляд</w:t>
      </w:r>
      <w:r>
        <w:rPr>
          <w:rFonts w:ascii="Times New Roman" w:hAnsi="Times New Roman" w:eastAsia="Times New Roman" w:cs="Times New Roman"/>
          <w:sz w:val="28"/>
          <w:szCs w:val="28"/>
        </w:rPr>
        <w:t xml:space="preserve">[9,12]</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jc w:val="both"/>
        <w:rPr>
          <w:rFonts w:ascii="Times New Roman" w:hAnsi="Times New Roman" w:eastAsia="Times New Roman" w:cs="Times New Roman"/>
          <w:b/>
          <w:bCs/>
          <w:color w:val="000000" w:themeColor="text1"/>
          <w:sz w:val="28"/>
          <w:szCs w:val="28"/>
        </w:rPr>
      </w:pPr>
      <w:r>
        <w:rPr>
          <w:rFonts w:ascii="Times New Roman" w:hAnsi="Times New Roman" w:eastAsia="Times New Roman" w:cs="Times New Roman"/>
          <w:b/>
          <w:bCs/>
          <w:color w:val="000000" w:themeColor="text1"/>
          <w:sz w:val="28"/>
          <w:szCs w:val="28"/>
        </w:rPr>
        <w:tab/>
      </w:r>
      <w:r>
        <w:rPr>
          <w:rFonts w:ascii="Times New Roman" w:hAnsi="Times New Roman" w:eastAsia="Times New Roman" w:cs="Times New Roman"/>
          <w:b/>
          <w:bCs/>
          <w:color w:val="000000" w:themeColor="text1"/>
          <w:sz w:val="28"/>
          <w:szCs w:val="28"/>
        </w:rPr>
      </w:r>
    </w:p>
    <w:p>
      <w:pPr>
        <w:pBdr/>
        <w:spacing w:line="360" w:lineRule="auto"/>
        <w:ind w:firstLine="720"/>
        <w:jc w:val="both"/>
        <w:rPr>
          <w:rFonts w:ascii="Times New Roman" w:hAnsi="Times New Roman" w:eastAsia="Times New Roman" w:cs="Times New Roman"/>
          <w:b/>
          <w:bCs/>
          <w:color w:val="000000" w:themeColor="text1"/>
          <w:sz w:val="28"/>
          <w:szCs w:val="28"/>
        </w:rPr>
      </w:pPr>
      <w:r>
        <w:rPr>
          <w:rFonts w:ascii="Times New Roman" w:hAnsi="Times New Roman" w:eastAsia="Times New Roman" w:cs="Times New Roman"/>
          <w:b/>
          <w:bCs/>
          <w:color w:val="000000" w:themeColor="text1"/>
          <w:sz w:val="28"/>
          <w:szCs w:val="28"/>
        </w:rPr>
        <w:t xml:space="preserve">3.9 </w:t>
      </w:r>
      <w:r>
        <w:rPr>
          <w:rFonts w:ascii="Times New Roman" w:hAnsi="Times New Roman" w:eastAsia="Times New Roman" w:cs="Times New Roman"/>
          <w:b/>
          <w:bCs/>
          <w:color w:val="000000" w:themeColor="text1"/>
          <w:sz w:val="28"/>
          <w:szCs w:val="28"/>
        </w:rPr>
        <w:t xml:space="preserve">Об'ємно</w:t>
      </w:r>
      <w:r>
        <w:rPr>
          <w:rFonts w:ascii="Times New Roman" w:hAnsi="Times New Roman" w:eastAsia="Times New Roman" w:cs="Times New Roman"/>
          <w:b/>
          <w:bCs/>
          <w:color w:val="000000" w:themeColor="text1"/>
          <w:sz w:val="28"/>
          <w:szCs w:val="28"/>
        </w:rPr>
        <w:t xml:space="preserve">-просторова композиція</w:t>
      </w:r>
      <w:r>
        <w:rPr>
          <w:rFonts w:ascii="Times New Roman" w:hAnsi="Times New Roman" w:eastAsia="Times New Roman" w:cs="Times New Roman"/>
          <w:b/>
          <w:bCs/>
          <w:color w:val="000000" w:themeColor="text1"/>
          <w:sz w:val="28"/>
          <w:szCs w:val="28"/>
        </w:rPr>
        <w:t xml:space="preserve"> запроектованої будівлі</w:t>
      </w:r>
      <w:r>
        <w:rPr>
          <w:rFonts w:ascii="Times New Roman" w:hAnsi="Times New Roman" w:eastAsia="Times New Roman" w:cs="Times New Roman"/>
          <w:b/>
          <w:bCs/>
          <w:color w:val="000000" w:themeColor="text1"/>
          <w:sz w:val="28"/>
          <w:szCs w:val="28"/>
        </w:rPr>
      </w:r>
      <w:r/>
    </w:p>
    <w:p>
      <w:pPr>
        <w:pBdr/>
        <w:spacing w:line="360" w:lineRule="auto"/>
        <w:ind w:hanging="567"/>
        <w:jc w:val="center"/>
        <w:rPr>
          <w:rFonts w:ascii="Times New Roman" w:hAnsi="Times New Roman" w:eastAsia="Times New Roman" w:cs="Times New Roman"/>
          <w:b/>
          <w:bCs/>
          <w:color w:val="000000" w:themeColor="text1"/>
          <w:sz w:val="28"/>
          <w:szCs w:val="28"/>
        </w:rPr>
      </w:pPr>
      <w:r>
        <w:rPr>
          <w:rFonts w:ascii="Times New Roman" w:hAnsi="Times New Roman" w:eastAsia="Times New Roman" w:cs="Times New Roman"/>
          <w:b/>
          <w:bCs/>
          <w:color w:val="000000" w:themeColor="text1"/>
          <w:sz w:val="28"/>
          <w:szCs w:val="28"/>
        </w:rPr>
        <mc:AlternateContent>
          <mc:Choice Requires="wpg">
            <w:drawing>
              <wp:inline xmlns:wp="http://schemas.openxmlformats.org/drawingml/2006/wordprocessingDrawing" distT="0" distB="0" distL="0" distR="0">
                <wp:extent cx="6645697" cy="2024743"/>
                <wp:effectExtent l="0" t="0" r="3175" b="0"/>
                <wp:docPr id="66"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571468" name="Picture 31"/>
                        <pic:cNvPicPr>
                          <a:picLocks noChangeAspect="1"/>
                        </pic:cNvPicPr>
                        <pic:nvPr/>
                      </pic:nvPicPr>
                      <pic:blipFill>
                        <a:blip r:embed="rId58"/>
                        <a:srcRect l="1284" t="27278" r="2355" b="31162"/>
                        <a:stretch/>
                      </pic:blipFill>
                      <pic:spPr bwMode="auto">
                        <a:xfrm>
                          <a:off x="0" y="0"/>
                          <a:ext cx="6673450" cy="2033199"/>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5" o:spid="_x0000_s65" type="#_x0000_t75" style="width:523.28pt;height:159.43pt;mso-wrap-distance-left:0.00pt;mso-wrap-distance-top:0.00pt;mso-wrap-distance-right:0.00pt;mso-wrap-distance-bottom:0.00pt;z-index:1;" stroked="f">
                <v:imagedata r:id="rId58" o:title="" croptop="17877f" cropleft="841f" cropbottom="20422f" cropright="1543f"/>
                <o:lock v:ext="edit" rotation="t"/>
              </v:shape>
            </w:pict>
          </mc:Fallback>
        </mc:AlternateContent>
      </w:r>
      <w:r>
        <w:rPr>
          <w:rFonts w:ascii="Times New Roman" w:hAnsi="Times New Roman" w:eastAsia="Times New Roman" w:cs="Times New Roman"/>
          <w:b/>
          <w:bCs/>
          <w:color w:val="000000" w:themeColor="text1"/>
          <w:sz w:val="28"/>
          <w:szCs w:val="28"/>
        </w:rPr>
      </w:r>
      <w:r>
        <w:rPr>
          <w:rFonts w:ascii="Times New Roman" w:hAnsi="Times New Roman" w:eastAsia="Times New Roman" w:cs="Times New Roman"/>
          <w:b/>
          <w:bCs/>
          <w:color w:val="000000" w:themeColor="text1"/>
          <w:sz w:val="28"/>
          <w:szCs w:val="28"/>
        </w:rPr>
      </w:r>
    </w:p>
    <w:p>
      <w:pPr>
        <w:pBdr/>
        <w:spacing w:line="360" w:lineRule="auto"/>
        <w:ind w:firstLine="567"/>
        <w:jc w:val="center"/>
        <w:rPr>
          <w:rFonts w:ascii="Times New Roman" w:hAnsi="Times New Roman" w:cs="Times New Roman"/>
          <w:sz w:val="28"/>
          <w:szCs w:val="28"/>
        </w:rPr>
      </w:pPr>
      <w:r>
        <w:rPr>
          <w:rFonts w:ascii="Times New Roman" w:hAnsi="Times New Roman" w:eastAsia="Times New Roman" w:cs="Times New Roman"/>
          <w:color w:val="000000" w:themeColor="text1"/>
          <w:sz w:val="28"/>
          <w:szCs w:val="28"/>
        </w:rPr>
        <w:t xml:space="preserve">Рис. </w:t>
      </w:r>
      <w:r>
        <w:rPr>
          <w:rFonts w:ascii="Times New Roman" w:hAnsi="Times New Roman" w:eastAsia="Times New Roman" w:cs="Times New Roman"/>
          <w:color w:val="000000" w:themeColor="text1"/>
          <w:sz w:val="28"/>
          <w:szCs w:val="28"/>
        </w:rPr>
        <w:t xml:space="preserve">3.22 </w:t>
      </w:r>
      <w:r>
        <w:rPr>
          <w:rFonts w:ascii="Times New Roman" w:hAnsi="Times New Roman" w:eastAsia="Times New Roman" w:cs="Times New Roman"/>
          <w:color w:val="000000" w:themeColor="text1"/>
          <w:sz w:val="28"/>
          <w:szCs w:val="28"/>
        </w:rPr>
        <w:t xml:space="preserve">Головний фасад в осях</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hanging="426"/>
        <w:jc w:val="center"/>
        <w:rPr>
          <w:rFonts w:ascii="Times New Roman" w:hAnsi="Times New Roman" w:eastAsia="Times New Roman" w:cs="Times New Roman"/>
          <w:b/>
          <w:bCs/>
          <w:color w:val="000000" w:themeColor="text1"/>
          <w:sz w:val="28"/>
          <w:szCs w:val="28"/>
        </w:rPr>
      </w:pPr>
      <w:r>
        <w:rPr>
          <w:rFonts w:ascii="Times New Roman" w:hAnsi="Times New Roman" w:eastAsia="Times New Roman" w:cs="Times New Roman"/>
          <w:b/>
          <w:bCs/>
          <w:color w:val="000000" w:themeColor="text1"/>
          <w:sz w:val="28"/>
          <w:szCs w:val="28"/>
        </w:rPr>
        <mc:AlternateContent>
          <mc:Choice Requires="wpg">
            <w:drawing>
              <wp:inline xmlns:wp="http://schemas.openxmlformats.org/drawingml/2006/wordprocessingDrawing" distT="0" distB="0" distL="0" distR="0">
                <wp:extent cx="6979303" cy="2209800"/>
                <wp:effectExtent l="0" t="0" r="0" b="0"/>
                <wp:docPr id="67"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924213" name="Picture 32"/>
                        <pic:cNvPicPr>
                          <a:picLocks noChangeAspect="1"/>
                        </pic:cNvPicPr>
                        <pic:nvPr/>
                      </pic:nvPicPr>
                      <pic:blipFill>
                        <a:blip r:embed="rId59"/>
                        <a:srcRect l="5141" t="26755" r="2721" b="31947"/>
                        <a:stretch/>
                      </pic:blipFill>
                      <pic:spPr bwMode="auto">
                        <a:xfrm>
                          <a:off x="0" y="0"/>
                          <a:ext cx="6995369" cy="2214887"/>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6" o:spid="_x0000_s66" type="#_x0000_t75" style="width:549.55pt;height:174.00pt;mso-wrap-distance-left:0.00pt;mso-wrap-distance-top:0.00pt;mso-wrap-distance-right:0.00pt;mso-wrap-distance-bottom:0.00pt;z-index:1;" stroked="f">
                <v:imagedata r:id="rId59" o:title="" croptop="17534f" cropleft="3369f" cropbottom="20937f" cropright="1783f"/>
                <o:lock v:ext="edit" rotation="t"/>
              </v:shape>
            </w:pict>
          </mc:Fallback>
        </mc:AlternateContent>
      </w:r>
      <w:r>
        <w:rPr>
          <w:rFonts w:ascii="Times New Roman" w:hAnsi="Times New Roman" w:eastAsia="Times New Roman" w:cs="Times New Roman"/>
          <w:b/>
          <w:bCs/>
          <w:color w:val="000000" w:themeColor="text1"/>
          <w:sz w:val="28"/>
          <w:szCs w:val="28"/>
        </w:rPr>
      </w:r>
      <w:r>
        <w:rPr>
          <w:rFonts w:ascii="Times New Roman" w:hAnsi="Times New Roman" w:eastAsia="Times New Roman" w:cs="Times New Roman"/>
          <w:b/>
          <w:bCs/>
          <w:color w:val="000000" w:themeColor="text1"/>
          <w:sz w:val="28"/>
          <w:szCs w:val="28"/>
        </w:rPr>
      </w:r>
    </w:p>
    <w:p>
      <w:pPr>
        <w:pBdr/>
        <w:spacing w:line="360" w:lineRule="auto"/>
        <w:ind w:firstLine="567"/>
        <w:jc w:val="center"/>
        <w:rPr>
          <w:rFonts w:ascii="Times New Roman" w:hAnsi="Times New Roman" w:cs="Times New Roman"/>
          <w:color w:val="000000" w:themeColor="text1"/>
          <w:sz w:val="28"/>
          <w:szCs w:val="28"/>
        </w:rPr>
      </w:pPr>
      <w:r>
        <w:rPr>
          <w:rFonts w:ascii="Times New Roman" w:hAnsi="Times New Roman" w:eastAsia="Times New Roman" w:cs="Times New Roman"/>
          <w:color w:val="000000" w:themeColor="text1"/>
          <w:sz w:val="28"/>
          <w:szCs w:val="28"/>
        </w:rPr>
        <w:t xml:space="preserve">Рис. </w:t>
      </w:r>
      <w:r>
        <w:rPr>
          <w:rFonts w:ascii="Times New Roman" w:hAnsi="Times New Roman" w:eastAsia="Times New Roman" w:cs="Times New Roman"/>
          <w:color w:val="000000" w:themeColor="text1"/>
          <w:sz w:val="28"/>
          <w:szCs w:val="28"/>
        </w:rPr>
        <w:t xml:space="preserve">3.23 </w:t>
      </w:r>
      <w:r>
        <w:rPr>
          <w:rFonts w:ascii="Times New Roman" w:hAnsi="Times New Roman" w:eastAsia="Times New Roman" w:cs="Times New Roman"/>
          <w:color w:val="000000" w:themeColor="text1"/>
          <w:sz w:val="28"/>
          <w:szCs w:val="28"/>
        </w:rPr>
        <w:t xml:space="preserve">Боковий фасад в осях</w:t>
      </w:r>
      <w:r>
        <w:rPr>
          <w:rFonts w:ascii="Times New Roman" w:hAnsi="Times New Roman" w:cs="Times New Roman"/>
          <w:color w:val="000000" w:themeColor="text1"/>
          <w:sz w:val="28"/>
          <w:szCs w:val="28"/>
        </w:rPr>
      </w:r>
      <w:r>
        <w:rPr>
          <w:rFonts w:ascii="Times New Roman" w:hAnsi="Times New Roman" w:cs="Times New Roman"/>
          <w:color w:val="000000" w:themeColor="text1"/>
          <w:sz w:val="28"/>
          <w:szCs w:val="28"/>
        </w:rPr>
      </w:r>
    </w:p>
    <w:p>
      <w:pPr>
        <w:pBdr/>
        <w:spacing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r>
      <w:r>
        <w:rPr>
          <w:rFonts w:ascii="Times New Roman" w:hAnsi="Times New Roman" w:cs="Times New Roman"/>
          <w:color w:val="000000" w:themeColor="text1"/>
          <w:sz w:val="28"/>
          <w:szCs w:val="28"/>
        </w:rPr>
      </w:r>
      <w:r>
        <w:rPr>
          <w:rFonts w:ascii="Times New Roman" w:hAnsi="Times New Roman" w:cs="Times New Roman"/>
          <w:color w:val="000000" w:themeColor="text1"/>
          <w:sz w:val="28"/>
          <w:szCs w:val="28"/>
        </w:rPr>
      </w:r>
    </w:p>
    <w:p>
      <w:pPr>
        <w:pBdr/>
        <w:spacing w:line="360" w:lineRule="auto"/>
        <w:ind w:hanging="142"/>
        <w:jc w:val="center"/>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mc:AlternateContent>
          <mc:Choice Requires="wpg">
            <w:drawing>
              <wp:inline xmlns:wp="http://schemas.openxmlformats.org/drawingml/2006/wordprocessingDrawing" distT="0" distB="0" distL="0" distR="0">
                <wp:extent cx="6283191" cy="2046514"/>
                <wp:effectExtent l="0" t="0" r="3810" b="0"/>
                <wp:docPr id="68"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255552" name="Picture 33"/>
                        <pic:cNvPicPr>
                          <a:picLocks noChangeAspect="1"/>
                        </pic:cNvPicPr>
                        <pic:nvPr/>
                      </pic:nvPicPr>
                      <pic:blipFill>
                        <a:blip r:embed="rId60"/>
                        <a:srcRect l="7699" t="26498" r="5498" b="33478"/>
                        <a:stretch/>
                      </pic:blipFill>
                      <pic:spPr bwMode="auto">
                        <a:xfrm>
                          <a:off x="0" y="0"/>
                          <a:ext cx="6305680" cy="2053839"/>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7" o:spid="_x0000_s67" type="#_x0000_t75" style="width:494.74pt;height:161.14pt;mso-wrap-distance-left:0.00pt;mso-wrap-distance-top:0.00pt;mso-wrap-distance-right:0.00pt;mso-wrap-distance-bottom:0.00pt;z-index:1;" stroked="f">
                <v:imagedata r:id="rId60" o:title="" croptop="17366f" cropleft="5046f" cropbottom="21940f" cropright="3603f"/>
                <o:lock v:ext="edit" rotation="t"/>
              </v:shape>
            </w:pict>
          </mc:Fallback>
        </mc:AlternateConten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spacing w:after="0" w:line="360" w:lineRule="auto"/>
        <w:ind/>
        <w:jc w:val="center"/>
        <w:rPr>
          <w:rFonts w:ascii="Times New Roman" w:hAnsi="Times New Roman" w:eastAsia="Times New Roman" w:cs="Times New Roman"/>
          <w:b/>
          <w:bCs/>
          <w:sz w:val="28"/>
          <w:szCs w:val="28"/>
        </w:rPr>
      </w:pPr>
      <w:r>
        <w:rPr>
          <w:rFonts w:ascii="Times New Roman" w:hAnsi="Times New Roman" w:eastAsia="Times New Roman" w:cs="Times New Roman"/>
          <w:b/>
          <w:bCs/>
          <w:color w:val="000000" w:themeColor="text1"/>
          <w:sz w:val="28"/>
          <w:szCs w:val="28"/>
        </w:rPr>
        <w:t xml:space="preserve"> </w:t>
      </w:r>
      <w:r>
        <w:rPr>
          <w:rFonts w:ascii="Times New Roman" w:hAnsi="Times New Roman" w:eastAsia="Times New Roman" w:cs="Times New Roman"/>
          <w:color w:val="000000" w:themeColor="text1"/>
          <w:sz w:val="28"/>
          <w:szCs w:val="28"/>
        </w:rPr>
        <w:t xml:space="preserve">Рис. </w:t>
      </w:r>
      <w:r>
        <w:rPr>
          <w:rFonts w:ascii="Times New Roman" w:hAnsi="Times New Roman" w:eastAsia="Times New Roman" w:cs="Times New Roman"/>
          <w:color w:val="000000" w:themeColor="text1"/>
          <w:sz w:val="28"/>
          <w:szCs w:val="28"/>
        </w:rPr>
        <w:t xml:space="preserve">3.24 </w:t>
      </w:r>
      <w:r>
        <w:rPr>
          <w:rFonts w:ascii="Times New Roman" w:hAnsi="Times New Roman" w:eastAsia="Times New Roman" w:cs="Times New Roman"/>
          <w:color w:val="000000" w:themeColor="text1"/>
          <w:sz w:val="28"/>
          <w:szCs w:val="28"/>
        </w:rPr>
        <w:t xml:space="preserve">Боковий фасад в осях </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spacing w:after="0" w:line="360" w:lineRule="auto"/>
        <w:ind/>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r>
      <w:r>
        <w:rPr>
          <w:rFonts w:ascii="Times New Roman" w:hAnsi="Times New Roman" w:cs="Times New Roman"/>
          <w:sz w:val="28"/>
          <w:szCs w:val="28"/>
        </w:rPr>
      </w:r>
    </w:p>
    <w:p>
      <w:pPr>
        <w:pBdr/>
        <w:spacing w:after="0" w:line="360" w:lineRule="auto"/>
        <w:ind w:hanging="284"/>
        <w:jc w:val="center"/>
        <w:rPr>
          <w:rFonts w:ascii="Times New Roman" w:hAnsi="Times New Roman" w:eastAsia="Times New Roman" w:cs="Times New Roman"/>
          <w:b/>
          <w:bCs/>
          <w:color w:val="000000" w:themeColor="text1"/>
          <w:sz w:val="28"/>
          <w:szCs w:val="28"/>
        </w:rPr>
      </w:pPr>
      <w:r>
        <w:rPr>
          <w:rFonts w:ascii="Times New Roman" w:hAnsi="Times New Roman" w:eastAsia="Times New Roman" w:cs="Times New Roman"/>
          <w:b/>
          <w:bCs/>
          <w:sz w:val="28"/>
          <w:szCs w:val="28"/>
        </w:rPr>
        <mc:AlternateContent>
          <mc:Choice Requires="wpg">
            <w:drawing>
              <wp:inline xmlns:wp="http://schemas.openxmlformats.org/drawingml/2006/wordprocessingDrawing" distT="0" distB="0" distL="0" distR="0">
                <wp:extent cx="6237514" cy="1792406"/>
                <wp:effectExtent l="0" t="0" r="0" b="0"/>
                <wp:docPr id="69"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401840" name="Picture 34"/>
                        <pic:cNvPicPr>
                          <a:picLocks noChangeAspect="1"/>
                        </pic:cNvPicPr>
                        <pic:nvPr/>
                      </pic:nvPicPr>
                      <pic:blipFill>
                        <a:blip r:embed="rId61"/>
                        <a:srcRect l="1102" t="25714" r="1825" b="34797"/>
                        <a:stretch/>
                      </pic:blipFill>
                      <pic:spPr bwMode="auto">
                        <a:xfrm>
                          <a:off x="0" y="0"/>
                          <a:ext cx="6279117" cy="1804361"/>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8" o:spid="_x0000_s68" type="#_x0000_t75" style="width:491.14pt;height:141.13pt;mso-wrap-distance-left:0.00pt;mso-wrap-distance-top:0.00pt;mso-wrap-distance-right:0.00pt;mso-wrap-distance-bottom:0.00pt;z-index:1;" stroked="f">
                <v:imagedata r:id="rId61" o:title="" croptop="16852f" cropleft="722f" cropbottom="22805f" cropright="1196f"/>
                <o:lock v:ext="edit" rotation="t"/>
              </v:shape>
            </w:pict>
          </mc:Fallback>
        </mc:AlternateContent>
      </w:r>
      <w:r>
        <w:rPr>
          <w:rFonts w:ascii="Times New Roman" w:hAnsi="Times New Roman" w:eastAsia="Times New Roman" w:cs="Times New Roman"/>
          <w:b/>
          <w:bCs/>
          <w:color w:val="000000" w:themeColor="text1"/>
          <w:sz w:val="28"/>
          <w:szCs w:val="28"/>
        </w:rPr>
        <w:t xml:space="preserve"> </w:t>
      </w:r>
      <w:r>
        <w:rPr>
          <w:rFonts w:ascii="Times New Roman" w:hAnsi="Times New Roman" w:eastAsia="Times New Roman" w:cs="Times New Roman"/>
          <w:b/>
          <w:bCs/>
          <w:color w:val="000000" w:themeColor="text1"/>
          <w:sz w:val="28"/>
          <w:szCs w:val="28"/>
        </w:rPr>
      </w:r>
      <w:r>
        <w:rPr>
          <w:rFonts w:ascii="Times New Roman" w:hAnsi="Times New Roman" w:eastAsia="Times New Roman" w:cs="Times New Roman"/>
          <w:b/>
          <w:bCs/>
          <w:color w:val="000000" w:themeColor="text1"/>
          <w:sz w:val="28"/>
          <w:szCs w:val="28"/>
        </w:rPr>
      </w:r>
    </w:p>
    <w:p>
      <w:pPr>
        <w:pBdr/>
        <w:spacing w:after="0" w:line="360" w:lineRule="auto"/>
        <w:ind/>
        <w:jc w:val="center"/>
        <w:rPr>
          <w:rFonts w:ascii="Times New Roman" w:hAnsi="Times New Roman" w:eastAsia="Times New Roman" w:cs="Times New Roman"/>
          <w:color w:val="000000" w:themeColor="text1"/>
          <w:sz w:val="28"/>
          <w:szCs w:val="28"/>
        </w:rPr>
      </w:pPr>
      <w:r>
        <w:rPr>
          <w:rFonts w:ascii="Times New Roman" w:hAnsi="Times New Roman" w:eastAsia="Times New Roman" w:cs="Times New Roman"/>
          <w:color w:val="000000" w:themeColor="text1"/>
          <w:sz w:val="28"/>
          <w:szCs w:val="28"/>
        </w:rPr>
        <w:t xml:space="preserve">Рис. </w:t>
      </w:r>
      <w:r>
        <w:rPr>
          <w:rFonts w:ascii="Times New Roman" w:hAnsi="Times New Roman" w:eastAsia="Times New Roman" w:cs="Times New Roman"/>
          <w:color w:val="000000" w:themeColor="text1"/>
          <w:sz w:val="28"/>
          <w:szCs w:val="28"/>
        </w:rPr>
        <w:t xml:space="preserve">3.25 </w:t>
      </w:r>
      <w:r>
        <w:rPr>
          <w:rFonts w:ascii="Times New Roman" w:hAnsi="Times New Roman" w:eastAsia="Times New Roman" w:cs="Times New Roman"/>
          <w:color w:val="000000" w:themeColor="text1"/>
          <w:sz w:val="28"/>
          <w:szCs w:val="28"/>
        </w:rPr>
        <w:t xml:space="preserve">Задній фасад в осях</w:t>
      </w:r>
      <w:r>
        <w:rPr>
          <w:rFonts w:ascii="Times New Roman" w:hAnsi="Times New Roman" w:eastAsia="Times New Roman" w:cs="Times New Roman"/>
          <w:color w:val="000000" w:themeColor="text1"/>
          <w:sz w:val="28"/>
          <w:szCs w:val="28"/>
        </w:rPr>
      </w:r>
      <w:r>
        <w:rPr>
          <w:rFonts w:ascii="Times New Roman" w:hAnsi="Times New Roman" w:eastAsia="Times New Roman" w:cs="Times New Roman"/>
          <w:color w:val="000000" w:themeColor="text1"/>
          <w:sz w:val="28"/>
          <w:szCs w:val="28"/>
        </w:rPr>
      </w:r>
    </w:p>
    <w:p>
      <w:pPr>
        <w:pBdr/>
        <w:spacing w:after="0" w:line="360" w:lineRule="auto"/>
        <w:ind w:firstLine="720"/>
        <w:jc w:val="both"/>
        <w:rPr>
          <w:rFonts w:ascii="Times New Roman" w:hAnsi="Times New Roman" w:eastAsia="Times New Roman" w:cs="Times New Roman"/>
          <w:b/>
          <w:bCs/>
          <w:color w:val="000000" w:themeColor="text1"/>
          <w:sz w:val="28"/>
          <w:szCs w:val="28"/>
        </w:rPr>
      </w:pPr>
      <w:r>
        <w:rPr>
          <w:rFonts w:ascii="Times New Roman" w:hAnsi="Times New Roman" w:eastAsia="Times New Roman" w:cs="Times New Roman"/>
          <w:sz w:val="28"/>
          <w:szCs w:val="28"/>
        </w:rPr>
        <w:t xml:space="preserve">Інноваційні фасадні технології є ключовими для створення комфортних, безпечних і енергоефективних медичних закладів. Використання вентильованих фасадів, зелених фасадів та сонячних панелей дозволяє значно </w:t>
      </w:r>
      <w:r>
        <w:rPr>
          <w:rFonts w:ascii="Times New Roman" w:hAnsi="Times New Roman" w:eastAsia="Times New Roman" w:cs="Times New Roman"/>
          <w:sz w:val="28"/>
          <w:szCs w:val="28"/>
        </w:rPr>
        <w:t xml:space="preserve">покращити мікроклімат у будівлях, зменшити споживання енергії та забезпечити більш тривалий термін служби будівель. Крім того, такі т</w:t>
      </w:r>
      <w:r>
        <w:rPr>
          <w:rFonts w:ascii="Times New Roman" w:hAnsi="Times New Roman" w:eastAsia="Times New Roman" w:cs="Times New Roman"/>
          <w:sz w:val="28"/>
          <w:szCs w:val="28"/>
        </w:rPr>
        <w:t xml:space="preserve">ехнології сприяють психологічному здоров'ю пацієнтів і персоналу, створюючи приємне та гармонійне середовище. Впровадження цих рішень у медичних закладах України сприятиме покращенню якості надання медичних послуг та підвищенню ефективності роботи установ.</w:t>
      </w:r>
      <w:r>
        <w:rPr>
          <w:rFonts w:ascii="Times New Roman" w:hAnsi="Times New Roman" w:eastAsia="Times New Roman" w:cs="Times New Roman"/>
          <w:b/>
          <w:bCs/>
          <w:color w:val="000000" w:themeColor="text1"/>
          <w:sz w:val="28"/>
          <w:szCs w:val="28"/>
        </w:rPr>
      </w:r>
      <w:r>
        <w:rPr>
          <w:rFonts w:ascii="Times New Roman" w:hAnsi="Times New Roman" w:eastAsia="Times New Roman" w:cs="Times New Roman"/>
          <w:b/>
          <w:bCs/>
          <w:color w:val="000000" w:themeColor="text1"/>
          <w:sz w:val="28"/>
          <w:szCs w:val="28"/>
        </w:rPr>
      </w:r>
    </w:p>
    <w:p>
      <w:pPr>
        <w:pBdr/>
        <w:spacing w:after="0" w:line="360" w:lineRule="auto"/>
        <w:ind w:firstLine="720"/>
        <w:jc w:val="both"/>
        <w:rPr>
          <w:rFonts w:ascii="Times New Roman" w:hAnsi="Times New Roman" w:cs="Times New Roman"/>
          <w:sz w:val="28"/>
          <w:szCs w:val="28"/>
        </w:rPr>
      </w:pPr>
      <w:r>
        <w:rPr>
          <w:rFonts w:ascii="Times New Roman" w:hAnsi="Times New Roman" w:eastAsia="Times New Roman" w:cs="Times New Roman"/>
          <w:sz w:val="28"/>
          <w:szCs w:val="28"/>
        </w:rPr>
        <w:t xml:space="preserve">Для подальшого розвитку інноваційних фасадних технологій в Україні необхідні додаткові </w:t>
      </w:r>
      <w:r>
        <w:rPr>
          <w:rFonts w:ascii="Times New Roman" w:hAnsi="Times New Roman" w:eastAsia="Times New Roman" w:cs="Times New Roman"/>
          <w:sz w:val="28"/>
          <w:szCs w:val="28"/>
        </w:rPr>
        <w:t xml:space="preserve">дослідження їхнього впливу на ефективність медичних установ у місцевих умовах. Особливо актуальними є питання щодо економічної доцільності, довготривалої ефективності та оптимальних умов для впровадження. Також варто розвивати партнерство між державними та</w:t>
      </w:r>
      <w:r>
        <w:rPr>
          <w:rFonts w:ascii="Times New Roman" w:hAnsi="Times New Roman" w:cs="Times New Roman"/>
          <w:sz w:val="28"/>
          <w:szCs w:val="28"/>
        </w:rPr>
      </w:r>
      <w:r>
        <w:rPr>
          <w:rFonts w:ascii="Times New Roman" w:hAnsi="Times New Roman" w:cs="Times New Roman"/>
          <w:sz w:val="28"/>
          <w:szCs w:val="28"/>
        </w:rPr>
      </w:r>
    </w:p>
    <w:p>
      <w:pPr>
        <w:pBdr/>
        <w:spacing w:after="0" w:line="360" w:lineRule="auto"/>
        <w:ind/>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 xml:space="preserve">п</w:t>
      </w:r>
      <w:r>
        <w:rPr>
          <w:rFonts w:ascii="Times New Roman" w:hAnsi="Times New Roman" w:eastAsia="Times New Roman" w:cs="Times New Roman"/>
          <w:sz w:val="28"/>
          <w:szCs w:val="28"/>
        </w:rPr>
        <w:t xml:space="preserve">риватними інвесторами, з метою забезпечення доступності таких рішень для широкого кола медичних установ. Розвиток нормативної бази, що сприятиме стимулюванню використання енергоефективних технологій, є ключовим напрямком для досягнення стійких результатів.</w:t>
      </w:r>
      <w:r>
        <w:rPr>
          <w:rFonts w:ascii="Times New Roman" w:hAnsi="Times New Roman" w:eastAsia="Times New Roman" w:cs="Times New Roman"/>
          <w:sz w:val="28"/>
          <w:szCs w:val="28"/>
          <w:lang w:val="ru-RU"/>
        </w:rPr>
        <w:t xml:space="preserve">[9,12]</w:t>
      </w:r>
      <w:r>
        <w:rPr>
          <w:rFonts w:ascii="Times New Roman" w:hAnsi="Times New Roman" w:eastAsia="Times New Roman" w:cs="Times New Roman"/>
          <w:sz w:val="28"/>
          <w:szCs w:val="28"/>
          <w:lang w:val="ru-RU"/>
        </w:rPr>
      </w:r>
      <w:r>
        <w:rPr>
          <w:rFonts w:ascii="Times New Roman" w:hAnsi="Times New Roman" w:eastAsia="Times New Roman" w:cs="Times New Roman"/>
          <w:sz w:val="28"/>
          <w:szCs w:val="28"/>
          <w:lang w:val="ru-RU"/>
        </w:rPr>
      </w:r>
    </w:p>
    <w:p>
      <w:pPr>
        <w:pBdr/>
        <w:spacing w:after="0" w:line="360" w:lineRule="auto"/>
        <w:ind/>
        <w:jc w:val="center"/>
        <w:rPr>
          <w:rFonts w:ascii="Times New Roman" w:hAnsi="Times New Roman" w:eastAsia="Times New Roman" w:cs="Times New Roman"/>
          <w:sz w:val="28"/>
          <w:szCs w:val="28"/>
        </w:rPr>
      </w:pPr>
      <w:r>
        <w:rPr>
          <w:rFonts w:ascii="Times New Roman" w:hAnsi="Times New Roman" w:eastAsia="Times New Roman" w:cs="Times New Roman"/>
          <w:b/>
          <w:bCs/>
          <w:sz w:val="28"/>
          <w:szCs w:val="28"/>
        </w:rPr>
        <mc:AlternateContent>
          <mc:Choice Requires="wpg">
            <w:drawing>
              <wp:inline xmlns:wp="http://schemas.openxmlformats.org/drawingml/2006/wordprocessingDrawing" distT="0" distB="0" distL="0" distR="0">
                <wp:extent cx="4790121" cy="3984172"/>
                <wp:effectExtent l="0" t="0" r="3175" b="0"/>
                <wp:docPr id="70"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62"/>
                        <a:stretch/>
                      </pic:blipFill>
                      <pic:spPr bwMode="auto">
                        <a:xfrm>
                          <a:off x="0" y="0"/>
                          <a:ext cx="4790121" cy="3984172"/>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9" o:spid="_x0000_s69" type="#_x0000_t75" style="width:377.17pt;height:313.71pt;mso-wrap-distance-left:0.00pt;mso-wrap-distance-top:0.00pt;mso-wrap-distance-right:0.00pt;mso-wrap-distance-bottom:0.00pt;z-index:1;" stroked="false">
                <v:imagedata r:id="rId62" o:title=""/>
                <o:lock v:ext="edit" rotation="t"/>
              </v:shape>
            </w:pict>
          </mc:Fallback>
        </mc:AlternateConten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0" w:line="360" w:lineRule="auto"/>
        <w:ind/>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 3.26 Аксонометричний вигляд будівлі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0" w:line="360" w:lineRule="auto"/>
        <w:ind/>
        <w:jc w:val="center"/>
        <w:rPr>
          <w:rFonts w:ascii="Times New Roman" w:hAnsi="Times New Roman" w:eastAsia="Times New Roman" w:cs="Times New Roman"/>
          <w:sz w:val="28"/>
          <w:szCs w:val="28"/>
        </w:rPr>
      </w:pPr>
      <w:r>
        <w:rPr>
          <w:rFonts w:ascii="Times New Roman" w:hAnsi="Times New Roman" w:eastAsia="Times New Roman" w:cs="Times New Roman"/>
          <w:b/>
          <w:bCs/>
          <w:sz w:val="28"/>
          <w:szCs w:val="28"/>
        </w:rPr>
        <w:br/>
      </w: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5922010" cy="3331210"/>
                <wp:effectExtent l="0" t="0" r="2540" b="2540"/>
                <wp:docPr id="71"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pic:cNvPicPr>
                        <pic:nvPr/>
                      </pic:nvPicPr>
                      <pic:blipFill>
                        <a:blip r:embed="rId63"/>
                        <a:stretch/>
                      </pic:blipFill>
                      <pic:spPr bwMode="auto">
                        <a:xfrm>
                          <a:off x="0" y="0"/>
                          <a:ext cx="5922010" cy="3331210"/>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0" o:spid="_x0000_s70" type="#_x0000_t75" style="width:466.30pt;height:262.30pt;mso-wrap-distance-left:0.00pt;mso-wrap-distance-top:0.00pt;mso-wrap-distance-right:0.00pt;mso-wrap-distance-bottom:0.00pt;z-index:1;" stroked="f">
                <v:imagedata r:id="rId63" o:title=""/>
                <o:lock v:ext="edit" rotation="t"/>
              </v:shape>
            </w:pict>
          </mc:Fallback>
        </mc:AlternateContent>
      </w:r>
      <w:r>
        <w:rPr>
          <w:rFonts w:ascii="Times New Roman" w:hAnsi="Times New Roman" w:eastAsia="Times New Roman" w:cs="Times New Roman"/>
          <w:sz w:val="28"/>
          <w:szCs w:val="28"/>
        </w:rPr>
        <w:br/>
        <w:t xml:space="preserve">Рис. 3.27 Візуалізація фасаду будівлі</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line="360" w:lineRule="auto"/>
        <w:ind/>
        <w:jc w:val="both"/>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tab/>
      </w:r>
      <w:r>
        <w:rPr>
          <w:rFonts w:ascii="Times New Roman" w:hAnsi="Times New Roman" w:eastAsia="Times New Roman" w:cs="Times New Roman"/>
          <w:b/>
          <w:bCs/>
          <w:sz w:val="28"/>
          <w:szCs w:val="28"/>
        </w:rPr>
      </w:r>
    </w:p>
    <w:p>
      <w:pPr>
        <w:pBdr/>
        <w:spacing w:line="360" w:lineRule="auto"/>
        <w:ind w:firstLine="720"/>
        <w:jc w:val="both"/>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t xml:space="preserve">3.</w:t>
      </w:r>
      <w:r>
        <w:rPr>
          <w:rFonts w:ascii="Times New Roman" w:hAnsi="Times New Roman" w:eastAsia="Times New Roman" w:cs="Times New Roman"/>
          <w:b/>
          <w:bCs/>
          <w:sz w:val="28"/>
          <w:szCs w:val="28"/>
        </w:rPr>
        <w:t xml:space="preserve">10</w:t>
      </w:r>
      <w:r>
        <w:rPr>
          <w:rFonts w:ascii="Times New Roman" w:hAnsi="Times New Roman" w:eastAsia="Times New Roman" w:cs="Times New Roman"/>
          <w:b/>
          <w:bCs/>
          <w:sz w:val="28"/>
          <w:szCs w:val="28"/>
        </w:rPr>
        <w:t xml:space="preserve"> Організація внутрішнього простору будівлі</w:t>
      </w:r>
      <w:r>
        <w:rPr>
          <w:rFonts w:ascii="Times New Roman" w:hAnsi="Times New Roman" w:eastAsia="Times New Roman" w:cs="Times New Roman"/>
          <w:b/>
          <w:bCs/>
          <w:sz w:val="28"/>
          <w:szCs w:val="28"/>
        </w:rPr>
      </w:r>
      <w:r/>
    </w:p>
    <w:p>
      <w:pPr>
        <w:pBdr/>
        <w:spacing w:line="360" w:lineRule="auto"/>
        <w:ind/>
        <w:jc w:val="both"/>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tab/>
      </w:r>
      <w:r>
        <w:rPr>
          <w:rFonts w:ascii="Times New Roman" w:hAnsi="Times New Roman" w:eastAsia="Times New Roman" w:cs="Times New Roman"/>
          <w:sz w:val="28"/>
          <w:szCs w:val="28"/>
        </w:rPr>
        <w:t xml:space="preserve">Основний колір будівлі як зовні, так і в середині- білий, що символізує та асоціюється з чистотою, нови</w:t>
      </w:r>
      <w:r>
        <w:rPr>
          <w:rFonts w:ascii="Times New Roman" w:hAnsi="Times New Roman" w:eastAsia="Times New Roman" w:cs="Times New Roman"/>
          <w:sz w:val="28"/>
          <w:szCs w:val="28"/>
        </w:rPr>
        <w:t xml:space="preserve">зно та свіжістю. Проте саме він працює на контрасті з навколишнім середовищем, а саме зеленню, яка заспокоює. Велика кількість скління додає відкритості форм, а в поєднанні з металевим профілем надає ошатності та впевненості.  В інтер’єрі використовується </w:t>
      </w:r>
      <w:r>
        <w:rPr>
          <w:rFonts w:ascii="Times New Roman" w:hAnsi="Times New Roman" w:eastAsia="Times New Roman" w:cs="Times New Roman"/>
          <w:sz w:val="28"/>
          <w:szCs w:val="28"/>
        </w:rPr>
        <w:t xml:space="preserve">тераццо</w:t>
      </w:r>
      <w:r>
        <w:rPr>
          <w:rFonts w:ascii="Times New Roman" w:hAnsi="Times New Roman" w:eastAsia="Times New Roman" w:cs="Times New Roman"/>
          <w:sz w:val="28"/>
          <w:szCs w:val="28"/>
        </w:rPr>
        <w:t xml:space="preserve">, дерево, теплі відтінки, які додають органічності простору та легкості у сприйнятті.</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spacing w:line="360" w:lineRule="auto"/>
        <w:ind w:firstLine="567"/>
        <w:jc w:val="both"/>
        <w:rPr>
          <w:rFonts w:ascii="Times New Roman" w:hAnsi="Times New Roman" w:cs="Times New Roman"/>
          <w:sz w:val="28"/>
          <w:szCs w:val="28"/>
        </w:rPr>
      </w:pPr>
      <w:r>
        <w:rPr>
          <w:rFonts w:ascii="Times New Roman" w:hAnsi="Times New Roman" w:eastAsia="Times New Roman" w:cs="Times New Roman"/>
          <w:sz w:val="28"/>
          <w:szCs w:val="28"/>
        </w:rPr>
        <w:t xml:space="preserve">Відповідне розташування, пропорції, та співвідношення лікувального простору</w:t>
      </w:r>
      <w:r>
        <w:rPr>
          <w:rFonts w:ascii="Times New Roman" w:hAnsi="Times New Roman" w:eastAsia="Times New Roman" w:cs="Times New Roman"/>
          <w:sz w:val="28"/>
          <w:szCs w:val="28"/>
        </w:rPr>
        <w:t xml:space="preserve"> з рекреаційним  та велика кількість освітлення забезпечують антропометричну та фізіологічну відповідність. Психофізіологічний баланс досягається завдяки гармонії між природним середовищем та архітектурою, а також простоті відкритих громадським просторів. </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567"/>
        <w:jc w:val="both"/>
        <w:rPr>
          <w:rFonts w:ascii="Times New Roman" w:hAnsi="Times New Roman" w:cs="Times New Roman"/>
          <w:sz w:val="28"/>
          <w:szCs w:val="28"/>
        </w:rPr>
      </w:pPr>
      <w:r>
        <w:rPr>
          <w:rFonts w:ascii="Times New Roman" w:hAnsi="Times New Roman" w:eastAsia="Times New Roman" w:cs="Times New Roman"/>
          <w:sz w:val="28"/>
          <w:szCs w:val="28"/>
        </w:rPr>
        <w:t xml:space="preserve">У проекті були застосо</w:t>
      </w:r>
      <w:r>
        <w:rPr>
          <w:rFonts w:ascii="Times New Roman" w:hAnsi="Times New Roman" w:eastAsia="Times New Roman" w:cs="Times New Roman"/>
          <w:sz w:val="28"/>
          <w:szCs w:val="28"/>
        </w:rPr>
        <w:t xml:space="preserve">вані коридори галерейного типу, адже саме вони забезпечують відкритість та легкість внутрішнього об’єму будівлі, ефективну організацію простору та зручність для користувачів. Ефективне використання простору: коридори галерейного типу дозволяють оптимально </w:t>
      </w:r>
      <w:r>
        <w:rPr>
          <w:rFonts w:ascii="Times New Roman" w:hAnsi="Times New Roman" w:eastAsia="Times New Roman" w:cs="Times New Roman"/>
          <w:sz w:val="28"/>
          <w:szCs w:val="28"/>
        </w:rPr>
        <w:t xml:space="preserve">використо</w:t>
      </w:r>
      <w:r>
        <w:rPr>
          <w:rFonts w:ascii="Times New Roman" w:hAnsi="Times New Roman" w:eastAsia="Times New Roman" w:cs="Times New Roman"/>
          <w:sz w:val="28"/>
          <w:szCs w:val="28"/>
        </w:rPr>
        <w:t xml:space="preserve">вувати доступний простір. Галереї формуються за допомогою панорамних вікон з одного боку, що дозволяє природному світлу проникати в середину приміщення. Окрім того, що це є візуально- привабливим також це створює світлу та приємну атмосферу для користувачі</w:t>
      </w:r>
      <w:r>
        <w:rPr>
          <w:rFonts w:ascii="Times New Roman" w:hAnsi="Times New Roman" w:eastAsia="Times New Roman" w:cs="Times New Roman"/>
          <w:sz w:val="28"/>
          <w:szCs w:val="28"/>
        </w:rPr>
        <w:t xml:space="preserve">в та знижує використання штучного освітлення впродовж дня. Даний тип слугує важливими орієнтирами та допомагає в навігації архітектурного простору. Користувачам легше зорієнтуватись, коли вони мають чітку лінію галереї, що веде до різних зон або приміщень.</w: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5116285" cy="3410857"/>
                <wp:effectExtent l="0" t="0" r="8255" b="0"/>
                <wp:docPr id="72"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249603" name=""/>
                        <pic:cNvPicPr>
                          <a:picLocks noChangeAspect="1"/>
                        </pic:cNvPicPr>
                        <pic:nvPr/>
                      </pic:nvPicPr>
                      <pic:blipFill>
                        <a:blip r:embed="rId64"/>
                        <a:stretch/>
                      </pic:blipFill>
                      <pic:spPr bwMode="auto">
                        <a:xfrm>
                          <a:off x="0" y="0"/>
                          <a:ext cx="5116285" cy="3410857"/>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1" o:spid="_x0000_s71" type="#_x0000_t75" style="width:402.86pt;height:268.57pt;mso-wrap-distance-left:0.00pt;mso-wrap-distance-top:0.00pt;mso-wrap-distance-right:0.00pt;mso-wrap-distance-bottom:0.00pt;z-index:1;" stroked="false">
                <v:imagedata r:id="rId64"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w:t>
      </w:r>
      <w:r>
        <w:rPr>
          <w:rFonts w:ascii="Times New Roman" w:hAnsi="Times New Roman" w:eastAsia="Times New Roman" w:cs="Times New Roman"/>
          <w:sz w:val="28"/>
          <w:szCs w:val="28"/>
        </w:rPr>
        <w:t xml:space="preserve"> 3.28 Зображення палати</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line="360" w:lineRule="auto"/>
        <w:ind/>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5116195" cy="3445249"/>
                <wp:effectExtent l="0" t="0" r="8255" b="3175"/>
                <wp:docPr id="73"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708189" name=""/>
                        <pic:cNvPicPr>
                          <a:picLocks noChangeAspect="1"/>
                        </pic:cNvPicPr>
                        <pic:nvPr/>
                      </pic:nvPicPr>
                      <pic:blipFill>
                        <a:blip r:embed="rId65"/>
                        <a:stretch/>
                      </pic:blipFill>
                      <pic:spPr bwMode="auto">
                        <a:xfrm>
                          <a:off x="0" y="0"/>
                          <a:ext cx="5116195" cy="3445249"/>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2" o:spid="_x0000_s72" type="#_x0000_t75" style="width:402.85pt;height:271.28pt;mso-wrap-distance-left:0.00pt;mso-wrap-distance-top:0.00pt;mso-wrap-distance-right:0.00pt;mso-wrap-distance-bottom:0.00pt;z-index:1;" stroked="false">
                <v:imagedata r:id="rId65"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spacing w:line="360" w:lineRule="auto"/>
        <w:ind/>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w:t>
      </w:r>
      <w:r>
        <w:rPr>
          <w:rFonts w:ascii="Times New Roman" w:hAnsi="Times New Roman" w:eastAsia="Times New Roman" w:cs="Times New Roman"/>
          <w:sz w:val="28"/>
          <w:szCs w:val="28"/>
        </w:rPr>
        <w:t xml:space="preserve">. 3.29</w:t>
      </w:r>
      <w:r>
        <w:rPr>
          <w:rFonts w:ascii="Times New Roman" w:hAnsi="Times New Roman" w:eastAsia="Times New Roman" w:cs="Times New Roman"/>
          <w:sz w:val="28"/>
          <w:szCs w:val="28"/>
        </w:rPr>
        <w:t xml:space="preserve"> </w:t>
      </w:r>
      <w:r>
        <w:rPr>
          <w:rFonts w:ascii="Times New Roman" w:hAnsi="Times New Roman" w:eastAsia="Times New Roman" w:cs="Times New Roman"/>
          <w:sz w:val="28"/>
          <w:szCs w:val="28"/>
        </w:rPr>
        <w:t xml:space="preserve">Зображення зони очікування</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Інтер’єр та опорядження приміщень у лікарнях мають відповідати комплексу функціональних, санітарно-гігієнічних, ергономічних і естетичних вимог, що спрямовані на забезпечення безпеки, ефективності лікувального процесу, а також психологічного комфорт</w:t>
      </w:r>
      <w:r>
        <w:rPr>
          <w:rFonts w:ascii="Times New Roman" w:hAnsi="Times New Roman" w:eastAsia="Times New Roman" w:cs="Times New Roman"/>
          <w:sz w:val="28"/>
          <w:szCs w:val="28"/>
          <w:lang w:eastAsia="uk-UA"/>
        </w:rPr>
        <w:t xml:space="preserve">у пацієнтів і медичного персоналу. Архітектурне середовище медичних закладів не може розглядатися виключно як сукупність приміщень — воно є важливим інструментом, який впливає на якість медичної допомоги, процес одужання та загальний емоційний стан хворих.</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Опоряджувальні матеріали, які використовуються в інтер’єрі ліка</w:t>
      </w:r>
      <w:r>
        <w:rPr>
          <w:rFonts w:ascii="Times New Roman" w:hAnsi="Times New Roman" w:eastAsia="Times New Roman" w:cs="Times New Roman"/>
          <w:sz w:val="28"/>
          <w:szCs w:val="28"/>
          <w:lang w:eastAsia="uk-UA"/>
        </w:rPr>
        <w:t xml:space="preserve">рень, повинні мати високі санітарно-гігієнічні характеристики. Усі оздоблювальні поверхні мають бути вологостійкими, зносостійкими, несприйнятливими до дії агресивних мийних та дезінфікуючих засобів. Вони не повинні мати пористої структури, щоб уникнути на</w:t>
      </w:r>
      <w:r>
        <w:rPr>
          <w:rFonts w:ascii="Times New Roman" w:hAnsi="Times New Roman" w:eastAsia="Times New Roman" w:cs="Times New Roman"/>
          <w:sz w:val="28"/>
          <w:szCs w:val="28"/>
          <w:lang w:eastAsia="uk-UA"/>
        </w:rPr>
        <w:t xml:space="preserve">копичення пилу, мікроорганізмів та патогенних агентів. Матеріали повинні мати сертифікати якості та гігієнічні висновки, що дозволяють їх використання в умовах закладів охорони здоров’я. Особливо суворі вимоги висуваються до покриттів у стерильних зонах — </w:t>
      </w:r>
      <w:r>
        <w:rPr>
          <w:rFonts w:ascii="Times New Roman" w:hAnsi="Times New Roman" w:eastAsia="Times New Roman" w:cs="Times New Roman"/>
          <w:sz w:val="28"/>
          <w:szCs w:val="28"/>
          <w:lang w:eastAsia="uk-UA"/>
        </w:rPr>
        <w:t xml:space="preserve">операційних, перев’язочних</w:t>
      </w:r>
      <w:r>
        <w:rPr>
          <w:rFonts w:ascii="Times New Roman" w:hAnsi="Times New Roman" w:eastAsia="Times New Roman" w:cs="Times New Roman"/>
          <w:sz w:val="28"/>
          <w:szCs w:val="28"/>
          <w:lang w:eastAsia="uk-UA"/>
        </w:rPr>
        <w:t xml:space="preserve">, реанімаційних, лабораторіях, де використовуються безшовні полімерні або епоксидні покриття, герметичні панелі, спеціальні гігієнічні фарби. Стелі в таких зонах мають бути суцільними, гладкими, вогнестійкими та легко дезінфікуватися. У санітарних вузлах, </w:t>
      </w:r>
      <w:r>
        <w:rPr>
          <w:rFonts w:ascii="Times New Roman" w:hAnsi="Times New Roman" w:eastAsia="Times New Roman" w:cs="Times New Roman"/>
          <w:sz w:val="28"/>
          <w:szCs w:val="28"/>
          <w:lang w:eastAsia="uk-UA"/>
        </w:rPr>
        <w:t xml:space="preserve">маніпуляційних</w:t>
      </w:r>
      <w:r>
        <w:rPr>
          <w:rFonts w:ascii="Times New Roman" w:hAnsi="Times New Roman" w:eastAsia="Times New Roman" w:cs="Times New Roman"/>
          <w:sz w:val="28"/>
          <w:szCs w:val="28"/>
          <w:lang w:eastAsia="uk-UA"/>
        </w:rPr>
        <w:t xml:space="preserve"> і господарських приміщеннях зазвичай застосовують плитку, ПВХ-панелі або інші стійкі матеріали, що витримують вологе прибирання.</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Підлоги в медичних закладах мають бути неслизькими, </w:t>
      </w:r>
      <w:r>
        <w:rPr>
          <w:rFonts w:ascii="Times New Roman" w:hAnsi="Times New Roman" w:eastAsia="Times New Roman" w:cs="Times New Roman"/>
          <w:sz w:val="28"/>
          <w:szCs w:val="28"/>
          <w:lang w:eastAsia="uk-UA"/>
        </w:rPr>
        <w:t xml:space="preserve">безпороговими</w:t>
      </w:r>
      <w:r>
        <w:rPr>
          <w:rFonts w:ascii="Times New Roman" w:hAnsi="Times New Roman" w:eastAsia="Times New Roman" w:cs="Times New Roman"/>
          <w:sz w:val="28"/>
          <w:szCs w:val="28"/>
          <w:lang w:eastAsia="uk-UA"/>
        </w:rPr>
        <w:t xml:space="preserve">, суцільними та без щілин. У приміщеннях з підви</w:t>
      </w:r>
      <w:r>
        <w:rPr>
          <w:rFonts w:ascii="Times New Roman" w:hAnsi="Times New Roman" w:eastAsia="Times New Roman" w:cs="Times New Roman"/>
          <w:sz w:val="28"/>
          <w:szCs w:val="28"/>
          <w:lang w:eastAsia="uk-UA"/>
        </w:rPr>
        <w:t xml:space="preserve">щеними санітарними вимогами передбачаються покриття, які заходять на стіни у вигляді бортиків. Крім санітарних властивостей, підлоги повинні бути стійкими до механічних пошкоджень та мати антистатичні властивості — особливо в зонах із медичним обладнанням.</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center"/>
        <w:rPr>
          <w:rFonts w:ascii="Times New Roman" w:hAnsi="Times New Roman" w:eastAsia="Times New Roman" w:cs="Times New Roman"/>
          <w:sz w:val="28"/>
          <w:szCs w:val="28"/>
          <w:lang w:eastAsia="uk-UA"/>
        </w:rPr>
      </w:pPr>
      <w:r>
        <mc:AlternateContent>
          <mc:Choice Requires="wpg">
            <w:drawing>
              <wp:inline xmlns:wp="http://schemas.openxmlformats.org/drawingml/2006/wordprocessingDrawing" distT="0" distB="0" distL="0" distR="0">
                <wp:extent cx="2982686" cy="2982686"/>
                <wp:effectExtent l="0" t="0" r="8255" b="8255"/>
                <wp:docPr id="74" name="Рисунок 93" descr="Купити ✓Плінтус для заведення лінолеуму на стіну Döllken НК100 за вигідною  ціною 370.62 грн ✓Доставка по Україні перевізниками☎(098) 270-1448  Розпродаж, завжди знижки💳покупка частинами➤Купити на сайті Домок ✓  Наявність та швидка доставка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Купити ✓Плінтус для заведення лінолеуму на стіну Döllken НК100 за вигідною  ціною 370.62 грн ✓Доставка по Україні перевізниками☎(098) 270-1448  Розпродаж, завжди знижки💳покупка частинами➤Купити на сайті Домок ✓  Наявність та швидка доставка ✈"/>
                        <pic:cNvPicPr>
                          <a:picLocks noChangeAspect="1"/>
                        </pic:cNvPicPr>
                        <pic:nvPr/>
                      </pic:nvPicPr>
                      <pic:blipFill>
                        <a:blip r:embed="rId66"/>
                        <a:stretch/>
                      </pic:blipFill>
                      <pic:spPr bwMode="auto">
                        <a:xfrm>
                          <a:off x="0" y="0"/>
                          <a:ext cx="2990827" cy="2990827"/>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3" o:spid="_x0000_s73" type="#_x0000_t75" style="width:234.86pt;height:234.86pt;mso-wrap-distance-left:0.00pt;mso-wrap-distance-top:0.00pt;mso-wrap-distance-right:0.00pt;mso-wrap-distance-bottom:0.00pt;z-index:1;" stroked="f">
                <v:imagedata r:id="rId66" o:title=""/>
                <o:lock v:ext="edit" rotation="t"/>
              </v:shape>
            </w:pict>
          </mc:Fallback>
        </mc:AlternateConten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line="360" w:lineRule="auto"/>
        <w:ind/>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 3.30 Заведення ПВХ- покриття на стіни</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Меблювання має відповідати ергономічним, гігієнічним та інклюзивним стандартам. Використовуються меблі зі стійких до дезінфекції матеріалів — металу, пластику, ламінованого ДСП зі спеціальним покриттям. Вони повинні </w:t>
      </w:r>
      <w:r>
        <w:rPr>
          <w:rFonts w:ascii="Times New Roman" w:hAnsi="Times New Roman" w:eastAsia="Times New Roman" w:cs="Times New Roman"/>
          <w:sz w:val="28"/>
          <w:szCs w:val="28"/>
          <w:lang w:eastAsia="uk-UA"/>
        </w:rPr>
        <w:t xml:space="preserve">мати закруглені форми, не містити гострих кутів, бути легко мобільними та придатними до перепланування приміщень. В усіх лікарняних приміщеннях повинна бути забезпечена </w:t>
      </w:r>
      <w:r>
        <w:rPr>
          <w:rFonts w:ascii="Times New Roman" w:hAnsi="Times New Roman" w:eastAsia="Times New Roman" w:cs="Times New Roman"/>
          <w:sz w:val="28"/>
          <w:szCs w:val="28"/>
          <w:lang w:eastAsia="uk-UA"/>
        </w:rPr>
        <w:t xml:space="preserve">безбар’єрність</w:t>
      </w:r>
      <w:r>
        <w:rPr>
          <w:rFonts w:ascii="Times New Roman" w:hAnsi="Times New Roman" w:eastAsia="Times New Roman" w:cs="Times New Roman"/>
          <w:sz w:val="28"/>
          <w:szCs w:val="28"/>
          <w:lang w:eastAsia="uk-UA"/>
        </w:rPr>
        <w:t xml:space="preserve"> і доступність для пацієнтів з обмеженими фізичними можливостями: це передбачає достатню ширину проходів і дверей, наявність пандусів, поручнів, спеціальних меблів, інформативного маркування та відповідного обладнання у санвузлах.</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Особливу увагу в </w:t>
      </w:r>
      <w:r>
        <w:rPr>
          <w:rFonts w:ascii="Times New Roman" w:hAnsi="Times New Roman" w:eastAsia="Times New Roman" w:cs="Times New Roman"/>
          <w:sz w:val="28"/>
          <w:szCs w:val="28"/>
          <w:lang w:eastAsia="uk-UA"/>
        </w:rPr>
        <w:t xml:space="preserve">інтер’єрному</w:t>
      </w:r>
      <w:r>
        <w:rPr>
          <w:rFonts w:ascii="Times New Roman" w:hAnsi="Times New Roman" w:eastAsia="Times New Roman" w:cs="Times New Roman"/>
          <w:sz w:val="28"/>
          <w:szCs w:val="28"/>
          <w:lang w:eastAsia="uk-UA"/>
        </w:rPr>
        <w:t xml:space="preserve"> рішенні слід приділяти зручності навігації. Просторово-архітектурні елементи повинні інтуїтивно направляти пацієнта, уникати складних перепланувань, коридорів-лабіринтів, затемнених чи ізольованих </w:t>
      </w:r>
      <w:r>
        <w:rPr>
          <w:rFonts w:ascii="Times New Roman" w:hAnsi="Times New Roman" w:eastAsia="Times New Roman" w:cs="Times New Roman"/>
          <w:sz w:val="28"/>
          <w:szCs w:val="28"/>
          <w:lang w:eastAsia="uk-UA"/>
        </w:rPr>
        <w:t xml:space="preserve">ділянок. Освітлення має бути рівномірним, комбінованим — природним і штучним, з можливістю індивідуального регулювання у палатах. У зонах очікування варто передбачати комфортні меблі, зони для спокійного очікування, інформаційні екрани, доступ до води або </w:t>
      </w:r>
      <w:r>
        <w:rPr>
          <w:rFonts w:ascii="Times New Roman" w:hAnsi="Times New Roman" w:eastAsia="Times New Roman" w:cs="Times New Roman"/>
          <w:sz w:val="28"/>
          <w:szCs w:val="28"/>
          <w:lang w:eastAsia="uk-UA"/>
        </w:rPr>
        <w:t xml:space="preserve">кавомашин</w:t>
      </w:r>
      <w:r>
        <w:rPr>
          <w:rFonts w:ascii="Times New Roman" w:hAnsi="Times New Roman" w:eastAsia="Times New Roman" w:cs="Times New Roman"/>
          <w:sz w:val="28"/>
          <w:szCs w:val="28"/>
          <w:lang w:eastAsia="uk-UA"/>
        </w:rPr>
        <w:t xml:space="preserve">.</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center"/>
        <w:rPr>
          <w:rFonts w:ascii="Times New Roman" w:hAnsi="Times New Roman" w:eastAsia="Times New Roman" w:cs="Times New Roman"/>
          <w:sz w:val="28"/>
          <w:szCs w:val="28"/>
          <w:lang w:eastAsia="uk-UA"/>
        </w:rPr>
      </w:pPr>
      <w:r>
        <mc:AlternateContent>
          <mc:Choice Requires="wpg">
            <w:drawing>
              <wp:inline xmlns:wp="http://schemas.openxmlformats.org/drawingml/2006/wordprocessingDrawing" distT="0" distB="0" distL="0" distR="0">
                <wp:extent cx="4430486" cy="2110883"/>
                <wp:effectExtent l="0" t="0" r="8255" b="3810"/>
                <wp:docPr id="75" name="Рисунок 94" descr="Тактильная табличка со шрифтом Брайля – улучшение ориентации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Тактильная табличка со шрифтом Брайля – улучшение ориентации ..."/>
                        <pic:cNvPicPr>
                          <a:picLocks noChangeAspect="1"/>
                        </pic:cNvPicPr>
                        <pic:nvPr/>
                      </pic:nvPicPr>
                      <pic:blipFill>
                        <a:blip r:embed="rId67"/>
                        <a:srcRect l="0" t="25838" r="0" b="26515"/>
                        <a:stretch/>
                      </pic:blipFill>
                      <pic:spPr bwMode="auto">
                        <a:xfrm>
                          <a:off x="0" y="0"/>
                          <a:ext cx="4465825" cy="2127720"/>
                        </a:xfrm>
                        <a:prstGeom prst="rect">
                          <a:avLst/>
                        </a:prstGeom>
                        <a:noFill/>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4" o:spid="_x0000_s74" type="#_x0000_t75" style="width:348.86pt;height:166.21pt;mso-wrap-distance-left:0.00pt;mso-wrap-distance-top:0.00pt;mso-wrap-distance-right:0.00pt;mso-wrap-distance-bottom:0.00pt;z-index:1;" stroked="f">
                <v:imagedata r:id="rId67" o:title="" croptop="16933f" cropleft="0f" cropbottom="17377f" cropright="0f"/>
                <o:lock v:ext="edit" rotation="t"/>
              </v:shape>
            </w:pict>
          </mc:Fallback>
        </mc:AlternateConten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center"/>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Рис. 3.31 Зображення навігаційної таблички з дублюванням інформації шрифтом Брайля</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Таким чином, сучасні вимоги до інтер’єру та опорядження приміщень лікарень формуються </w:t>
      </w:r>
      <w:r>
        <w:rPr>
          <w:rFonts w:ascii="Times New Roman" w:hAnsi="Times New Roman" w:eastAsia="Times New Roman" w:cs="Times New Roman"/>
          <w:sz w:val="28"/>
          <w:szCs w:val="28"/>
          <w:lang w:eastAsia="uk-UA"/>
        </w:rPr>
        <w:t xml:space="preserve">на основі взаємозв’язку технологічних процесів, медичних функцій, санітарних норм та принципів гуманного ставлення до пацієнта. Якісний інтер’єр медичного закладу покликаний не лише забезпечити безпеку та ефективність лікування, але й створити сприятливу, </w:t>
      </w:r>
      <w:r>
        <w:rPr>
          <w:rFonts w:ascii="Times New Roman" w:hAnsi="Times New Roman" w:eastAsia="Times New Roman" w:cs="Times New Roman"/>
          <w:sz w:val="28"/>
          <w:szCs w:val="28"/>
          <w:lang w:eastAsia="uk-UA"/>
        </w:rPr>
        <w:t xml:space="preserve">психологічно стабільну атмосферу, що позитивно впливає на процес одужання та загальне враження від перебування у ме</w:t>
      </w:r>
      <w:r>
        <w:rPr>
          <w:rFonts w:ascii="Times New Roman" w:hAnsi="Times New Roman" w:eastAsia="Times New Roman" w:cs="Times New Roman"/>
          <w:sz w:val="28"/>
          <w:szCs w:val="28"/>
          <w:lang w:eastAsia="uk-UA"/>
        </w:rPr>
        <w:t xml:space="preserve">д</w:t>
      </w:r>
      <w:r>
        <w:rPr>
          <w:rFonts w:ascii="Times New Roman" w:hAnsi="Times New Roman" w:eastAsia="Times New Roman" w:cs="Times New Roman"/>
          <w:sz w:val="28"/>
          <w:szCs w:val="28"/>
          <w:lang w:eastAsia="uk-UA"/>
        </w:rPr>
        <w:t xml:space="preserve">ичному закладі.</w:t>
      </w:r>
      <w:r>
        <w:rPr>
          <w:rFonts w:ascii="Times New Roman" w:hAnsi="Times New Roman" w:eastAsia="Times New Roman" w:cs="Times New Roman"/>
          <w:sz w:val="28"/>
          <w:szCs w:val="28"/>
          <w:lang w:eastAsia="uk-UA"/>
        </w:rPr>
        <w:t xml:space="preserve">[9,12]</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tab/>
        <w:t xml:space="preserve">Висновки до розділу 3</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spacing w:after="100" w:afterAutospacing="1" w:before="100" w:beforeAutospacing="1" w:line="360" w:lineRule="auto"/>
        <w:ind/>
        <w:jc w:val="both"/>
        <w:rPr>
          <w:rFonts w:ascii="Times New Roman" w:hAnsi="Times New Roman" w:eastAsia="Times New Roman" w:cs="Times New Roman"/>
          <w:b/>
          <w:bCs/>
          <w:sz w:val="28"/>
          <w:szCs w:val="28"/>
        </w:rPr>
      </w:pPr>
      <w:r>
        <w:br/>
      </w:r>
      <w:r>
        <w:tab/>
      </w:r>
      <w:r>
        <w:rPr>
          <w:rFonts w:ascii="Times New Roman" w:hAnsi="Times New Roman" w:cs="Times New Roman"/>
          <w:sz w:val="28"/>
          <w:szCs w:val="28"/>
        </w:rPr>
        <w:t xml:space="preserve">Даний розділ аналізує містобудівний контек</w:t>
      </w:r>
      <w:r>
        <w:rPr>
          <w:rFonts w:ascii="Times New Roman" w:hAnsi="Times New Roman" w:cs="Times New Roman"/>
          <w:sz w:val="28"/>
          <w:szCs w:val="28"/>
        </w:rPr>
        <w:t xml:space="preserve">ст Ірпеня, включаючи географічні, кліматичні, демографічні та архітектурні умови. У роботі запропоновано раціональну організацію внутрішнього простору клініки, зонування та фасадне вирішення. Наголошено на важливості врахування рельєфу ділянки, інсоляції, </w:t>
      </w:r>
      <w:r>
        <w:rPr>
          <w:rFonts w:ascii="Times New Roman" w:hAnsi="Times New Roman" w:cs="Times New Roman"/>
          <w:sz w:val="28"/>
          <w:szCs w:val="28"/>
        </w:rPr>
        <w:t xml:space="preserve">інклюзивності</w:t>
      </w:r>
      <w:r>
        <w:rPr>
          <w:rFonts w:ascii="Times New Roman" w:hAnsi="Times New Roman" w:cs="Times New Roman"/>
          <w:sz w:val="28"/>
          <w:szCs w:val="28"/>
        </w:rPr>
        <w:t xml:space="preserve"> та зручності для пацієнтів, з особливою увагою до ергономіки, інтуїтивної навігації та психологічного комфорту</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100" w:afterAutospacing="1" w:before="100" w:beforeAutospacing="1" w:line="360" w:lineRule="auto"/>
        <w:ind/>
        <w:jc w:val="both"/>
        <w:rPr>
          <w:rFonts w:ascii="Times New Roman" w:hAnsi="Times New Roman" w:eastAsia="Times New Roman" w:cs="Times New Roman"/>
          <w:sz w:val="24"/>
          <w:szCs w:val="24"/>
          <w:lang w:eastAsia="uk-UA"/>
        </w:rPr>
      </w:pP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r>
        <w:rPr>
          <w:rFonts w:ascii="Times New Roman" w:hAnsi="Times New Roman" w:eastAsia="Times New Roman" w:cs="Times New Roman"/>
          <w:sz w:val="24"/>
          <w:szCs w:val="24"/>
          <w:lang w:eastAsia="uk-UA"/>
        </w:rPr>
      </w:r>
    </w:p>
    <w:p>
      <w:pPr>
        <w:pBdr/>
        <w:spacing w:after="0" w:line="360" w:lineRule="auto"/>
        <w:ind/>
        <w:jc w:val="center"/>
        <w:rPr>
          <w:rFonts w:ascii="Times New Roman" w:hAnsi="Times New Roman" w:cs="Times New Roman"/>
          <w:color w:val="000000"/>
          <w:sz w:val="28"/>
          <w:szCs w:val="28"/>
        </w:rPr>
      </w:pPr>
      <w:r>
        <w:rPr>
          <w:rFonts w:ascii="Times New Roman" w:hAnsi="Times New Roman" w:eastAsia="Times New Roman" w:cs="Times New Roman"/>
          <w:b/>
          <w:bCs/>
          <w:color w:val="000000"/>
          <w:sz w:val="28"/>
          <w:szCs w:val="28"/>
        </w:rPr>
        <w:t xml:space="preserve">РОЗДІЛ 4. ЦИВІЛЬНИЙ ЗАХИСТ </w:t>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spacing w:after="0" w:line="360" w:lineRule="auto"/>
        <w:ind w:left="709"/>
        <w:rPr>
          <w:rFonts w:ascii="Times New Roman" w:hAnsi="Times New Roman" w:cs="Times New Roman"/>
          <w:color w:val="000000"/>
          <w:sz w:val="28"/>
          <w:szCs w:val="28"/>
        </w:rPr>
      </w:pPr>
      <w:r>
        <w:rPr>
          <w:rFonts w:ascii="Times New Roman" w:hAnsi="Times New Roman" w:eastAsia="Times New Roman" w:cs="Times New Roman"/>
          <w:b/>
          <w:bCs/>
          <w:color w:val="000000"/>
          <w:sz w:val="28"/>
          <w:szCs w:val="28"/>
        </w:rPr>
        <w:t xml:space="preserve">4.1 Загальні поняття про Цивільний захист України </w:t>
      </w:r>
      <w:r>
        <w:rPr>
          <w:rFonts w:ascii="Times New Roman" w:hAnsi="Times New Roman" w:cs="Times New Roman"/>
          <w:color w:val="000000"/>
          <w:sz w:val="28"/>
          <w:szCs w:val="28"/>
        </w:rPr>
      </w:r>
      <w:r>
        <w:rPr>
          <w:rFonts w:ascii="Times New Roman" w:hAnsi="Times New Roman" w:cs="Times New Roman"/>
          <w:color w:val="000000"/>
          <w:sz w:val="28"/>
          <w:szCs w:val="28"/>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b/>
          <w:bCs/>
          <w:sz w:val="28"/>
          <w:szCs w:val="28"/>
          <w:lang w:eastAsia="uk-UA"/>
        </w:rPr>
        <w:tab/>
      </w:r>
      <w:r>
        <w:rPr>
          <w:rFonts w:ascii="Times New Roman" w:hAnsi="Times New Roman" w:eastAsia="Times New Roman" w:cs="Times New Roman"/>
          <w:b/>
          <w:bCs/>
          <w:sz w:val="28"/>
          <w:szCs w:val="28"/>
          <w:lang w:eastAsia="uk-UA"/>
        </w:rPr>
        <w:t xml:space="preserve">Цивільний захист України</w:t>
      </w:r>
      <w:r>
        <w:rPr>
          <w:rFonts w:ascii="Times New Roman" w:hAnsi="Times New Roman" w:eastAsia="Times New Roman" w:cs="Times New Roman"/>
          <w:sz w:val="28"/>
          <w:szCs w:val="28"/>
          <w:lang w:eastAsia="uk-UA"/>
        </w:rPr>
        <w:t xml:space="preserve"> — це цілісна державна система, яка об’єднує органи управління, сили і засоби, що функ</w:t>
      </w:r>
      <w:r>
        <w:rPr>
          <w:rFonts w:ascii="Times New Roman" w:hAnsi="Times New Roman" w:eastAsia="Times New Roman" w:cs="Times New Roman"/>
          <w:sz w:val="28"/>
          <w:szCs w:val="28"/>
          <w:lang w:eastAsia="uk-UA"/>
        </w:rPr>
        <w:t xml:space="preserve">ціонують на національному, регіональному та місцевому рівнях з метою забезпечення захисту населення, територій, матеріальних і культурних цінностей від наслідків надзвичайних ситуацій (НС) техногенного, природного, екологічного, біологічного або воєнного х</w:t>
      </w:r>
      <w:r>
        <w:rPr>
          <w:rFonts w:ascii="Times New Roman" w:hAnsi="Times New Roman" w:eastAsia="Times New Roman" w:cs="Times New Roman"/>
          <w:sz w:val="28"/>
          <w:szCs w:val="28"/>
          <w:lang w:eastAsia="uk-UA"/>
        </w:rPr>
        <w:t xml:space="preserve">арактеру. Ця система діє як у мирний час, так і в умовах збройного конфлікту або війни, забезпечуючи координацію зусиль державних структур, місцевого самоврядування, підприємств, установ, організацій та громадян для ефективного реагування на кризові події.</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b/>
          <w:bCs/>
          <w:sz w:val="28"/>
          <w:szCs w:val="28"/>
          <w:lang w:eastAsia="uk-UA"/>
        </w:rPr>
        <w:tab/>
      </w:r>
      <w:r>
        <w:rPr>
          <w:rFonts w:ascii="Times New Roman" w:hAnsi="Times New Roman" w:eastAsia="Times New Roman" w:cs="Times New Roman"/>
          <w:b/>
          <w:bCs/>
          <w:sz w:val="28"/>
          <w:szCs w:val="28"/>
          <w:lang w:eastAsia="uk-UA"/>
        </w:rPr>
        <w:t xml:space="preserve">Надзвичайна ситуація (НС)</w:t>
      </w:r>
      <w:r>
        <w:rPr>
          <w:rFonts w:ascii="Times New Roman" w:hAnsi="Times New Roman" w:eastAsia="Times New Roman" w:cs="Times New Roman"/>
          <w:sz w:val="28"/>
          <w:szCs w:val="28"/>
          <w:lang w:eastAsia="uk-UA"/>
        </w:rPr>
        <w:t xml:space="preserve"> — це порушення нормального функціонування об’єкта, населеного пункту чи регіону, яке виникає внаслідок аварії, катастрофи, стихійного лиха, екологічного лиха, епідемії, епізоотії, пожежі або інших небезпечних подій, що спричиняють або можуть спричи</w:t>
      </w:r>
      <w:r>
        <w:rPr>
          <w:rFonts w:ascii="Times New Roman" w:hAnsi="Times New Roman" w:eastAsia="Times New Roman" w:cs="Times New Roman"/>
          <w:sz w:val="28"/>
          <w:szCs w:val="28"/>
          <w:lang w:eastAsia="uk-UA"/>
        </w:rPr>
        <w:t xml:space="preserve">нити загрозу для життя чи здоров’я людей, значні матеріальні втрати, шкоду довкіллю та порушення умов життєдіяльності. Такі події характеризуються несподіваністю, швидкістю розвитку та потребують негайного реагування з боку органів влади і служб порятунку.</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b/>
          <w:bCs/>
          <w:sz w:val="28"/>
          <w:szCs w:val="28"/>
          <w:lang w:eastAsia="uk-UA"/>
        </w:rPr>
        <w:tab/>
      </w:r>
      <w:r>
        <w:rPr>
          <w:rFonts w:ascii="Times New Roman" w:hAnsi="Times New Roman" w:eastAsia="Times New Roman" w:cs="Times New Roman"/>
          <w:b/>
          <w:bCs/>
          <w:sz w:val="28"/>
          <w:szCs w:val="28"/>
          <w:lang w:eastAsia="uk-UA"/>
        </w:rPr>
        <w:t xml:space="preserve">Загальні ознаки надзвичайних ситуацій</w:t>
      </w:r>
      <w:r>
        <w:rPr>
          <w:rFonts w:ascii="Times New Roman" w:hAnsi="Times New Roman" w:eastAsia="Times New Roman" w:cs="Times New Roman"/>
          <w:sz w:val="28"/>
          <w:szCs w:val="28"/>
          <w:lang w:eastAsia="uk-UA"/>
        </w:rPr>
        <w:t xml:space="preserve"> включають з</w:t>
      </w:r>
      <w:r>
        <w:rPr>
          <w:rFonts w:ascii="Times New Roman" w:hAnsi="Times New Roman" w:eastAsia="Times New Roman" w:cs="Times New Roman"/>
          <w:sz w:val="28"/>
          <w:szCs w:val="28"/>
          <w:lang w:eastAsia="uk-UA"/>
        </w:rPr>
        <w:t xml:space="preserve">агрозу або наявність загибелі чи травмування людей, значне погіршення стану навколишнього природного середовища, великі економічні збитки та різке порушення звичного ходу життя населення. В залежності від масштабу поширення і тяжкості наслідків, надзвичайн</w:t>
      </w:r>
      <w:r>
        <w:rPr>
          <w:rFonts w:ascii="Times New Roman" w:hAnsi="Times New Roman" w:eastAsia="Times New Roman" w:cs="Times New Roman"/>
          <w:sz w:val="28"/>
          <w:szCs w:val="28"/>
          <w:lang w:eastAsia="uk-UA"/>
        </w:rPr>
        <w:t xml:space="preserve">і ситуації поділяються на такі рівні: загальнодержавний (вихід за межі однієї області або завдання шкоди національного рівня), регіональний (дві та більше областей), місцевий (одна область або місто), об’єктовий (на рівні одного підприємства або установи).</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За характером динаміки розвитку НС класифікують</w:t>
      </w:r>
      <w:r>
        <w:rPr>
          <w:rFonts w:ascii="Times New Roman" w:hAnsi="Times New Roman" w:eastAsia="Times New Roman" w:cs="Times New Roman"/>
          <w:sz w:val="28"/>
          <w:szCs w:val="28"/>
          <w:lang w:eastAsia="uk-UA"/>
        </w:rPr>
        <w:t xml:space="preserve"> за швидкістю поширення. Раптові надзвичайні ситуації — це ті, що виникають миттєво, як-от вибухи, землетруси, транспортні катастрофи. Швидко поширювані ситуації включають аварії з викидом хімічно небезпечних речовин, прориви дамб, великі пожежі. Надзвичай</w:t>
      </w:r>
      <w:r>
        <w:rPr>
          <w:rFonts w:ascii="Times New Roman" w:hAnsi="Times New Roman" w:eastAsia="Times New Roman" w:cs="Times New Roman"/>
          <w:sz w:val="28"/>
          <w:szCs w:val="28"/>
          <w:lang w:eastAsia="uk-UA"/>
        </w:rPr>
        <w:t xml:space="preserve">ні ситуації з помірною швидкістю розвитку — це, наприклад, витоки радіоактивних речовин або аварії в енергетичній інфраструктурі. Повільно поширювані НС охоплюють явища, що розгортаються упродовж тривалого часу: посухи, епідемії, деградація екосистем тощо.</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Основними завданнями цивільного захисту України</w:t>
      </w:r>
      <w:r>
        <w:rPr>
          <w:rFonts w:ascii="Times New Roman" w:hAnsi="Times New Roman" w:eastAsia="Times New Roman" w:cs="Times New Roman"/>
          <w:sz w:val="28"/>
          <w:szCs w:val="28"/>
          <w:lang w:eastAsia="uk-UA"/>
        </w:rPr>
        <w:t xml:space="preserve"> є: попередження виникнення надзвичайних ситуацій техногенн</w:t>
      </w:r>
      <w:r>
        <w:rPr>
          <w:rFonts w:ascii="Times New Roman" w:hAnsi="Times New Roman" w:eastAsia="Times New Roman" w:cs="Times New Roman"/>
          <w:sz w:val="28"/>
          <w:szCs w:val="28"/>
          <w:lang w:eastAsia="uk-UA"/>
        </w:rPr>
        <w:t xml:space="preserve">ого і природного походження, зменшення їх наслідків у разі виникнення; організація і забезпечення своєчасного оповіщення населення про небезпеку або факт настання надзвичайної ситуації; надання захисту населенню, у тому числі евакуації, укриття в захисних </w:t>
      </w:r>
      <w:r>
        <w:rPr>
          <w:rFonts w:ascii="Times New Roman" w:hAnsi="Times New Roman" w:eastAsia="Times New Roman" w:cs="Times New Roman"/>
          <w:sz w:val="28"/>
          <w:szCs w:val="28"/>
          <w:lang w:eastAsia="uk-UA"/>
        </w:rPr>
        <w:t xml:space="preserve">спорудах, медичної та соціальної допомоги; організація життєзабезпечення в умовах кризової ситуації, включно з водопостачанням, харчуванням, забезпеченням теплом, зв'язком тощо; проведення аварійно-рятувальних і невідкладних робіт у зонах ураження та лиха.</w:t>
      </w:r>
      <w:r>
        <w:rPr>
          <w:rFonts w:ascii="Times New Roman" w:hAnsi="Times New Roman" w:eastAsia="Times New Roman" w:cs="Times New Roman"/>
          <w:sz w:val="28"/>
          <w:szCs w:val="28"/>
          <w:lang w:eastAsia="uk-UA"/>
        </w:rPr>
        <w:t xml:space="preserve"> </w:t>
      </w:r>
      <w:r>
        <w:rPr>
          <w:rFonts w:ascii="Times New Roman" w:hAnsi="Times New Roman" w:eastAsia="Times New Roman" w:cs="Times New Roman"/>
          <w:sz w:val="28"/>
          <w:szCs w:val="28"/>
          <w:lang w:eastAsia="uk-UA"/>
        </w:rPr>
        <w:t xml:space="preserve">Крім того, важливою функцією є підготовка населення до дій у надзвичайних ситуаціях, що передбачає навчання, тренування, формування культури безпеки та впровадження сучасних засобів ре</w:t>
      </w:r>
      <w:r>
        <w:rPr>
          <w:rFonts w:ascii="Times New Roman" w:hAnsi="Times New Roman" w:eastAsia="Times New Roman" w:cs="Times New Roman"/>
          <w:sz w:val="28"/>
          <w:szCs w:val="28"/>
          <w:lang w:eastAsia="uk-UA"/>
        </w:rPr>
        <w:t xml:space="preserve">агування й прогнозування небезпек. Система цивільного захисту інтегрується в загальнодержавну безпекову політику, взаємодіє з міжнародними структурами та виконує важливу гуманітарну функцію — захист життя і здоров’я людини як найвищої цінності суспільства.</w:t>
      </w:r>
      <w:r>
        <w:rPr>
          <w:rFonts w:ascii="Times New Roman" w:hAnsi="Times New Roman" w:eastAsia="Times New Roman" w:cs="Times New Roman"/>
          <w:sz w:val="28"/>
          <w:szCs w:val="28"/>
          <w:lang w:eastAsia="uk-UA"/>
        </w:rPr>
        <w:t xml:space="preserve">[1-8]</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0" w:line="360" w:lineRule="auto"/>
        <w:ind/>
        <w:jc w:val="both"/>
        <w:rPr>
          <w:rFonts w:ascii="Times New Roman" w:hAnsi="Times New Roman" w:eastAsia="Times New Roman" w:cs="Times New Roman"/>
          <w:b/>
          <w:bCs/>
          <w:color w:val="000000"/>
          <w:sz w:val="28"/>
          <w:szCs w:val="28"/>
        </w:rPr>
      </w:pPr>
      <w:r>
        <w:rPr>
          <w:rFonts w:ascii="Times New Roman" w:hAnsi="Times New Roman" w:eastAsia="Times New Roman" w:cs="Times New Roman"/>
          <w:b/>
          <w:bCs/>
          <w:color w:val="000000"/>
          <w:sz w:val="28"/>
          <w:szCs w:val="28"/>
        </w:rPr>
      </w:r>
      <w:r>
        <w:rPr>
          <w:rFonts w:ascii="Times New Roman" w:hAnsi="Times New Roman" w:eastAsia="Times New Roman" w:cs="Times New Roman"/>
          <w:b/>
          <w:bCs/>
          <w:color w:val="000000"/>
          <w:sz w:val="28"/>
          <w:szCs w:val="28"/>
        </w:rPr>
      </w:r>
      <w:r>
        <w:rPr>
          <w:rFonts w:ascii="Times New Roman" w:hAnsi="Times New Roman" w:eastAsia="Times New Roman" w:cs="Times New Roman"/>
          <w:b/>
          <w:bCs/>
          <w:color w:val="000000"/>
          <w:sz w:val="28"/>
          <w:szCs w:val="28"/>
        </w:rPr>
      </w:r>
    </w:p>
    <w:p>
      <w:pPr>
        <w:pStyle w:val="824"/>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b/>
          <w:color w:val="000000"/>
          <w:sz w:val="28"/>
          <w:szCs w:val="28"/>
        </w:rPr>
        <w:tab/>
      </w:r>
      <w:r>
        <w:rPr>
          <w:rFonts w:ascii="Times New Roman" w:hAnsi="Times New Roman" w:eastAsia="Times New Roman" w:cs="Times New Roman"/>
          <w:b/>
          <w:color w:val="000000"/>
          <w:sz w:val="28"/>
          <w:szCs w:val="28"/>
        </w:rPr>
        <w:t xml:space="preserve">4.2 </w:t>
      </w:r>
      <w:r>
        <w:rPr>
          <w:rFonts w:ascii="Times New Roman" w:hAnsi="Times New Roman" w:eastAsia="Times New Roman" w:cs="Times New Roman"/>
          <w:b/>
          <w:color w:val="000000"/>
          <w:sz w:val="28"/>
          <w:szCs w:val="28"/>
        </w:rPr>
        <w:t xml:space="preserve">Вимоги до проектування споруд подвійного призначення (СПП) з властивостями протирадіаційного укриття (ПРУ) у складі лікарняного закладу</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У сучасних умовах підвищеної загрози техногенних та військових надзвичайних ситуацій особливого значення набуває забезпечення безпеки населення, зокрема пацієнтів та персоналу м</w:t>
      </w:r>
      <w:r>
        <w:rPr>
          <w:rFonts w:ascii="Times New Roman" w:hAnsi="Times New Roman" w:eastAsia="Times New Roman" w:cs="Times New Roman"/>
          <w:color w:val="000000"/>
          <w:sz w:val="28"/>
          <w:szCs w:val="28"/>
        </w:rPr>
        <w:t xml:space="preserve">едичних закладів. Одним із ключових елементів системи цивільного захисту є споруди подвійного призначення (СПП), які зазвичай виконують функціональні завдання у мирний час, але здатні швидко трансформуватися у протирадіаційні укриття (ПРУ) за необхідності.</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Проєктування</w:t>
      </w:r>
      <w:r>
        <w:rPr>
          <w:rFonts w:ascii="Times New Roman" w:hAnsi="Times New Roman" w:eastAsia="Times New Roman" w:cs="Times New Roman"/>
          <w:color w:val="000000"/>
          <w:sz w:val="28"/>
          <w:szCs w:val="28"/>
        </w:rPr>
        <w:t xml:space="preserve"> таких споруд у складі лікувально-проф</w:t>
      </w:r>
      <w:r>
        <w:rPr>
          <w:rFonts w:ascii="Times New Roman" w:hAnsi="Times New Roman" w:eastAsia="Times New Roman" w:cs="Times New Roman"/>
          <w:color w:val="000000"/>
          <w:sz w:val="28"/>
          <w:szCs w:val="28"/>
        </w:rPr>
        <w:t xml:space="preserve">ілактичних установ повинно відповідати вимогам чинних державних будівельних норм (зокрема ДБН В.2.2-5:2023 «Укриття цивільного захисту»), забезпечувати надійний захист від шкідливих факторів, безперервність медичного процесу та враховувати специфіку функці</w:t>
      </w:r>
      <w:r>
        <w:rPr>
          <w:rFonts w:ascii="Times New Roman" w:hAnsi="Times New Roman" w:eastAsia="Times New Roman" w:cs="Times New Roman"/>
          <w:color w:val="000000"/>
          <w:sz w:val="28"/>
          <w:szCs w:val="28"/>
        </w:rPr>
        <w:t xml:space="preserve">онування лікарень. СПП у складі медичних закладів мають забезпечувати комфортне перебування як персоналу, так і пацієнтів, у тому числі маломобільних груп населення, із наявністю всього необхідного для підтримання життєдіяльності протягом мінімум 48 годин.</w:t>
      </w:r>
      <w:r>
        <w:rPr>
          <w:rFonts w:ascii="Times New Roman" w:hAnsi="Times New Roman" w:eastAsia="Times New Roman" w:cs="Times New Roman"/>
          <w:color w:val="000000"/>
          <w:sz w:val="28"/>
          <w:szCs w:val="28"/>
        </w:rPr>
        <w:t xml:space="preserve">[8]</w:t>
      </w:r>
      <w:r>
        <w:rPr>
          <w:rFonts w:ascii="Times New Roman" w:hAnsi="Times New Roman" w:cs="Times New Roman"/>
          <w:sz w:val="28"/>
          <w:szCs w:val="28"/>
        </w:rPr>
      </w:r>
      <w:r>
        <w:rPr>
          <w:rFonts w:ascii="Times New Roman" w:hAnsi="Times New Roman" w:cs="Times New Roman"/>
          <w:sz w:val="28"/>
          <w:szCs w:val="28"/>
        </w:rPr>
      </w:r>
    </w:p>
    <w:p>
      <w:pPr>
        <w:pStyle w:val="825"/>
        <w:pBdr>
          <w:top w:val="none" w:color="000000" w:sz="4" w:space="0"/>
          <w:left w:val="none" w:color="000000" w:sz="4" w:space="0"/>
          <w:bottom w:val="none" w:color="000000" w:sz="4" w:space="0"/>
          <w:right w:val="none" w:color="000000" w:sz="4" w:space="0"/>
        </w:pBdr>
        <w:spacing w:line="360" w:lineRule="auto"/>
        <w:ind w:firstLine="720"/>
        <w:jc w:val="both"/>
        <w:rPr>
          <w:szCs w:val="28"/>
        </w:rPr>
      </w:pPr>
      <w:r>
        <w:rPr>
          <w:color w:val="000000"/>
          <w:sz w:val="28"/>
          <w:szCs w:val="28"/>
        </w:rPr>
        <w:t xml:space="preserve">Загальні вимоги до СПП з властивостями ПРУ</w:t>
      </w:r>
      <w:r>
        <w:rPr>
          <w:szCs w:val="28"/>
        </w:rPr>
      </w:r>
      <w:r>
        <w:rPr>
          <w:szCs w:val="28"/>
        </w:rPr>
      </w:r>
    </w:p>
    <w:p>
      <w:pPr>
        <w:pStyle w:val="1017"/>
        <w:pBdr/>
        <w:spacing w:line="360" w:lineRule="auto"/>
        <w:ind/>
        <w:jc w:val="both"/>
        <w:rPr>
          <w:rFonts w:eastAsia="Times New Roman"/>
          <w:sz w:val="28"/>
          <w:szCs w:val="28"/>
        </w:rPr>
      </w:pPr>
      <w:r>
        <w:rPr>
          <w:rFonts w:eastAsia="Times New Roman"/>
          <w:sz w:val="28"/>
          <w:szCs w:val="28"/>
        </w:rPr>
        <w:tab/>
      </w:r>
      <w:r>
        <w:rPr>
          <w:rFonts w:eastAsia="Times New Roman"/>
          <w:sz w:val="28"/>
          <w:szCs w:val="28"/>
        </w:rPr>
        <w:t xml:space="preserve">СПП із властивостями ПР</w:t>
      </w:r>
      <w:r>
        <w:rPr>
          <w:rFonts w:eastAsia="Times New Roman"/>
          <w:sz w:val="28"/>
          <w:szCs w:val="28"/>
        </w:rPr>
        <w:t xml:space="preserve">У передбачають захист людей від дії іонізуючого випромінювання, хімічного та біологічного забруднення, а також створення умов для короткочасного перебування у герметичному середовищі. Такі укриття є обов’язковими для будівель, віднесених до І категорії за </w:t>
      </w:r>
      <w:r>
        <w:rPr>
          <w:rFonts w:eastAsia="Times New Roman"/>
          <w:sz w:val="28"/>
          <w:szCs w:val="28"/>
        </w:rPr>
        <w:t xml:space="preserve">функціональною значущістю, включаючи заклади охорони здоров’я.</w:t>
      </w:r>
      <w:r>
        <w:rPr>
          <w:rFonts w:eastAsia="Times New Roman"/>
          <w:sz w:val="28"/>
          <w:szCs w:val="28"/>
        </w:rPr>
        <w:t xml:space="preserve"> </w:t>
      </w:r>
      <w:r>
        <w:rPr>
          <w:rFonts w:eastAsia="Times New Roman"/>
          <w:sz w:val="28"/>
          <w:szCs w:val="28"/>
        </w:rPr>
        <mc:AlternateContent>
          <mc:Choice Requires="wpg">
            <w:drawing>
              <wp:inline xmlns:wp="http://schemas.openxmlformats.org/drawingml/2006/wordprocessingDrawing" distT="0" distB="0" distL="0" distR="0">
                <wp:extent cx="5486379" cy="4735286"/>
                <wp:effectExtent l="0" t="0" r="635" b="8255"/>
                <wp:docPr id="76"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648172" name=""/>
                        <pic:cNvPicPr>
                          <a:picLocks noChangeAspect="1"/>
                        </pic:cNvPicPr>
                        <pic:nvPr/>
                      </pic:nvPicPr>
                      <pic:blipFill>
                        <a:blip r:embed="rId50"/>
                        <a:srcRect l="0" t="0" r="0" b="13688"/>
                        <a:stretch/>
                      </pic:blipFill>
                      <pic:spPr bwMode="auto">
                        <a:xfrm>
                          <a:off x="0" y="0"/>
                          <a:ext cx="5520192" cy="4764470"/>
                        </a:xfrm>
                        <a:prstGeom prst="rect">
                          <a:avLst/>
                        </a:prstGeom>
                        <a:ln>
                          <a:noFill/>
                        </a:ln>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5" o:spid="_x0000_s75" type="#_x0000_t75" style="width:432.00pt;height:372.86pt;mso-wrap-distance-left:0.00pt;mso-wrap-distance-top:0.00pt;mso-wrap-distance-right:0.00pt;mso-wrap-distance-bottom:0.00pt;z-index:1;" stroked="f">
                <v:imagedata r:id="rId50" o:title="" croptop="0f" cropleft="0f" cropbottom="8971f" cropright="0f"/>
                <o:lock v:ext="edit" rotation="t"/>
              </v:shape>
            </w:pict>
          </mc:Fallback>
        </mc:AlternateContent>
      </w:r>
      <w:r>
        <w:rPr>
          <w:rFonts w:eastAsia="Times New Roman"/>
          <w:sz w:val="28"/>
          <w:szCs w:val="28"/>
        </w:rPr>
      </w:r>
      <w:r>
        <w:rPr>
          <w:rFonts w:eastAsia="Times New Roman"/>
          <w:sz w:val="28"/>
          <w:szCs w:val="28"/>
        </w:rPr>
      </w:r>
    </w:p>
    <w:p>
      <w:pPr>
        <w:pStyle w:val="1017"/>
        <w:pBdr/>
        <w:spacing w:line="360" w:lineRule="auto"/>
        <w:ind/>
        <w:jc w:val="center"/>
        <w:rPr>
          <w:rFonts w:eastAsia="Times New Roman"/>
          <w:sz w:val="28"/>
          <w:szCs w:val="28"/>
        </w:rPr>
      </w:pPr>
      <w:r>
        <w:rPr>
          <w:rFonts w:eastAsia="Times New Roman"/>
          <w:sz w:val="28"/>
          <w:szCs w:val="28"/>
        </w:rPr>
        <w:t xml:space="preserve">Рис. 4.1 План укриття в підвальному поверсі</w:t>
      </w:r>
      <w:r>
        <w:rPr>
          <w:rFonts w:eastAsia="Times New Roman"/>
          <w:sz w:val="28"/>
          <w:szCs w:val="28"/>
        </w:rPr>
      </w:r>
      <w:r>
        <w:rPr>
          <w:rFonts w:eastAsia="Times New Roman"/>
          <w:sz w:val="28"/>
          <w:szCs w:val="28"/>
        </w:rPr>
      </w:r>
    </w:p>
    <w:p>
      <w:pPr>
        <w:pBdr>
          <w:top w:val="none" w:color="000000" w:sz="4" w:space="0"/>
          <w:left w:val="none" w:color="000000" w:sz="4" w:space="0"/>
          <w:bottom w:val="none" w:color="000000" w:sz="4" w:space="0"/>
          <w:right w:val="none" w:color="000000" w:sz="4" w:space="0"/>
        </w:pBdr>
        <w:spacing w:line="360" w:lineRule="auto"/>
        <w:ind w:hanging="142"/>
        <w:jc w:val="both"/>
        <w:rPr>
          <w:rFonts w:ascii="Times New Roman" w:hAnsi="Times New Roman" w:cs="Times New Roman"/>
          <w:sz w:val="28"/>
          <w:szCs w:val="28"/>
        </w:rPr>
      </w:pPr>
      <w:r>
        <w:rPr>
          <w:rFonts w:ascii="Times New Roman" w:hAnsi="Times New Roman" w:cs="Times New Roman"/>
          <w:sz w:val="28"/>
          <w:szCs w:val="28"/>
        </w:rPr>
        <mc:AlternateContent>
          <mc:Choice Requires="wpg">
            <w:drawing>
              <wp:inline xmlns:wp="http://schemas.openxmlformats.org/drawingml/2006/wordprocessingDrawing" distT="0" distB="0" distL="0" distR="0">
                <wp:extent cx="5940425" cy="2362835"/>
                <wp:effectExtent l="0" t="0" r="3175" b="0"/>
                <wp:docPr id="7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68"/>
                        <a:stretch/>
                      </pic:blipFill>
                      <pic:spPr bwMode="auto">
                        <a:xfrm>
                          <a:off x="0" y="0"/>
                          <a:ext cx="5940425" cy="2362835"/>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6" o:spid="_x0000_s76" type="#_x0000_t75" style="width:467.75pt;height:186.05pt;mso-wrap-distance-left:0.00pt;mso-wrap-distance-top:0.00pt;mso-wrap-distance-right:0.00pt;mso-wrap-distance-bottom:0.00pt;z-index:1;" stroked="false">
                <v:imagedata r:id="rId68"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hanging="142"/>
        <w:jc w:val="both"/>
        <w:rPr>
          <w:rFonts w:ascii="Times New Roman" w:hAnsi="Times New Roman" w:cs="Times New Roman"/>
          <w:sz w:val="28"/>
          <w:szCs w:val="28"/>
        </w:rPr>
      </w:pPr>
      <w:r>
        <w:rPr>
          <w:rFonts w:ascii="Times New Roman" w:hAnsi="Times New Roman" w:cs="Times New Roman"/>
          <w:sz w:val="28"/>
          <w:szCs w:val="28"/>
        </w:rPr>
        <mc:AlternateContent>
          <mc:Choice Requires="wpg">
            <w:drawing>
              <wp:inline xmlns:wp="http://schemas.openxmlformats.org/drawingml/2006/wordprocessingDrawing" distT="0" distB="0" distL="0" distR="0">
                <wp:extent cx="5940425" cy="4403090"/>
                <wp:effectExtent l="0" t="0" r="3175" b="0"/>
                <wp:docPr id="78"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69"/>
                        <a:stretch/>
                      </pic:blipFill>
                      <pic:spPr bwMode="auto">
                        <a:xfrm>
                          <a:off x="0" y="0"/>
                          <a:ext cx="5940425" cy="4403090"/>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7" o:spid="_x0000_s77" type="#_x0000_t75" style="width:467.75pt;height:346.70pt;mso-wrap-distance-left:0.00pt;mso-wrap-distance-top:0.00pt;mso-wrap-distance-right:0.00pt;mso-wrap-distance-bottom:0.00pt;z-index:1;" stroked="false">
                <v:imagedata r:id="rId69"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hanging="142"/>
        <w:jc w:val="both"/>
        <w:rPr>
          <w:rFonts w:ascii="Times New Roman" w:hAnsi="Times New Roman" w:cs="Times New Roman"/>
          <w:sz w:val="28"/>
          <w:szCs w:val="28"/>
        </w:rPr>
      </w:pPr>
      <w:r>
        <w:rPr>
          <w:rFonts w:ascii="Times New Roman" w:hAnsi="Times New Roman" w:cs="Times New Roman"/>
          <w:sz w:val="28"/>
          <w:szCs w:val="28"/>
        </w:rPr>
        <mc:AlternateContent>
          <mc:Choice Requires="wpg">
            <w:drawing>
              <wp:inline xmlns:wp="http://schemas.openxmlformats.org/drawingml/2006/wordprocessingDrawing" distT="0" distB="0" distL="0" distR="0">
                <wp:extent cx="5940425" cy="3090545"/>
                <wp:effectExtent l="0" t="0" r="3175" b="0"/>
                <wp:docPr id="79"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70"/>
                        <a:stretch/>
                      </pic:blipFill>
                      <pic:spPr bwMode="auto">
                        <a:xfrm>
                          <a:off x="0" y="0"/>
                          <a:ext cx="5940425" cy="3090545"/>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8" o:spid="_x0000_s78" type="#_x0000_t75" style="width:467.75pt;height:243.35pt;mso-wrap-distance-left:0.00pt;mso-wrap-distance-top:0.00pt;mso-wrap-distance-right:0.00pt;mso-wrap-distance-bottom:0.00pt;z-index:1;" stroked="false">
                <v:imagedata r:id="rId70"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Style w:val="826"/>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i w:val="0"/>
          <w:sz w:val="28"/>
          <w:szCs w:val="28"/>
        </w:rPr>
      </w:pPr>
      <w:r>
        <w:rPr>
          <w:rFonts w:ascii="Times New Roman" w:hAnsi="Times New Roman" w:eastAsia="Times New Roman" w:cs="Times New Roman"/>
          <w:b/>
          <w:i w:val="0"/>
          <w:iCs w:val="0"/>
          <w:color w:val="000000"/>
          <w:sz w:val="28"/>
          <w:szCs w:val="28"/>
        </w:rPr>
        <w:t xml:space="preserve">Розміщення та планувальні обмеження</w:t>
      </w:r>
      <w:r>
        <w:rPr>
          <w:rFonts w:ascii="Times New Roman" w:hAnsi="Times New Roman" w:cs="Times New Roman"/>
          <w:i w:val="0"/>
          <w:sz w:val="28"/>
          <w:szCs w:val="28"/>
        </w:rPr>
      </w:r>
      <w:r>
        <w:rPr>
          <w:rFonts w:ascii="Times New Roman" w:hAnsi="Times New Roman" w:cs="Times New Roman"/>
          <w:i w:val="0"/>
          <w:sz w:val="28"/>
          <w:szCs w:val="28"/>
        </w:rPr>
      </w:r>
    </w:p>
    <w:p>
      <w:pPr>
        <w:pStyle w:val="1011"/>
        <w:numPr>
          <w:ilvl w:val="0"/>
          <w:numId w:val="29"/>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СПП рекомендовано розміщувати в підземних або </w:t>
      </w:r>
      <w:r>
        <w:rPr>
          <w:rFonts w:ascii="Times New Roman" w:hAnsi="Times New Roman" w:eastAsia="Times New Roman" w:cs="Times New Roman"/>
          <w:color w:val="000000"/>
          <w:sz w:val="28"/>
          <w:szCs w:val="28"/>
        </w:rPr>
        <w:t xml:space="preserve">напівзаглиблених</w:t>
      </w:r>
      <w:r>
        <w:rPr>
          <w:rFonts w:ascii="Times New Roman" w:hAnsi="Times New Roman" w:eastAsia="Times New Roman" w:cs="Times New Roman"/>
          <w:color w:val="000000"/>
          <w:sz w:val="28"/>
          <w:szCs w:val="28"/>
        </w:rPr>
        <w:t xml:space="preserve"> рівнях будівлі — підвалах, технічних або цокольних поверхах.</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9"/>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За необхідності допускається розміщення окремо стоячих </w:t>
      </w:r>
      <w:r>
        <w:rPr>
          <w:rFonts w:ascii="Times New Roman" w:hAnsi="Times New Roman" w:eastAsia="Times New Roman" w:cs="Times New Roman"/>
          <w:color w:val="000000"/>
          <w:sz w:val="28"/>
          <w:szCs w:val="28"/>
        </w:rPr>
        <w:t xml:space="preserve">укриттів</w:t>
      </w:r>
      <w:r>
        <w:rPr>
          <w:rFonts w:ascii="Times New Roman" w:hAnsi="Times New Roman" w:eastAsia="Times New Roman" w:cs="Times New Roman"/>
          <w:color w:val="000000"/>
          <w:sz w:val="28"/>
          <w:szCs w:val="28"/>
        </w:rPr>
        <w:t xml:space="preserve">, не далі ніж за 100 м від основної будівлі лікарні.</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29"/>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Заборонено проектувати СПП під об'єктами з високим ризиком обвалення — водонапірними вежами, димовими трубами, великими навісами тощо.</w:t>
      </w:r>
      <w:r>
        <w:rPr>
          <w:rFonts w:ascii="Times New Roman" w:hAnsi="Times New Roman" w:cs="Times New Roman"/>
          <w:sz w:val="28"/>
          <w:szCs w:val="28"/>
        </w:rPr>
      </w:r>
      <w:r>
        <w:rPr>
          <w:rFonts w:ascii="Times New Roman" w:hAnsi="Times New Roman" w:cs="Times New Roman"/>
          <w:sz w:val="28"/>
          <w:szCs w:val="28"/>
        </w:rPr>
      </w:r>
    </w:p>
    <w:p>
      <w:pPr>
        <w:pStyle w:val="826"/>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i w:val="0"/>
          <w:sz w:val="28"/>
          <w:szCs w:val="28"/>
        </w:rPr>
      </w:pPr>
      <w:r>
        <w:rPr>
          <w:rFonts w:ascii="Times New Roman" w:hAnsi="Times New Roman" w:eastAsia="Times New Roman" w:cs="Times New Roman"/>
          <w:b/>
          <w:i w:val="0"/>
          <w:iCs w:val="0"/>
          <w:color w:val="000000"/>
          <w:sz w:val="28"/>
          <w:szCs w:val="28"/>
        </w:rPr>
        <w:t xml:space="preserve">Системи життєзабезпечення</w:t>
      </w:r>
      <w:r>
        <w:rPr>
          <w:rFonts w:ascii="Times New Roman" w:hAnsi="Times New Roman" w:cs="Times New Roman"/>
          <w:i w:val="0"/>
          <w:sz w:val="28"/>
          <w:szCs w:val="28"/>
        </w:rPr>
      </w:r>
      <w:r>
        <w:rPr>
          <w:rFonts w:ascii="Times New Roman" w:hAnsi="Times New Roman" w:cs="Times New Roman"/>
          <w:i w:val="0"/>
          <w:sz w:val="28"/>
          <w:szCs w:val="28"/>
        </w:rPr>
      </w:r>
    </w:p>
    <w:p>
      <w:pPr>
        <w:pStyle w:val="1011"/>
        <w:numPr>
          <w:ilvl w:val="0"/>
          <w:numId w:val="30"/>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Фільтровентиляційна система з комплектом фільтрів тонкої очистки, вугільними й бактерицидними модулями.</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0"/>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Запас повітря на автономне перебування — не менше ніж на 48 годин.</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0"/>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Резервне електропостачання (дизель-генератор або акумуляторна станція), внутрішнє освітлення — не менше 15–25 </w:t>
      </w:r>
      <w:r>
        <w:rPr>
          <w:rFonts w:ascii="Times New Roman" w:hAnsi="Times New Roman" w:eastAsia="Times New Roman" w:cs="Times New Roman"/>
          <w:color w:val="000000"/>
          <w:sz w:val="28"/>
          <w:szCs w:val="28"/>
        </w:rPr>
        <w:t xml:space="preserve">лк</w:t>
      </w:r>
      <w:r>
        <w:rPr>
          <w:rFonts w:ascii="Times New Roman" w:hAnsi="Times New Roman" w:eastAsia="Times New Roman" w:cs="Times New Roman"/>
          <w:color w:val="000000"/>
          <w:sz w:val="28"/>
          <w:szCs w:val="28"/>
        </w:rPr>
        <w:t xml:space="preserve">.</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0"/>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Системи водопостачання й каналізації повинні бути відокремленими, з герметичними засувками.</w:t>
      </w:r>
      <w:r>
        <w:rPr>
          <w:rFonts w:ascii="Times New Roman" w:hAnsi="Times New Roman" w:cs="Times New Roman"/>
          <w:sz w:val="28"/>
          <w:szCs w:val="28"/>
        </w:rPr>
      </w:r>
      <w:r>
        <w:rPr>
          <w:rFonts w:ascii="Times New Roman" w:hAnsi="Times New Roman" w:cs="Times New Roman"/>
          <w:sz w:val="28"/>
          <w:szCs w:val="28"/>
        </w:rPr>
      </w:r>
    </w:p>
    <w:p>
      <w:pPr>
        <w:pStyle w:val="826"/>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i w:val="0"/>
          <w:sz w:val="28"/>
          <w:szCs w:val="28"/>
        </w:rPr>
      </w:pPr>
      <w:r>
        <w:rPr>
          <w:rFonts w:ascii="Times New Roman" w:hAnsi="Times New Roman" w:eastAsia="Times New Roman" w:cs="Times New Roman"/>
          <w:b/>
          <w:i w:val="0"/>
          <w:iCs w:val="0"/>
          <w:color w:val="000000"/>
          <w:sz w:val="28"/>
          <w:szCs w:val="28"/>
        </w:rPr>
        <w:t xml:space="preserve">Планувальні вимоги</w:t>
      </w:r>
      <w:r>
        <w:rPr>
          <w:rFonts w:ascii="Times New Roman" w:hAnsi="Times New Roman" w:cs="Times New Roman"/>
          <w:i w:val="0"/>
          <w:sz w:val="28"/>
          <w:szCs w:val="28"/>
        </w:rPr>
      </w:r>
      <w:r>
        <w:rPr>
          <w:rFonts w:ascii="Times New Roman" w:hAnsi="Times New Roman" w:cs="Times New Roman"/>
          <w:i w:val="0"/>
          <w:sz w:val="28"/>
          <w:szCs w:val="28"/>
        </w:rPr>
      </w:r>
    </w:p>
    <w:p>
      <w:pPr>
        <w:pStyle w:val="1011"/>
        <w:numPr>
          <w:ilvl w:val="0"/>
          <w:numId w:val="31"/>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Нормована площа укриття — не менше 0,</w:t>
      </w:r>
      <w:r>
        <w:rPr>
          <w:rFonts w:ascii="Times New Roman" w:hAnsi="Times New Roman" w:eastAsia="Times New Roman" w:cs="Times New Roman"/>
          <w:color w:val="000000"/>
          <w:sz w:val="28"/>
          <w:szCs w:val="28"/>
        </w:rPr>
        <w:t xml:space="preserve">6</w:t>
      </w:r>
      <w:r>
        <w:rPr>
          <w:rFonts w:ascii="Times New Roman" w:hAnsi="Times New Roman" w:eastAsia="Times New Roman" w:cs="Times New Roman"/>
          <w:color w:val="000000"/>
          <w:sz w:val="28"/>
          <w:szCs w:val="28"/>
        </w:rPr>
        <w:t xml:space="preserve"> м² на одну особу сидячи або 1,5 м² для хворих у лежачому стані.</w:t>
      </w:r>
      <w:r>
        <w:rPr>
          <w:rFonts w:ascii="Times New Roman" w:hAnsi="Times New Roman" w:cs="Times New Roman"/>
          <w:sz w:val="28"/>
          <w:szCs w:val="28"/>
        </w:rPr>
      </w:r>
      <w:r>
        <w:rPr>
          <w:rFonts w:ascii="Times New Roman" w:hAnsi="Times New Roman" w:cs="Times New Roman"/>
          <w:sz w:val="28"/>
          <w:szCs w:val="28"/>
        </w:rPr>
      </w:r>
    </w:p>
    <w:p>
      <w:pPr>
        <w:pStyle w:val="1011"/>
        <w:pBdr>
          <w:top w:val="none" w:color="000000" w:sz="4" w:space="0"/>
          <w:left w:val="none" w:color="000000" w:sz="4" w:space="0"/>
          <w:bottom w:val="none" w:color="000000" w:sz="4" w:space="0"/>
          <w:right w:val="none" w:color="000000" w:sz="4" w:space="0"/>
        </w:pBdr>
        <w:spacing w:line="360" w:lineRule="auto"/>
        <w:ind w:left="709"/>
        <w:jc w:val="center"/>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4297680" cy="3595669"/>
                <wp:effectExtent l="0" t="0" r="7620" b="5080"/>
                <wp:docPr id="80"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71"/>
                        <a:stretch/>
                      </pic:blipFill>
                      <pic:spPr bwMode="auto">
                        <a:xfrm>
                          <a:off x="0" y="0"/>
                          <a:ext cx="4309768" cy="3605783"/>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9" o:spid="_x0000_s79" type="#_x0000_t75" style="width:338.40pt;height:283.12pt;mso-wrap-distance-left:0.00pt;mso-wrap-distance-top:0.00pt;mso-wrap-distance-right:0.00pt;mso-wrap-distance-bottom:0.00pt;z-index:1;" stroked="false">
                <v:imagedata r:id="rId71" o:title=""/>
                <o:lock v:ext="edit" rotation="t"/>
              </v:shape>
            </w:pict>
          </mc:Fallback>
        </mc:AlternateContent>
      </w:r>
      <w:r>
        <w:rPr>
          <w:rFonts w:ascii="Times New Roman" w:hAnsi="Times New Roman" w:cs="Times New Roman"/>
          <w:sz w:val="28"/>
          <w:szCs w:val="28"/>
        </w:rPr>
        <w:br/>
        <w:t xml:space="preserve">Рис. 4.2 Додаток Б</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1"/>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Необхідні приміщення: зал укриття, шлюзова камера, санітарний вузол, складські кімнати (запаси води, продуктів, медикаментів), аварійний вихід.</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1"/>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Мінімальна висота — 2,2 м.</w:t>
      </w:r>
      <w:r>
        <w:rPr>
          <w:rFonts w:ascii="Times New Roman" w:hAnsi="Times New Roman" w:eastAsia="Times New Roman" w:cs="Times New Roman"/>
          <w:sz w:val="28"/>
          <w:szCs w:val="28"/>
          <w:lang w:eastAsia="uk-UA"/>
        </w:rPr>
        <w:t xml:space="preserve"> [1-8]</w:t>
      </w:r>
      <w:r>
        <w:rPr>
          <w:rFonts w:ascii="Times New Roman" w:hAnsi="Times New Roman" w:cs="Times New Roman"/>
          <w:sz w:val="28"/>
          <w:szCs w:val="28"/>
        </w:rPr>
      </w:r>
      <w:r>
        <w:rPr>
          <w:rFonts w:ascii="Times New Roman" w:hAnsi="Times New Roman" w:cs="Times New Roman"/>
          <w:sz w:val="28"/>
          <w:szCs w:val="28"/>
        </w:rPr>
      </w:r>
    </w:p>
    <w:p>
      <w:pPr>
        <w:pStyle w:val="825"/>
        <w:pBdr>
          <w:top w:val="none" w:color="000000" w:sz="4" w:space="0"/>
          <w:left w:val="none" w:color="000000" w:sz="4" w:space="0"/>
          <w:bottom w:val="none" w:color="000000" w:sz="4" w:space="0"/>
          <w:right w:val="none" w:color="000000" w:sz="4" w:space="0"/>
        </w:pBdr>
        <w:spacing w:line="360" w:lineRule="auto"/>
        <w:ind w:firstLine="720"/>
        <w:jc w:val="both"/>
        <w:rPr>
          <w:szCs w:val="28"/>
        </w:rPr>
      </w:pPr>
      <w:r>
        <w:rPr>
          <w:color w:val="000000"/>
          <w:sz w:val="28"/>
          <w:szCs w:val="28"/>
        </w:rPr>
        <w:t xml:space="preserve">Особливості проектування СПП-ПРУ у складі лікарні</w:t>
      </w:r>
      <w:r>
        <w:rPr>
          <w:szCs w:val="28"/>
        </w:rPr>
      </w:r>
      <w:r>
        <w:rPr>
          <w:szCs w:val="28"/>
        </w:rPr>
      </w:r>
    </w:p>
    <w:p>
      <w:pPr>
        <w:pStyle w:val="826"/>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b/>
          <w:color w:val="000000"/>
          <w:sz w:val="28"/>
          <w:szCs w:val="28"/>
        </w:rPr>
        <w:t xml:space="preserve">4</w:t>
      </w:r>
      <w:r>
        <w:rPr>
          <w:rFonts w:ascii="Times New Roman" w:hAnsi="Times New Roman" w:eastAsia="Times New Roman" w:cs="Times New Roman"/>
          <w:b/>
          <w:color w:val="000000"/>
          <w:sz w:val="28"/>
          <w:szCs w:val="28"/>
        </w:rPr>
        <w:t xml:space="preserve">.2.1 Адаптація до медичних функцій</w: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Проєктоване</w:t>
      </w:r>
      <w:r>
        <w:rPr>
          <w:rFonts w:ascii="Times New Roman" w:hAnsi="Times New Roman" w:eastAsia="Times New Roman" w:cs="Times New Roman"/>
          <w:color w:val="000000"/>
          <w:sz w:val="28"/>
          <w:szCs w:val="28"/>
        </w:rPr>
        <w:t xml:space="preserve"> укриття має враховувати специфіку медичного закладу. Потрібно передбачити:</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2"/>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Зони для стаціонарних пацієнтів (у тому числі на </w:t>
      </w:r>
      <w:r>
        <w:rPr>
          <w:rFonts w:ascii="Times New Roman" w:hAnsi="Times New Roman" w:eastAsia="Times New Roman" w:cs="Times New Roman"/>
          <w:color w:val="000000"/>
          <w:sz w:val="28"/>
          <w:szCs w:val="28"/>
        </w:rPr>
        <w:t xml:space="preserve">каталках</w:t>
      </w:r>
      <w:r>
        <w:rPr>
          <w:rFonts w:ascii="Times New Roman" w:hAnsi="Times New Roman" w:eastAsia="Times New Roman" w:cs="Times New Roman"/>
          <w:color w:val="000000"/>
          <w:sz w:val="28"/>
          <w:szCs w:val="28"/>
        </w:rPr>
        <w:t xml:space="preserve">), осіб з інвалідністю та обмеженою мобільністю.</w:t>
      </w:r>
      <w:r>
        <w:rPr>
          <w:rFonts w:ascii="Times New Roman" w:hAnsi="Times New Roman" w:cs="Times New Roman"/>
          <w:sz w:val="28"/>
          <w:szCs w:val="28"/>
        </w:rPr>
      </w:r>
      <w:r>
        <w:rPr>
          <w:rFonts w:ascii="Times New Roman" w:hAnsi="Times New Roman" w:cs="Times New Roman"/>
          <w:sz w:val="28"/>
          <w:szCs w:val="28"/>
        </w:rPr>
      </w:r>
    </w:p>
    <w:p>
      <w:pPr>
        <w:pStyle w:val="826"/>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b/>
          <w:color w:val="000000"/>
          <w:sz w:val="28"/>
          <w:szCs w:val="28"/>
        </w:rPr>
        <w:t xml:space="preserve">4</w:t>
      </w:r>
      <w:r>
        <w:rPr>
          <w:rFonts w:ascii="Times New Roman" w:hAnsi="Times New Roman" w:eastAsia="Times New Roman" w:cs="Times New Roman"/>
          <w:b/>
          <w:color w:val="000000"/>
          <w:sz w:val="28"/>
          <w:szCs w:val="28"/>
        </w:rPr>
        <w:t xml:space="preserve">.2.2 Медичне забезпечення</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3"/>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Наявність системи кисневого забезпечення — з балонів або концентраторів.</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3"/>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Окремі ізольовані медичні вузли, санітарні кімнати, обладнані для тимчасового надання допомоги.</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3"/>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Запас медикаментів, антисептиків, перев’язувальних засобів має зберігатися в захищеній зоні.</w:t>
      </w:r>
      <w:r>
        <w:rPr>
          <w:rFonts w:ascii="Times New Roman" w:hAnsi="Times New Roman" w:cs="Times New Roman"/>
          <w:sz w:val="28"/>
          <w:szCs w:val="28"/>
        </w:rPr>
      </w:r>
      <w:r>
        <w:rPr>
          <w:rFonts w:ascii="Times New Roman" w:hAnsi="Times New Roman" w:cs="Times New Roman"/>
          <w:sz w:val="28"/>
          <w:szCs w:val="28"/>
        </w:rPr>
      </w:r>
    </w:p>
    <w:p>
      <w:pPr>
        <w:pStyle w:val="826"/>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b/>
          <w:color w:val="000000"/>
          <w:sz w:val="28"/>
          <w:szCs w:val="28"/>
        </w:rPr>
        <w:t xml:space="preserve">4</w:t>
      </w:r>
      <w:r>
        <w:rPr>
          <w:rFonts w:ascii="Times New Roman" w:hAnsi="Times New Roman" w:eastAsia="Times New Roman" w:cs="Times New Roman"/>
          <w:b/>
          <w:color w:val="000000"/>
          <w:sz w:val="28"/>
          <w:szCs w:val="28"/>
        </w:rPr>
        <w:t xml:space="preserve">.2.3 Доступність</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4"/>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СПП має бути повністю інклюзивним — вхідні двері не менше 90 см, пандуси з ухилом не більше 8%, евакуаційні шляхи — зручні для </w:t>
      </w:r>
      <w:r>
        <w:rPr>
          <w:rFonts w:ascii="Times New Roman" w:hAnsi="Times New Roman" w:eastAsia="Times New Roman" w:cs="Times New Roman"/>
          <w:color w:val="000000"/>
          <w:sz w:val="28"/>
          <w:szCs w:val="28"/>
        </w:rPr>
        <w:t xml:space="preserve">каталок</w:t>
      </w:r>
      <w:r>
        <w:rPr>
          <w:rFonts w:ascii="Times New Roman" w:hAnsi="Times New Roman" w:eastAsia="Times New Roman" w:cs="Times New Roman"/>
          <w:color w:val="000000"/>
          <w:sz w:val="28"/>
          <w:szCs w:val="28"/>
        </w:rPr>
        <w:t xml:space="preserve"> і візків.</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4"/>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Доступ до укриття — безперешкодний, із ліфтами або зручними евакуаційними сходами.</w:t>
      </w:r>
      <w:r>
        <w:rPr>
          <w:rFonts w:ascii="Times New Roman" w:hAnsi="Times New Roman" w:cs="Times New Roman"/>
          <w:sz w:val="28"/>
          <w:szCs w:val="28"/>
        </w:rPr>
      </w:r>
      <w:r>
        <w:rPr>
          <w:rFonts w:ascii="Times New Roman" w:hAnsi="Times New Roman" w:cs="Times New Roman"/>
          <w:sz w:val="28"/>
          <w:szCs w:val="28"/>
        </w:rPr>
      </w:r>
    </w:p>
    <w:p>
      <w:pPr>
        <w:pStyle w:val="826"/>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b/>
          <w:color w:val="000000"/>
          <w:sz w:val="28"/>
          <w:szCs w:val="28"/>
        </w:rPr>
        <w:t xml:space="preserve">4</w:t>
      </w:r>
      <w:r>
        <w:rPr>
          <w:rFonts w:ascii="Times New Roman" w:hAnsi="Times New Roman" w:eastAsia="Times New Roman" w:cs="Times New Roman"/>
          <w:b/>
          <w:color w:val="000000"/>
          <w:sz w:val="28"/>
          <w:szCs w:val="28"/>
        </w:rPr>
        <w:t xml:space="preserve">.2.4 Інженерне обладнання</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5"/>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Потужність резервного електроживлення — мінімум 3–5 кВт для підтримки медичного обладнання.</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5"/>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Вентиляційна система — із HEPA-фільтрами або іншими засобами біологічного очищення.</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5"/>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Оздоблення інтер'єру — з матеріалів, стійких до вологи, дезінфекції, не токсичних.</w:t>
      </w:r>
      <w:r>
        <w:rPr>
          <w:rFonts w:ascii="Times New Roman" w:hAnsi="Times New Roman" w:cs="Times New Roman"/>
          <w:sz w:val="28"/>
          <w:szCs w:val="28"/>
        </w:rPr>
      </w:r>
      <w:r>
        <w:rPr>
          <w:rFonts w:ascii="Times New Roman" w:hAnsi="Times New Roman" w:cs="Times New Roman"/>
          <w:sz w:val="28"/>
          <w:szCs w:val="28"/>
        </w:rPr>
      </w:r>
    </w:p>
    <w:p>
      <w:pPr>
        <w:pStyle w:val="826"/>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cs="Times New Roman"/>
          <w:sz w:val="28"/>
          <w:szCs w:val="28"/>
        </w:rPr>
      </w:pPr>
      <w:r>
        <w:rPr>
          <w:rFonts w:ascii="Times New Roman" w:hAnsi="Times New Roman" w:eastAsia="Times New Roman" w:cs="Times New Roman"/>
          <w:b/>
          <w:color w:val="000000"/>
          <w:sz w:val="28"/>
          <w:szCs w:val="28"/>
        </w:rPr>
        <w:t xml:space="preserve">4</w:t>
      </w:r>
      <w:r>
        <w:rPr>
          <w:rFonts w:ascii="Times New Roman" w:hAnsi="Times New Roman" w:eastAsia="Times New Roman" w:cs="Times New Roman"/>
          <w:b/>
          <w:color w:val="000000"/>
          <w:sz w:val="28"/>
          <w:szCs w:val="28"/>
        </w:rPr>
        <w:t xml:space="preserve">.2.5 Психофізіологічні аспекти</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6"/>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Для зменшення стресу передбачаються: приглушене освітлення, звукоізоляція, використання пастельних кольорів в оздобленні.</w:t>
      </w:r>
      <w:r>
        <w:rPr>
          <w:rFonts w:ascii="Times New Roman" w:hAnsi="Times New Roman" w:cs="Times New Roman"/>
          <w:sz w:val="28"/>
          <w:szCs w:val="28"/>
        </w:rPr>
      </w:r>
      <w:r>
        <w:rPr>
          <w:rFonts w:ascii="Times New Roman" w:hAnsi="Times New Roman" w:cs="Times New Roman"/>
          <w:sz w:val="28"/>
          <w:szCs w:val="28"/>
        </w:rPr>
      </w:r>
    </w:p>
    <w:p>
      <w:pPr>
        <w:pStyle w:val="1011"/>
        <w:numPr>
          <w:ilvl w:val="0"/>
          <w:numId w:val="36"/>
        </w:numPr>
        <w:pBdr>
          <w:top w:val="none" w:color="000000" w:sz="4" w:space="0"/>
          <w:left w:val="none" w:color="000000" w:sz="4" w:space="0"/>
          <w:bottom w:val="none" w:color="000000" w:sz="4" w:space="0"/>
          <w:right w:val="none" w:color="000000" w:sz="4" w:space="0"/>
        </w:pBdr>
        <w:spacing w:line="360" w:lineRule="auto"/>
        <w:ind/>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Конфіденційність та особистий простір хворих мають бути забезпечені засобами зонування.</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sz w:val="28"/>
          <w:szCs w:val="28"/>
          <w:lang w:eastAsia="uk-UA"/>
        </w:rPr>
        <w:t xml:space="preserve">[1-8]</w:t>
      </w:r>
      <w:r>
        <w:rPr>
          <w:rFonts w:ascii="Times New Roman" w:hAnsi="Times New Roman" w:cs="Times New Roman"/>
          <w:sz w:val="28"/>
          <w:szCs w:val="28"/>
        </w:rPr>
      </w:r>
      <w:r>
        <w:rPr>
          <w:rFonts w:ascii="Times New Roman" w:hAnsi="Times New Roman" w:cs="Times New Roman"/>
          <w:sz w:val="28"/>
          <w:szCs w:val="28"/>
        </w:rPr>
      </w:r>
    </w:p>
    <w:p>
      <w:pPr>
        <w:pStyle w:val="1011"/>
        <w:pBdr>
          <w:top w:val="none" w:color="000000" w:sz="4" w:space="0"/>
          <w:left w:val="none" w:color="000000" w:sz="4" w:space="0"/>
          <w:bottom w:val="none" w:color="000000" w:sz="4" w:space="0"/>
          <w:right w:val="none" w:color="000000" w:sz="4" w:space="0"/>
        </w:pBdr>
        <w:spacing w:line="360" w:lineRule="auto"/>
        <w:ind w:hanging="425" w:left="709"/>
        <w:jc w:val="both"/>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5535979" cy="8218714"/>
                <wp:effectExtent l="0" t="0" r="7620" b="0"/>
                <wp:docPr id="81"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72"/>
                        <a:stretch/>
                      </pic:blipFill>
                      <pic:spPr bwMode="auto">
                        <a:xfrm>
                          <a:off x="0" y="0"/>
                          <a:ext cx="5548521" cy="8237334"/>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80" o:spid="_x0000_s80" type="#_x0000_t75" style="width:435.90pt;height:647.14pt;mso-wrap-distance-left:0.00pt;mso-wrap-distance-top:0.00pt;mso-wrap-distance-right:0.00pt;mso-wrap-distance-bottom:0.00pt;z-index:1;" stroked="false">
                <v:imagedata r:id="rId72"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Style w:val="1011"/>
        <w:pBdr>
          <w:top w:val="none" w:color="000000" w:sz="4" w:space="0"/>
          <w:left w:val="none" w:color="000000" w:sz="4" w:space="0"/>
          <w:bottom w:val="none" w:color="000000" w:sz="4" w:space="0"/>
          <w:right w:val="none" w:color="000000" w:sz="4" w:space="0"/>
        </w:pBdr>
        <w:spacing w:line="360" w:lineRule="auto"/>
        <w:ind w:hanging="425" w:left="709"/>
        <w:jc w:val="both"/>
        <w:rPr>
          <w:rFonts w:ascii="Times New Roman" w:hAnsi="Times New Roman" w:cs="Times New Roman"/>
          <w:sz w:val="28"/>
          <w:szCs w:val="28"/>
        </w:rPr>
      </w:pPr>
      <w:r>
        <w:rPr>
          <w:rFonts w:ascii="Times New Roman" w:hAnsi="Times New Roman" w:eastAsia="Times New Roman" w:cs="Times New Roman"/>
          <w:sz w:val="28"/>
          <w:szCs w:val="28"/>
        </w:rPr>
        <mc:AlternateContent>
          <mc:Choice Requires="wpg">
            <w:drawing>
              <wp:inline xmlns:wp="http://schemas.openxmlformats.org/drawingml/2006/wordprocessingDrawing" distT="0" distB="0" distL="0" distR="0">
                <wp:extent cx="5788517" cy="5105400"/>
                <wp:effectExtent l="0" t="0" r="3175" b="0"/>
                <wp:docPr id="82"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r/>
                      </pic:nvPicPr>
                      <pic:blipFill>
                        <a:blip r:embed="rId73"/>
                        <a:stretch/>
                      </pic:blipFill>
                      <pic:spPr bwMode="auto">
                        <a:xfrm>
                          <a:off x="0" y="0"/>
                          <a:ext cx="5812847" cy="5126859"/>
                        </a:xfrm>
                        <a:prstGeom prst="rect">
                          <a:avLst/>
                        </a:prstGeom>
                      </pic:spPr>
                    </pic:pic>
                  </a:graphicData>
                </a:graphic>
              </wp:inline>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81" o:spid="_x0000_s81" type="#_x0000_t75" style="width:455.79pt;height:402.00pt;mso-wrap-distance-left:0.00pt;mso-wrap-distance-top:0.00pt;mso-wrap-distance-right:0.00pt;mso-wrap-distance-bottom:0.00pt;z-index:1;" stroked="false">
                <v:imagedata r:id="rId73" o:title=""/>
                <o:lock v:ext="edit" rotation="t"/>
              </v:shape>
            </w:pict>
          </mc:Fallback>
        </mc:AlternateContent>
      </w:r>
      <w:r>
        <w:rPr>
          <w:rFonts w:ascii="Times New Roman" w:hAnsi="Times New Roman" w:cs="Times New Roman"/>
          <w:sz w:val="28"/>
          <w:szCs w:val="28"/>
        </w:rPr>
      </w:r>
      <w:r>
        <w:rPr>
          <w:rFonts w:ascii="Times New Roman" w:hAnsi="Times New Roman" w:cs="Times New Roman"/>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 xml:space="preserve">Проєктування</w:t>
      </w:r>
      <w:r>
        <w:rPr>
          <w:rFonts w:ascii="Times New Roman" w:hAnsi="Times New Roman" w:eastAsia="Times New Roman" w:cs="Times New Roman"/>
          <w:color w:val="000000"/>
          <w:sz w:val="28"/>
          <w:szCs w:val="28"/>
        </w:rPr>
        <w:t xml:space="preserve"> СПП з властивостями ПРУ у складі лікарень є відповідальним завданням, що поєднує архітектурно-конструктивні, інженерні та медико-організаційні аспекти. Успішне вирішення такого завдання передбачає інтеграцію укриття </w:t>
      </w:r>
      <w:r>
        <w:rPr>
          <w:rFonts w:ascii="Times New Roman" w:hAnsi="Times New Roman" w:eastAsia="Times New Roman" w:cs="Times New Roman"/>
          <w:color w:val="000000"/>
          <w:sz w:val="28"/>
          <w:szCs w:val="28"/>
        </w:rPr>
        <w:t xml:space="preserve">в загальну просторову структуру закладу без втрати функціональності, із забезпеченням надійного захисту, автономного життєзабезпечення та умов для безперервної роботи медичного персоналу. Раціональне планування, відповідність державним будівельним нормам, </w:t>
      </w:r>
      <w:r>
        <w:rPr>
          <w:rFonts w:ascii="Times New Roman" w:hAnsi="Times New Roman" w:eastAsia="Times New Roman" w:cs="Times New Roman"/>
          <w:color w:val="000000"/>
          <w:sz w:val="28"/>
          <w:szCs w:val="28"/>
        </w:rPr>
        <w:t xml:space="preserve">інклюзивність</w:t>
      </w:r>
      <w:r>
        <w:rPr>
          <w:rFonts w:ascii="Times New Roman" w:hAnsi="Times New Roman" w:eastAsia="Times New Roman" w:cs="Times New Roman"/>
          <w:color w:val="000000"/>
          <w:sz w:val="28"/>
          <w:szCs w:val="28"/>
        </w:rPr>
        <w:t xml:space="preserve"> та збереження медичного профілю під час надзвичайних ситуацій — ключові вимоги до сучасних СПП у медичних установах.</w:t>
      </w:r>
      <w:r>
        <w:rPr>
          <w:rFonts w:ascii="Times New Roman" w:hAnsi="Times New Roman" w:eastAsia="Times New Roman" w:cs="Times New Roman"/>
          <w:color w:val="000000"/>
          <w:sz w:val="28"/>
          <w:szCs w:val="28"/>
        </w:rPr>
      </w:r>
      <w:r>
        <w:rPr>
          <w:rFonts w:ascii="Times New Roman" w:hAnsi="Times New Roman" w:eastAsia="Times New Roman" w:cs="Times New Roman"/>
          <w:color w:val="000000"/>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Bdr>
          <w:top w:val="none" w:color="000000" w:sz="4" w:space="0"/>
          <w:left w:val="none" w:color="000000" w:sz="4" w:space="0"/>
          <w:bottom w:val="none" w:color="000000" w:sz="4" w:space="0"/>
          <w:right w:val="none" w:color="000000" w:sz="4" w:space="0"/>
        </w:pBdr>
        <w:spacing w:line="360" w:lineRule="auto"/>
        <w:ind w:firstLine="720"/>
        <w:jc w:val="both"/>
        <w:rPr>
          <w:rFonts w:ascii="Times New Roman" w:hAnsi="Times New Roman" w:eastAsia="Times New Roman" w:cs="Times New Roman"/>
          <w:b/>
          <w:bCs/>
          <w:sz w:val="28"/>
          <w:szCs w:val="28"/>
        </w:rPr>
      </w:pPr>
      <w:r>
        <w:rPr>
          <w:rFonts w:ascii="Times New Roman" w:hAnsi="Times New Roman" w:eastAsia="Times New Roman" w:cs="Times New Roman"/>
          <w:b/>
          <w:bCs/>
          <w:sz w:val="28"/>
          <w:szCs w:val="28"/>
        </w:rPr>
        <w:t xml:space="preserve">Висновки до розділу 4</w:t>
      </w:r>
      <w:r>
        <w:rPr>
          <w:rFonts w:ascii="Times New Roman" w:hAnsi="Times New Roman" w:eastAsia="Times New Roman" w:cs="Times New Roman"/>
          <w:b/>
          <w:bCs/>
          <w:sz w:val="28"/>
          <w:szCs w:val="28"/>
        </w:rPr>
      </w:r>
      <w:r>
        <w:rPr>
          <w:rFonts w:ascii="Times New Roman" w:hAnsi="Times New Roman" w:eastAsia="Times New Roman" w:cs="Times New Roman"/>
          <w:b/>
          <w:bCs/>
          <w:sz w:val="28"/>
          <w:szCs w:val="28"/>
        </w:rPr>
      </w:r>
    </w:p>
    <w:p>
      <w:pPr>
        <w:pStyle w:val="1012"/>
        <w:pBdr/>
        <w:spacing w:line="360" w:lineRule="auto"/>
        <w:ind/>
        <w:jc w:val="both"/>
        <w:rPr>
          <w:sz w:val="28"/>
          <w:szCs w:val="28"/>
        </w:rPr>
      </w:pPr>
      <w:r>
        <w:rPr>
          <w:sz w:val="28"/>
          <w:szCs w:val="28"/>
        </w:rPr>
        <w:tab/>
      </w:r>
      <w:r>
        <w:rPr>
          <w:sz w:val="28"/>
          <w:szCs w:val="28"/>
        </w:rPr>
        <w:t xml:space="preserve">Проєктування</w:t>
      </w:r>
      <w:r>
        <w:rPr>
          <w:sz w:val="28"/>
          <w:szCs w:val="28"/>
        </w:rPr>
        <w:t xml:space="preserve"> лікарні з інте</w:t>
      </w:r>
      <w:r>
        <w:rPr>
          <w:sz w:val="28"/>
          <w:szCs w:val="28"/>
        </w:rPr>
        <w:t xml:space="preserve">грованими спорудами подвійного призначення (СПП) з властивостями протирадіаційного укриття (ПРУ) відповідає актуальним вимогам безпеки в умовах збройного конфлікту. В роботі висвітлено вимоги до інженерного, конструктивного та функціонального облаштування </w:t>
      </w:r>
      <w:r>
        <w:rPr>
          <w:sz w:val="28"/>
          <w:szCs w:val="28"/>
        </w:rPr>
        <w:t xml:space="preserve">укриттів</w:t>
      </w:r>
      <w:r>
        <w:rPr>
          <w:sz w:val="28"/>
          <w:szCs w:val="28"/>
        </w:rPr>
        <w:t xml:space="preserve">. Акцент зроблено на безперервності надання медичних послуг у кризових ситуаціях, </w:t>
      </w:r>
      <w:r>
        <w:rPr>
          <w:sz w:val="28"/>
          <w:szCs w:val="28"/>
        </w:rPr>
        <w:t xml:space="preserve">інклюзивності</w:t>
      </w:r>
      <w:r>
        <w:rPr>
          <w:sz w:val="28"/>
          <w:szCs w:val="28"/>
        </w:rPr>
        <w:t xml:space="preserve">, автономності систем життєзабезпечення та дотриманні норм ДБН</w:t>
      </w:r>
      <w:r>
        <w:rPr>
          <w:sz w:val="28"/>
          <w:szCs w:val="28"/>
        </w:rPr>
      </w:r>
      <w:r>
        <w:rPr>
          <w:sz w:val="28"/>
          <w:szCs w:val="28"/>
        </w:rP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left="720"/>
        <w:jc w:val="center"/>
        <w:rPr/>
      </w:pPr>
      <w:r/>
      <w:r/>
    </w:p>
    <w:p>
      <w:pPr>
        <w:pStyle w:val="1012"/>
        <w:pBdr/>
        <w:spacing w:line="360" w:lineRule="auto"/>
        <w:ind/>
        <w:jc w:val="center"/>
        <w:rPr>
          <w:b/>
          <w:bCs/>
          <w:sz w:val="28"/>
          <w:szCs w:val="28"/>
        </w:rPr>
      </w:pPr>
      <w:r>
        <w:rPr>
          <w:b/>
          <w:bCs/>
          <w:sz w:val="28"/>
          <w:szCs w:val="28"/>
        </w:rPr>
        <w:t xml:space="preserve">Висновки</w:t>
      </w:r>
      <w:r>
        <w:rPr>
          <w:b/>
          <w:bCs/>
          <w:sz w:val="28"/>
          <w:szCs w:val="28"/>
        </w:rPr>
      </w:r>
      <w:r>
        <w:rPr>
          <w:b/>
          <w:bCs/>
          <w:sz w:val="28"/>
          <w:szCs w:val="28"/>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У процесі виконання дипломної роботи було всебічно досліджено комплекс питань, що стосуються архітектурно-планувальної організації клінічного медичного закладу в умовах </w:t>
      </w:r>
      <w:r>
        <w:rPr>
          <w:rFonts w:ascii="Times New Roman" w:hAnsi="Times New Roman" w:eastAsia="Times New Roman" w:cs="Times New Roman"/>
          <w:sz w:val="28"/>
          <w:szCs w:val="28"/>
          <w:lang w:eastAsia="uk-UA"/>
        </w:rPr>
        <w:t xml:space="preserve">постконфліктного</w:t>
      </w:r>
      <w:r>
        <w:rPr>
          <w:rFonts w:ascii="Times New Roman" w:hAnsi="Times New Roman" w:eastAsia="Times New Roman" w:cs="Times New Roman"/>
          <w:sz w:val="28"/>
          <w:szCs w:val="28"/>
          <w:lang w:eastAsia="uk-UA"/>
        </w:rPr>
        <w:t xml:space="preserve"> українського міста. Метою дослідження стала розробка еф</w:t>
      </w:r>
      <w:r>
        <w:rPr>
          <w:rFonts w:ascii="Times New Roman" w:hAnsi="Times New Roman" w:eastAsia="Times New Roman" w:cs="Times New Roman"/>
          <w:sz w:val="28"/>
          <w:szCs w:val="28"/>
          <w:lang w:eastAsia="uk-UA"/>
        </w:rPr>
        <w:t xml:space="preserve">ективної моделі лікарняного комплексу, який відповідатиме сучасним вимогам функціональності, гнучкості, екологічності, безпеки та доступності, з урахуванням місцевого урбаністичного контексту, демографічних особливостей і стану інфраструктури міста Ірпінь.</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У першому розділі було проаналізовано сучасний соціальний стан Ірпеня як </w:t>
      </w:r>
      <w:r>
        <w:rPr>
          <w:rFonts w:ascii="Times New Roman" w:hAnsi="Times New Roman" w:eastAsia="Times New Roman" w:cs="Times New Roman"/>
          <w:sz w:val="28"/>
          <w:szCs w:val="28"/>
          <w:lang w:eastAsia="uk-UA"/>
        </w:rPr>
        <w:t xml:space="preserve">прикладового</w:t>
      </w:r>
      <w:r>
        <w:rPr>
          <w:rFonts w:ascii="Times New Roman" w:hAnsi="Times New Roman" w:eastAsia="Times New Roman" w:cs="Times New Roman"/>
          <w:sz w:val="28"/>
          <w:szCs w:val="28"/>
          <w:lang w:eastAsia="uk-UA"/>
        </w:rPr>
        <w:t xml:space="preserve"> об'єкта </w:t>
      </w:r>
      <w:r>
        <w:rPr>
          <w:rFonts w:ascii="Times New Roman" w:hAnsi="Times New Roman" w:eastAsia="Times New Roman" w:cs="Times New Roman"/>
          <w:sz w:val="28"/>
          <w:szCs w:val="28"/>
          <w:lang w:eastAsia="uk-UA"/>
        </w:rPr>
        <w:t xml:space="preserve">проєктування</w:t>
      </w:r>
      <w:r>
        <w:rPr>
          <w:rFonts w:ascii="Times New Roman" w:hAnsi="Times New Roman" w:eastAsia="Times New Roman" w:cs="Times New Roman"/>
          <w:sz w:val="28"/>
          <w:szCs w:val="28"/>
          <w:lang w:eastAsia="uk-UA"/>
        </w:rPr>
        <w:t xml:space="preserve">. У роботі вказано, що Ірпінь зазнав значних руйнувань під час бойових</w:t>
      </w:r>
      <w:r>
        <w:rPr>
          <w:rFonts w:ascii="Times New Roman" w:hAnsi="Times New Roman" w:eastAsia="Times New Roman" w:cs="Times New Roman"/>
          <w:sz w:val="28"/>
          <w:szCs w:val="28"/>
          <w:lang w:eastAsia="uk-UA"/>
        </w:rPr>
        <w:t xml:space="preserve"> дій у 2022 році, що, зокрема, торкнулося і медичної інфраструктури. Під впливом військових дій медичні заклади міста були частково або повністю зруйновані, що суттєво знизило якість та доступність медичних послуг. Зважаючи на стрімке зростання населення ч</w:t>
      </w:r>
      <w:r>
        <w:rPr>
          <w:rFonts w:ascii="Times New Roman" w:hAnsi="Times New Roman" w:eastAsia="Times New Roman" w:cs="Times New Roman"/>
          <w:sz w:val="28"/>
          <w:szCs w:val="28"/>
          <w:lang w:eastAsia="uk-UA"/>
        </w:rPr>
        <w:t xml:space="preserve">ерез внутрішню міграцію (до 25 000 ВПО), навантаження на існуючі лікарні стало критичним. Проведений аналіз показав, що потужності наявних медичних установ покривають лише близько 70% від необхідної кількості ліжко-місць, а також мають обмежені можливості </w:t>
      </w:r>
      <w:r>
        <w:rPr>
          <w:rFonts w:ascii="Times New Roman" w:hAnsi="Times New Roman" w:eastAsia="Times New Roman" w:cs="Times New Roman"/>
          <w:sz w:val="28"/>
          <w:szCs w:val="28"/>
          <w:lang w:eastAsia="uk-UA"/>
        </w:rPr>
        <w:t xml:space="preserve">в частині діагностики, реабілітації та невідкладної допомоги. На цьому тлі було обґрунтовано нагальну потребу в будівництві нового клінічного медичного закладу, який би не лише компенсував втрати, а й відповідав сучасним стандартам надання медичних послуг.</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Другий розділ був присвячений вив</w:t>
      </w:r>
      <w:r>
        <w:rPr>
          <w:rFonts w:ascii="Times New Roman" w:hAnsi="Times New Roman" w:eastAsia="Times New Roman" w:cs="Times New Roman"/>
          <w:sz w:val="28"/>
          <w:szCs w:val="28"/>
          <w:lang w:eastAsia="uk-UA"/>
        </w:rPr>
        <w:t xml:space="preserve">ченню основних принципів архітектурно-планувальної організації медичних закладів. Було проведено типологічну класифікацію лікарень за функціональними ознаками, просторовими структурами та рівнем спеціалізації. Визначено основні архітектурні характеристики </w:t>
      </w:r>
      <w:r>
        <w:rPr>
          <w:rFonts w:ascii="Times New Roman" w:hAnsi="Times New Roman" w:eastAsia="Times New Roman" w:cs="Times New Roman"/>
          <w:sz w:val="28"/>
          <w:szCs w:val="28"/>
          <w:lang w:eastAsia="uk-UA"/>
        </w:rPr>
        <w:t xml:space="preserve">загальнопрофільної</w:t>
      </w:r>
      <w:r>
        <w:rPr>
          <w:rFonts w:ascii="Times New Roman" w:hAnsi="Times New Roman" w:eastAsia="Times New Roman" w:cs="Times New Roman"/>
          <w:sz w:val="28"/>
          <w:szCs w:val="28"/>
          <w:lang w:eastAsia="uk-UA"/>
        </w:rPr>
        <w:t xml:space="preserve"> клінічної лікарні, яка </w:t>
      </w:r>
      <w:r>
        <w:rPr>
          <w:rFonts w:ascii="Times New Roman" w:hAnsi="Times New Roman" w:eastAsia="Times New Roman" w:cs="Times New Roman"/>
          <w:sz w:val="28"/>
          <w:szCs w:val="28"/>
          <w:lang w:eastAsia="uk-UA"/>
        </w:rPr>
        <w:t xml:space="preserve">охоплює широкий спектр функцій: від амбулаторної</w:t>
      </w:r>
      <w:r>
        <w:rPr>
          <w:rFonts w:ascii="Times New Roman" w:hAnsi="Times New Roman" w:eastAsia="Times New Roman" w:cs="Times New Roman"/>
          <w:sz w:val="28"/>
          <w:szCs w:val="28"/>
          <w:lang w:eastAsia="uk-UA"/>
        </w:rPr>
        <w:t xml:space="preserve"> діагностики та невідкладної допомоги до стаціонарного лікування та реабілітації. Особливу увагу приділено аналізу типів планувальних структур – коридорних, павільйонних, Г-, Т-, П-подібних та кільцевих схем. Обґрунтовано переваги змішаних (комбінованих) м</w:t>
      </w:r>
      <w:r>
        <w:rPr>
          <w:rFonts w:ascii="Times New Roman" w:hAnsi="Times New Roman" w:eastAsia="Times New Roman" w:cs="Times New Roman"/>
          <w:sz w:val="28"/>
          <w:szCs w:val="28"/>
          <w:lang w:eastAsia="uk-UA"/>
        </w:rPr>
        <w:t xml:space="preserve">оделей, які поєднують ефективну логістику та гнучкість використання. Також розглянуто централізовані, децентралізовані й модульні форми організації, акцентуючи увагу на забезпеченні ізоляції потоків, зручності переміщення, інсоляції, енергоефективності та </w:t>
      </w:r>
      <w:r>
        <w:rPr>
          <w:rFonts w:ascii="Times New Roman" w:hAnsi="Times New Roman" w:eastAsia="Times New Roman" w:cs="Times New Roman"/>
          <w:sz w:val="28"/>
          <w:szCs w:val="28"/>
          <w:lang w:eastAsia="uk-UA"/>
        </w:rPr>
        <w:t xml:space="preserve">інклюзивності</w:t>
      </w:r>
      <w:r>
        <w:rPr>
          <w:rFonts w:ascii="Times New Roman" w:hAnsi="Times New Roman" w:eastAsia="Times New Roman" w:cs="Times New Roman"/>
          <w:sz w:val="28"/>
          <w:szCs w:val="28"/>
          <w:lang w:eastAsia="uk-UA"/>
        </w:rPr>
        <w:t xml:space="preserve">. У цьому контексті проаналізовано національні (ДБН В.2.2-10:2018, ДБН В.2.2-40:2018) і міжнародні норми проектування лікарень.</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У третьому розділі проведено містобудівне обґрунтування вибору ділянки та її інтеграції в існуючу урбаністичну структуру Ірпеня. Вивчено географічні, кліматичні та архітектурні умови, що впливають на формування </w:t>
      </w:r>
      <w:r>
        <w:rPr>
          <w:rFonts w:ascii="Times New Roman" w:hAnsi="Times New Roman" w:eastAsia="Times New Roman" w:cs="Times New Roman"/>
          <w:sz w:val="28"/>
          <w:szCs w:val="28"/>
          <w:lang w:eastAsia="uk-UA"/>
        </w:rPr>
        <w:t xml:space="preserve">об’ємно</w:t>
      </w:r>
      <w:r>
        <w:rPr>
          <w:rFonts w:ascii="Times New Roman" w:hAnsi="Times New Roman" w:eastAsia="Times New Roman" w:cs="Times New Roman"/>
          <w:sz w:val="28"/>
          <w:szCs w:val="28"/>
          <w:lang w:eastAsia="uk-UA"/>
        </w:rPr>
        <w:t xml:space="preserve">-просторової структури лікарні. Особливу увагу приділено аналізу навколишньої забудови, типології житлових кварталів, транспортної доступ</w:t>
      </w:r>
      <w:r>
        <w:rPr>
          <w:rFonts w:ascii="Times New Roman" w:hAnsi="Times New Roman" w:eastAsia="Times New Roman" w:cs="Times New Roman"/>
          <w:sz w:val="28"/>
          <w:szCs w:val="28"/>
          <w:lang w:eastAsia="uk-UA"/>
        </w:rPr>
        <w:t xml:space="preserve">ності та функціонального зонування території. Запропоновано концепцію поділу внутрішнього простору лікарні на чітко визначені функціональні зони: адміністративну, діагностичну, стаціонарну, операційну, реабілітаційну, допоміжну тощо. Було також розроблено </w:t>
      </w:r>
      <w:r>
        <w:rPr>
          <w:rFonts w:ascii="Times New Roman" w:hAnsi="Times New Roman" w:eastAsia="Times New Roman" w:cs="Times New Roman"/>
          <w:sz w:val="28"/>
          <w:szCs w:val="28"/>
          <w:lang w:eastAsia="uk-UA"/>
        </w:rPr>
        <w:t xml:space="preserve">об’ємно</w:t>
      </w:r>
      <w:r>
        <w:rPr>
          <w:rFonts w:ascii="Times New Roman" w:hAnsi="Times New Roman" w:eastAsia="Times New Roman" w:cs="Times New Roman"/>
          <w:sz w:val="28"/>
          <w:szCs w:val="28"/>
          <w:lang w:eastAsia="uk-UA"/>
        </w:rPr>
        <w:t xml:space="preserve">-просторове вирішення фасадів з урахуванням принципів гуманізації архітектурного середовища, природно</w:t>
      </w:r>
      <w:r>
        <w:rPr>
          <w:rFonts w:ascii="Times New Roman" w:hAnsi="Times New Roman" w:eastAsia="Times New Roman" w:cs="Times New Roman"/>
          <w:sz w:val="28"/>
          <w:szCs w:val="28"/>
          <w:lang w:eastAsia="uk-UA"/>
        </w:rPr>
        <w:t xml:space="preserve">го освітлення, візуального комфорту та формування позитивного психологічного клімату для пацієнтів. Організація внутрішнього простору передбачає застосування патіо, просторих холів, ергономічних маршрутів та просторових орієнтирів для полегшення навігації.</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У четвертому розділі розглянуто питання цивільного захисту. У роботі наголошено на необхідності інтеграції в структуру лікарні захисних споруд цивільного призначення відповідно до сучасних умов та загроз. Розглянуто принципи проектування </w:t>
      </w:r>
      <w:r>
        <w:rPr>
          <w:rFonts w:ascii="Times New Roman" w:hAnsi="Times New Roman" w:eastAsia="Times New Roman" w:cs="Times New Roman"/>
          <w:sz w:val="28"/>
          <w:szCs w:val="28"/>
          <w:lang w:eastAsia="uk-UA"/>
        </w:rPr>
        <w:t xml:space="preserve">укриттів</w:t>
      </w:r>
      <w:r>
        <w:rPr>
          <w:rFonts w:ascii="Times New Roman" w:hAnsi="Times New Roman" w:eastAsia="Times New Roman" w:cs="Times New Roman"/>
          <w:sz w:val="28"/>
          <w:szCs w:val="28"/>
          <w:lang w:eastAsia="uk-UA"/>
        </w:rPr>
        <w:t xml:space="preserve"> типу ПРУ (протирадіаційне укриття), що можуть забезпечити безпеку пацієнтів і персоналу у разі надзвичайної </w:t>
      </w:r>
      <w:r>
        <w:rPr>
          <w:rFonts w:ascii="Times New Roman" w:hAnsi="Times New Roman" w:eastAsia="Times New Roman" w:cs="Times New Roman"/>
          <w:sz w:val="28"/>
          <w:szCs w:val="28"/>
          <w:lang w:eastAsia="uk-UA"/>
        </w:rPr>
        <w:t xml:space="preserve">ситуації. Було запропоновано варіанти планувальних рішень, які не лише зберігають функціональність закладу під час кризових подій, а й дозволяють лікарні працювати у режи</w:t>
      </w:r>
      <w:r>
        <w:rPr>
          <w:rFonts w:ascii="Times New Roman" w:hAnsi="Times New Roman" w:eastAsia="Times New Roman" w:cs="Times New Roman"/>
          <w:sz w:val="28"/>
          <w:szCs w:val="28"/>
          <w:lang w:eastAsia="uk-UA"/>
        </w:rPr>
        <w:t xml:space="preserve">мі підвищеної автономності (наявність дизель-генераторів, запасів води, вентиляційних систем тощо). Застосування таких рішень підвищує загальний рівень безпеки населення, а також зміцнює спроможність медичної системи до реагування на виклики воєнного часу.</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Таким чином, у процесі дослідження було всебічно проаналізовано сучасні тенденції, нормативні вимоги та просторово-функціональні особливості </w:t>
      </w:r>
      <w:r>
        <w:rPr>
          <w:rFonts w:ascii="Times New Roman" w:hAnsi="Times New Roman" w:eastAsia="Times New Roman" w:cs="Times New Roman"/>
          <w:sz w:val="28"/>
          <w:szCs w:val="28"/>
          <w:lang w:eastAsia="uk-UA"/>
        </w:rPr>
        <w:t xml:space="preserve">проєктування</w:t>
      </w:r>
      <w:r>
        <w:rPr>
          <w:rFonts w:ascii="Times New Roman" w:hAnsi="Times New Roman" w:eastAsia="Times New Roman" w:cs="Times New Roman"/>
          <w:sz w:val="28"/>
          <w:szCs w:val="28"/>
          <w:lang w:eastAsia="uk-UA"/>
        </w:rPr>
        <w:t xml:space="preserve"> клінічних лікарень. На основі системного аналізу сформовано принципи архітектурно-планувальної організації лікарні для міста Ірпінь, що включають:</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numPr>
          <w:ilvl w:val="0"/>
          <w:numId w:val="43"/>
        </w:num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Раціональну </w:t>
      </w:r>
      <w:r>
        <w:rPr>
          <w:rFonts w:ascii="Times New Roman" w:hAnsi="Times New Roman" w:eastAsia="Times New Roman" w:cs="Times New Roman"/>
          <w:sz w:val="28"/>
          <w:szCs w:val="28"/>
          <w:lang w:eastAsia="uk-UA"/>
        </w:rPr>
        <w:t xml:space="preserve">типологізацію</w:t>
      </w:r>
      <w:r>
        <w:rPr>
          <w:rFonts w:ascii="Times New Roman" w:hAnsi="Times New Roman" w:eastAsia="Times New Roman" w:cs="Times New Roman"/>
          <w:sz w:val="28"/>
          <w:szCs w:val="28"/>
          <w:lang w:eastAsia="uk-UA"/>
        </w:rPr>
        <w:t xml:space="preserve"> лікарняних корпусів;</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numPr>
          <w:ilvl w:val="0"/>
          <w:numId w:val="43"/>
        </w:num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Оптимізацію функціональних потоків та логістичних маршрутів;</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numPr>
          <w:ilvl w:val="0"/>
          <w:numId w:val="43"/>
        </w:num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Інтеграцію інноваційних технологій, включаючи цифрові системи та енергоефективні рішення;</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numPr>
          <w:ilvl w:val="0"/>
          <w:numId w:val="43"/>
        </w:num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Урахування містобудівного контексту та потреб мешканців;</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numPr>
          <w:ilvl w:val="0"/>
          <w:numId w:val="43"/>
        </w:num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Відповідність нормам безпеки, </w:t>
      </w:r>
      <w:r>
        <w:rPr>
          <w:rFonts w:ascii="Times New Roman" w:hAnsi="Times New Roman" w:eastAsia="Times New Roman" w:cs="Times New Roman"/>
          <w:sz w:val="28"/>
          <w:szCs w:val="28"/>
          <w:lang w:eastAsia="uk-UA"/>
        </w:rPr>
        <w:t xml:space="preserve">інклюзивності</w:t>
      </w:r>
      <w:r>
        <w:rPr>
          <w:rFonts w:ascii="Times New Roman" w:hAnsi="Times New Roman" w:eastAsia="Times New Roman" w:cs="Times New Roman"/>
          <w:sz w:val="28"/>
          <w:szCs w:val="28"/>
          <w:lang w:eastAsia="uk-UA"/>
        </w:rPr>
        <w:t xml:space="preserve">, екологічності.</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Bdr/>
        <w:spacing w:after="100" w:afterAutospacing="1" w:before="100" w:beforeAutospacing="1" w:line="360" w:lineRule="auto"/>
        <w:ind/>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ab/>
      </w:r>
      <w:r>
        <w:rPr>
          <w:rFonts w:ascii="Times New Roman" w:hAnsi="Times New Roman" w:eastAsia="Times New Roman" w:cs="Times New Roman"/>
          <w:sz w:val="28"/>
          <w:szCs w:val="28"/>
          <w:lang w:eastAsia="uk-UA"/>
        </w:rPr>
        <w:t xml:space="preserve">Результати роботи мають практичну цінність для подальшої розробки архітектурного </w:t>
      </w:r>
      <w:r>
        <w:rPr>
          <w:rFonts w:ascii="Times New Roman" w:hAnsi="Times New Roman" w:eastAsia="Times New Roman" w:cs="Times New Roman"/>
          <w:sz w:val="28"/>
          <w:szCs w:val="28"/>
          <w:lang w:eastAsia="uk-UA"/>
        </w:rPr>
        <w:t xml:space="preserve">проєкту</w:t>
      </w:r>
      <w:r>
        <w:rPr>
          <w:rFonts w:ascii="Times New Roman" w:hAnsi="Times New Roman" w:eastAsia="Times New Roman" w:cs="Times New Roman"/>
          <w:sz w:val="28"/>
          <w:szCs w:val="28"/>
          <w:lang w:eastAsia="uk-UA"/>
        </w:rPr>
        <w:t xml:space="preserve"> клінічної лікарні в Ірпені, а також можуть бути використані при </w:t>
      </w:r>
      <w:r>
        <w:rPr>
          <w:rFonts w:ascii="Times New Roman" w:hAnsi="Times New Roman" w:eastAsia="Times New Roman" w:cs="Times New Roman"/>
          <w:sz w:val="28"/>
          <w:szCs w:val="28"/>
          <w:lang w:eastAsia="uk-UA"/>
        </w:rPr>
        <w:t xml:space="preserve">проєктуванні</w:t>
      </w:r>
      <w:r>
        <w:rPr>
          <w:rFonts w:ascii="Times New Roman" w:hAnsi="Times New Roman" w:eastAsia="Times New Roman" w:cs="Times New Roman"/>
          <w:sz w:val="28"/>
          <w:szCs w:val="28"/>
          <w:lang w:eastAsia="uk-UA"/>
        </w:rPr>
        <w:t xml:space="preserve"> медичних закладів</w:t>
      </w:r>
      <w:r>
        <w:rPr>
          <w:rFonts w:ascii="Times New Roman" w:hAnsi="Times New Roman" w:eastAsia="Times New Roman" w:cs="Times New Roman"/>
          <w:sz w:val="28"/>
          <w:szCs w:val="28"/>
          <w:lang w:eastAsia="uk-UA"/>
        </w:rPr>
        <w:t xml:space="preserve"> в інших українських містах з подібними соціально-економічними та урбаністичними умовами. Одержані напрацювання також можуть стати основою для адаптації національних будівельних норм до нових викликів у сфері охорони здоров’я та урбаністичного відновлення.</w:t>
      </w:r>
      <w:r>
        <w:rPr>
          <w:rFonts w:ascii="Times New Roman" w:hAnsi="Times New Roman" w:eastAsia="Times New Roman" w:cs="Times New Roman"/>
          <w:sz w:val="28"/>
          <w:szCs w:val="28"/>
          <w:lang w:eastAsia="uk-UA"/>
        </w:rPr>
      </w:r>
      <w:r>
        <w:rPr>
          <w:rFonts w:ascii="Times New Roman" w:hAnsi="Times New Roman" w:eastAsia="Times New Roman" w:cs="Times New Roman"/>
          <w:sz w:val="28"/>
          <w:szCs w:val="28"/>
          <w:lang w:eastAsia="uk-UA"/>
        </w:rPr>
      </w:r>
    </w:p>
    <w:p>
      <w:pPr>
        <w:pStyle w:val="1012"/>
        <w:pBdr/>
        <w:spacing w:line="360" w:lineRule="auto"/>
        <w:ind w:left="720"/>
        <w:jc w:val="center"/>
        <w:rPr>
          <w:b/>
          <w:bCs/>
          <w:sz w:val="28"/>
          <w:szCs w:val="28"/>
        </w:rPr>
      </w:pPr>
      <w:r>
        <w:rPr>
          <w:b/>
          <w:bCs/>
          <w:sz w:val="28"/>
          <w:szCs w:val="28"/>
        </w:rPr>
      </w:r>
      <w:r>
        <w:rPr>
          <w:b/>
          <w:bCs/>
          <w:sz w:val="28"/>
          <w:szCs w:val="28"/>
        </w:rPr>
      </w:r>
      <w:r>
        <w:rPr>
          <w:b/>
          <w:bCs/>
          <w:sz w:val="28"/>
          <w:szCs w:val="28"/>
        </w:rPr>
      </w:r>
    </w:p>
    <w:p>
      <w:pPr>
        <w:pStyle w:val="1012"/>
        <w:pBdr/>
        <w:spacing w:line="360" w:lineRule="auto"/>
        <w:ind w:left="720"/>
        <w:jc w:val="center"/>
        <w:rPr/>
      </w:pPr>
      <w:r/>
      <w:r/>
    </w:p>
    <w:p>
      <w:pPr>
        <w:pStyle w:val="1012"/>
        <w:pBdr/>
        <w:spacing w:line="360" w:lineRule="auto"/>
        <w:ind/>
        <w:jc w:val="center"/>
        <w:rPr>
          <w:b/>
          <w:bCs/>
          <w:sz w:val="28"/>
          <w:szCs w:val="28"/>
        </w:rPr>
      </w:pPr>
      <w:r>
        <w:rPr>
          <w:b/>
          <w:bCs/>
          <w:sz w:val="28"/>
          <w:szCs w:val="28"/>
        </w:rPr>
        <w:t xml:space="preserve">Список використаних джерел:</w:t>
      </w:r>
      <w:r>
        <w:rPr>
          <w:b/>
          <w:bCs/>
          <w:sz w:val="28"/>
          <w:szCs w:val="28"/>
        </w:rPr>
      </w:r>
      <w:r>
        <w:rPr>
          <w:b/>
          <w:bCs/>
          <w:sz w:val="28"/>
          <w:szCs w:val="28"/>
        </w:rPr>
      </w:r>
    </w:p>
    <w:p>
      <w:pPr>
        <w:pStyle w:val="1012"/>
        <w:numPr>
          <w:ilvl w:val="0"/>
          <w:numId w:val="19"/>
        </w:numPr>
        <w:pBdr/>
        <w:spacing w:line="360" w:lineRule="auto"/>
        <w:ind w:left="0"/>
        <w:jc w:val="both"/>
        <w:rPr>
          <w:sz w:val="28"/>
          <w:szCs w:val="28"/>
        </w:rPr>
      </w:pPr>
      <w:r/>
      <w:bookmarkStart w:id="1" w:name="_Hlk197935587"/>
      <w:r>
        <w:rPr>
          <w:sz w:val="28"/>
          <w:szCs w:val="28"/>
        </w:rPr>
        <w:t xml:space="preserve">Державні будівельні норми України. ДБН В.2.2-10:2022 «Будинки і споруди. Заклади охорони здоров’я». – Київ: </w:t>
      </w:r>
      <w:r>
        <w:rPr>
          <w:sz w:val="28"/>
          <w:szCs w:val="28"/>
        </w:rPr>
        <w:t xml:space="preserve">Мінрегіон</w:t>
      </w:r>
      <w:r>
        <w:rPr>
          <w:sz w:val="28"/>
          <w:szCs w:val="28"/>
        </w:rPr>
        <w:t xml:space="preserve"> України, 2022.</w:t>
      </w:r>
      <w:r>
        <w:rPr>
          <w:sz w:val="28"/>
          <w:szCs w:val="28"/>
        </w:rPr>
      </w:r>
      <w:r>
        <w:rPr>
          <w:sz w:val="28"/>
          <w:szCs w:val="28"/>
        </w:rPr>
      </w:r>
    </w:p>
    <w:p>
      <w:pPr>
        <w:pStyle w:val="1012"/>
        <w:numPr>
          <w:ilvl w:val="0"/>
          <w:numId w:val="19"/>
        </w:numPr>
        <w:pBdr/>
        <w:spacing w:line="360" w:lineRule="auto"/>
        <w:ind w:left="0"/>
        <w:jc w:val="both"/>
        <w:rPr>
          <w:sz w:val="28"/>
          <w:szCs w:val="28"/>
        </w:rPr>
      </w:pPr>
      <w:r>
        <w:rPr>
          <w:color w:val="000000"/>
          <w:sz w:val="28"/>
          <w:szCs w:val="28"/>
          <w:shd w:val="clear" w:color="auto" w:fill="ffffff"/>
        </w:rPr>
        <w:t xml:space="preserve">ДБН Б.2.2-12:2019 "Планування і забудова територій"</w:t>
      </w:r>
      <w:r>
        <w:rPr>
          <w:sz w:val="28"/>
          <w:szCs w:val="28"/>
        </w:rPr>
      </w:r>
      <w:r>
        <w:rPr>
          <w:sz w:val="28"/>
          <w:szCs w:val="28"/>
        </w:rPr>
      </w:r>
    </w:p>
    <w:p>
      <w:pPr>
        <w:pStyle w:val="1012"/>
        <w:numPr>
          <w:ilvl w:val="0"/>
          <w:numId w:val="19"/>
        </w:numPr>
        <w:pBdr/>
        <w:spacing w:line="360" w:lineRule="auto"/>
        <w:ind w:left="0"/>
        <w:jc w:val="both"/>
        <w:rPr>
          <w:sz w:val="28"/>
          <w:szCs w:val="28"/>
        </w:rPr>
      </w:pPr>
      <w:r>
        <w:rPr>
          <w:color w:val="000000"/>
          <w:sz w:val="28"/>
          <w:szCs w:val="28"/>
          <w:shd w:val="clear" w:color="auto" w:fill="ffffff"/>
        </w:rPr>
        <w:t xml:space="preserve">ДБН В.2.2-10:2022 "Заклади охорони здоров'я. Основні положення"</w:t>
      </w:r>
      <w:r>
        <w:rPr>
          <w:sz w:val="28"/>
          <w:szCs w:val="28"/>
        </w:rPr>
      </w:r>
      <w:r>
        <w:rPr>
          <w:sz w:val="28"/>
          <w:szCs w:val="28"/>
        </w:rPr>
      </w:r>
    </w:p>
    <w:p>
      <w:pPr>
        <w:pStyle w:val="1012"/>
        <w:numPr>
          <w:ilvl w:val="0"/>
          <w:numId w:val="19"/>
        </w:numPr>
        <w:pBdr/>
        <w:spacing w:line="360" w:lineRule="auto"/>
        <w:ind w:left="0"/>
        <w:jc w:val="both"/>
        <w:rPr>
          <w:sz w:val="28"/>
          <w:szCs w:val="28"/>
        </w:rPr>
      </w:pPr>
      <w:r>
        <w:rPr>
          <w:color w:val="333333"/>
          <w:sz w:val="28"/>
          <w:szCs w:val="28"/>
          <w:shd w:val="clear" w:color="auto" w:fill="ffffff"/>
        </w:rPr>
        <w:t xml:space="preserve">ДБН В.2.2-9:2018 Будинки і споруди. Громадські будинки та споруди. Основні положення. Зі Зміною № 1</w:t>
      </w:r>
      <w:r>
        <w:rPr>
          <w:sz w:val="28"/>
          <w:szCs w:val="28"/>
        </w:rPr>
      </w:r>
      <w:r>
        <w:rPr>
          <w:sz w:val="28"/>
          <w:szCs w:val="28"/>
        </w:rPr>
      </w:r>
    </w:p>
    <w:p>
      <w:pPr>
        <w:pStyle w:val="1012"/>
        <w:numPr>
          <w:ilvl w:val="0"/>
          <w:numId w:val="19"/>
        </w:numPr>
        <w:pBdr/>
        <w:spacing w:line="360" w:lineRule="auto"/>
        <w:ind w:left="0"/>
        <w:jc w:val="both"/>
        <w:rPr>
          <w:sz w:val="28"/>
          <w:szCs w:val="28"/>
        </w:rPr>
      </w:pPr>
      <w:r>
        <w:rPr>
          <w:color w:val="000000"/>
          <w:sz w:val="28"/>
          <w:szCs w:val="28"/>
          <w:shd w:val="clear" w:color="auto" w:fill="ffffff"/>
        </w:rPr>
        <w:t xml:space="preserve">ДБН В.2.2-25:2009 "Підприємства харчування (заклади ресторанного господарства)"</w:t>
      </w:r>
      <w:r>
        <w:rPr>
          <w:sz w:val="28"/>
          <w:szCs w:val="28"/>
        </w:rPr>
      </w:r>
      <w:r>
        <w:rPr>
          <w:sz w:val="28"/>
          <w:szCs w:val="28"/>
        </w:rPr>
      </w:r>
    </w:p>
    <w:p>
      <w:pPr>
        <w:pStyle w:val="1012"/>
        <w:numPr>
          <w:ilvl w:val="0"/>
          <w:numId w:val="19"/>
        </w:numPr>
        <w:pBdr/>
        <w:spacing w:line="360" w:lineRule="auto"/>
        <w:ind w:left="0"/>
        <w:jc w:val="both"/>
        <w:rPr>
          <w:sz w:val="28"/>
          <w:szCs w:val="28"/>
        </w:rPr>
      </w:pPr>
      <w:r>
        <w:rPr>
          <w:color w:val="000000"/>
          <w:sz w:val="28"/>
          <w:szCs w:val="28"/>
          <w:shd w:val="clear" w:color="auto" w:fill="ffffff"/>
        </w:rPr>
        <w:t xml:space="preserve">ДБН В.2.2-40:2018 "</w:t>
      </w:r>
      <w:r>
        <w:rPr>
          <w:color w:val="000000"/>
          <w:sz w:val="28"/>
          <w:szCs w:val="28"/>
          <w:shd w:val="clear" w:color="auto" w:fill="ffffff"/>
        </w:rPr>
        <w:t xml:space="preserve">Інклюзивність</w:t>
      </w:r>
      <w:r>
        <w:rPr>
          <w:color w:val="000000"/>
          <w:sz w:val="28"/>
          <w:szCs w:val="28"/>
          <w:shd w:val="clear" w:color="auto" w:fill="ffffff"/>
        </w:rPr>
        <w:t xml:space="preserve"> будівель і споруд. Основні положення"</w:t>
      </w:r>
      <w:r>
        <w:rPr>
          <w:sz w:val="28"/>
          <w:szCs w:val="28"/>
        </w:rPr>
      </w:r>
      <w:r>
        <w:rPr>
          <w:sz w:val="28"/>
          <w:szCs w:val="28"/>
        </w:rPr>
      </w:r>
    </w:p>
    <w:p>
      <w:pPr>
        <w:pStyle w:val="1012"/>
        <w:numPr>
          <w:ilvl w:val="0"/>
          <w:numId w:val="19"/>
        </w:numPr>
        <w:pBdr/>
        <w:spacing w:line="360" w:lineRule="auto"/>
        <w:ind w:left="0"/>
        <w:jc w:val="both"/>
        <w:rPr>
          <w:sz w:val="28"/>
          <w:szCs w:val="28"/>
        </w:rPr>
      </w:pPr>
      <w:r>
        <w:rPr>
          <w:color w:val="000000"/>
          <w:sz w:val="28"/>
          <w:szCs w:val="28"/>
          <w:shd w:val="clear" w:color="auto" w:fill="ffffff"/>
        </w:rPr>
        <w:t xml:space="preserve">ДБН В.1.1-7:2016 "Пожежна безпека об’єктів будівництва. Загальні вимоги"</w:t>
      </w:r>
      <w:r>
        <w:rPr>
          <w:sz w:val="28"/>
          <w:szCs w:val="28"/>
        </w:rPr>
      </w:r>
      <w:r>
        <w:rPr>
          <w:sz w:val="28"/>
          <w:szCs w:val="28"/>
        </w:rPr>
      </w:r>
    </w:p>
    <w:p>
      <w:pPr>
        <w:pStyle w:val="1012"/>
        <w:numPr>
          <w:ilvl w:val="0"/>
          <w:numId w:val="19"/>
        </w:numPr>
        <w:pBdr/>
        <w:spacing w:line="360" w:lineRule="auto"/>
        <w:ind w:left="0"/>
        <w:jc w:val="both"/>
        <w:rPr>
          <w:sz w:val="28"/>
          <w:szCs w:val="28"/>
        </w:rPr>
      </w:pPr>
      <w:r>
        <w:rPr>
          <w:color w:val="000000"/>
          <w:sz w:val="28"/>
          <w:szCs w:val="28"/>
          <w:shd w:val="clear" w:color="auto" w:fill="ffffff"/>
        </w:rPr>
        <w:t xml:space="preserve">ДБН В.2.2-5:2023 "Захисні споруди цивільного захисту"</w:t>
      </w:r>
      <w:r>
        <w:rPr>
          <w:sz w:val="28"/>
          <w:szCs w:val="28"/>
        </w:rPr>
      </w:r>
      <w:r>
        <w:rPr>
          <w:sz w:val="28"/>
          <w:szCs w:val="28"/>
        </w:rPr>
      </w:r>
    </w:p>
    <w:p>
      <w:pPr>
        <w:pStyle w:val="1012"/>
        <w:numPr>
          <w:ilvl w:val="0"/>
          <w:numId w:val="19"/>
        </w:numPr>
        <w:pBdr/>
        <w:spacing w:line="360" w:lineRule="auto"/>
        <w:ind w:left="0"/>
        <w:jc w:val="both"/>
        <w:rPr>
          <w:sz w:val="28"/>
          <w:szCs w:val="28"/>
        </w:rPr>
      </w:pPr>
      <w:r>
        <w:rPr>
          <w:sz w:val="28"/>
          <w:szCs w:val="28"/>
        </w:rPr>
        <w:t xml:space="preserve">Губарь</w:t>
      </w:r>
      <w:r>
        <w:rPr>
          <w:sz w:val="28"/>
          <w:szCs w:val="28"/>
        </w:rPr>
        <w:t xml:space="preserve"> О.В. Сучасні тенденції розвитку медичних закладів: архітектурно-планувальні рішення // Архітектурний вісник. – 2021. – № 4. – С. 45-51.</w:t>
      </w:r>
      <w:r>
        <w:rPr>
          <w:sz w:val="28"/>
          <w:szCs w:val="28"/>
        </w:rPr>
      </w:r>
      <w:r>
        <w:rPr>
          <w:sz w:val="28"/>
          <w:szCs w:val="28"/>
        </w:rPr>
      </w:r>
    </w:p>
    <w:p>
      <w:pPr>
        <w:pStyle w:val="1012"/>
        <w:numPr>
          <w:ilvl w:val="0"/>
          <w:numId w:val="19"/>
        </w:numPr>
        <w:pBdr/>
        <w:spacing w:line="360" w:lineRule="auto"/>
        <w:ind w:left="0"/>
        <w:jc w:val="both"/>
        <w:rPr>
          <w:sz w:val="28"/>
          <w:szCs w:val="28"/>
        </w:rPr>
      </w:pPr>
      <w:r>
        <w:rPr>
          <w:sz w:val="28"/>
          <w:szCs w:val="28"/>
        </w:rPr>
        <w:t xml:space="preserve">Ministry</w:t>
      </w:r>
      <w:r>
        <w:rPr>
          <w:sz w:val="28"/>
          <w:szCs w:val="28"/>
        </w:rPr>
        <w:t xml:space="preserve"> </w:t>
      </w:r>
      <w:r>
        <w:rPr>
          <w:sz w:val="28"/>
          <w:szCs w:val="28"/>
        </w:rPr>
        <w:t xml:space="preserve">of</w:t>
      </w:r>
      <w:r>
        <w:rPr>
          <w:sz w:val="28"/>
          <w:szCs w:val="28"/>
        </w:rPr>
        <w:t xml:space="preserve"> </w:t>
      </w:r>
      <w:r>
        <w:rPr>
          <w:sz w:val="28"/>
          <w:szCs w:val="28"/>
        </w:rPr>
        <w:t xml:space="preserve">Health</w:t>
      </w:r>
      <w:r>
        <w:rPr>
          <w:sz w:val="28"/>
          <w:szCs w:val="28"/>
        </w:rPr>
        <w:t xml:space="preserve"> </w:t>
      </w:r>
      <w:r>
        <w:rPr>
          <w:sz w:val="28"/>
          <w:szCs w:val="28"/>
        </w:rPr>
        <w:t xml:space="preserve">of</w:t>
      </w:r>
      <w:r>
        <w:rPr>
          <w:sz w:val="28"/>
          <w:szCs w:val="28"/>
        </w:rPr>
        <w:t xml:space="preserve"> </w:t>
      </w:r>
      <w:r>
        <w:rPr>
          <w:sz w:val="28"/>
          <w:szCs w:val="28"/>
        </w:rPr>
        <w:t xml:space="preserve">Ukraine</w:t>
      </w:r>
      <w:r>
        <w:rPr>
          <w:sz w:val="28"/>
          <w:szCs w:val="28"/>
        </w:rPr>
        <w:t xml:space="preserve">. </w:t>
      </w:r>
      <w:r>
        <w:rPr>
          <w:sz w:val="28"/>
          <w:szCs w:val="28"/>
        </w:rPr>
        <w:t xml:space="preserve">National</w:t>
      </w:r>
      <w:r>
        <w:rPr>
          <w:sz w:val="28"/>
          <w:szCs w:val="28"/>
        </w:rPr>
        <w:t xml:space="preserve"> </w:t>
      </w:r>
      <w:r>
        <w:rPr>
          <w:sz w:val="28"/>
          <w:szCs w:val="28"/>
        </w:rPr>
        <w:t xml:space="preserve">Healthcare</w:t>
      </w:r>
      <w:r>
        <w:rPr>
          <w:sz w:val="28"/>
          <w:szCs w:val="28"/>
        </w:rPr>
        <w:t xml:space="preserve"> </w:t>
      </w:r>
      <w:r>
        <w:rPr>
          <w:sz w:val="28"/>
          <w:szCs w:val="28"/>
        </w:rPr>
        <w:t xml:space="preserve">Strategy</w:t>
      </w:r>
      <w:r>
        <w:rPr>
          <w:sz w:val="28"/>
          <w:szCs w:val="28"/>
        </w:rPr>
        <w:t xml:space="preserve"> 2030. – </w:t>
      </w:r>
      <w:r>
        <w:rPr>
          <w:sz w:val="28"/>
          <w:szCs w:val="28"/>
        </w:rPr>
        <w:t xml:space="preserve">Kyiv</w:t>
      </w:r>
      <w:r>
        <w:rPr>
          <w:sz w:val="28"/>
          <w:szCs w:val="28"/>
        </w:rPr>
        <w:t xml:space="preserve">, 2020.</w:t>
      </w:r>
      <w:r>
        <w:rPr>
          <w:sz w:val="28"/>
          <w:szCs w:val="28"/>
        </w:rPr>
      </w:r>
      <w:r>
        <w:rPr>
          <w:sz w:val="28"/>
          <w:szCs w:val="28"/>
        </w:rPr>
      </w:r>
    </w:p>
    <w:p>
      <w:pPr>
        <w:pStyle w:val="1012"/>
        <w:numPr>
          <w:ilvl w:val="0"/>
          <w:numId w:val="19"/>
        </w:numPr>
        <w:pBdr/>
        <w:spacing w:line="360" w:lineRule="auto"/>
        <w:ind w:left="0"/>
        <w:jc w:val="both"/>
        <w:rPr>
          <w:sz w:val="28"/>
          <w:szCs w:val="28"/>
        </w:rPr>
      </w:pPr>
      <w:r>
        <w:rPr>
          <w:sz w:val="28"/>
          <w:szCs w:val="28"/>
        </w:rPr>
        <w:t xml:space="preserve">WHO. </w:t>
      </w:r>
      <w:r>
        <w:rPr>
          <w:sz w:val="28"/>
          <w:szCs w:val="28"/>
        </w:rPr>
        <w:t xml:space="preserve">Global</w:t>
      </w:r>
      <w:r>
        <w:rPr>
          <w:sz w:val="28"/>
          <w:szCs w:val="28"/>
        </w:rPr>
        <w:t xml:space="preserve"> </w:t>
      </w:r>
      <w:r>
        <w:rPr>
          <w:sz w:val="28"/>
          <w:szCs w:val="28"/>
        </w:rPr>
        <w:t xml:space="preserve">guidelines</w:t>
      </w:r>
      <w:r>
        <w:rPr>
          <w:sz w:val="28"/>
          <w:szCs w:val="28"/>
        </w:rPr>
        <w:t xml:space="preserve"> </w:t>
      </w:r>
      <w:r>
        <w:rPr>
          <w:sz w:val="28"/>
          <w:szCs w:val="28"/>
        </w:rPr>
        <w:t xml:space="preserve">for</w:t>
      </w:r>
      <w:r>
        <w:rPr>
          <w:sz w:val="28"/>
          <w:szCs w:val="28"/>
        </w:rPr>
        <w:t xml:space="preserve"> </w:t>
      </w:r>
      <w:r>
        <w:rPr>
          <w:sz w:val="28"/>
          <w:szCs w:val="28"/>
        </w:rPr>
        <w:t xml:space="preserve">the</w:t>
      </w:r>
      <w:r>
        <w:rPr>
          <w:sz w:val="28"/>
          <w:szCs w:val="28"/>
        </w:rPr>
        <w:t xml:space="preserve"> </w:t>
      </w:r>
      <w:r>
        <w:rPr>
          <w:sz w:val="28"/>
          <w:szCs w:val="28"/>
        </w:rPr>
        <w:t xml:space="preserve">planning</w:t>
      </w:r>
      <w:r>
        <w:rPr>
          <w:sz w:val="28"/>
          <w:szCs w:val="28"/>
        </w:rPr>
        <w:t xml:space="preserve"> </w:t>
      </w:r>
      <w:r>
        <w:rPr>
          <w:sz w:val="28"/>
          <w:szCs w:val="28"/>
        </w:rPr>
        <w:t xml:space="preserve">and</w:t>
      </w:r>
      <w:r>
        <w:rPr>
          <w:sz w:val="28"/>
          <w:szCs w:val="28"/>
        </w:rPr>
        <w:t xml:space="preserve"> </w:t>
      </w:r>
      <w:r>
        <w:rPr>
          <w:sz w:val="28"/>
          <w:szCs w:val="28"/>
        </w:rPr>
        <w:t xml:space="preserve">design</w:t>
      </w:r>
      <w:r>
        <w:rPr>
          <w:sz w:val="28"/>
          <w:szCs w:val="28"/>
        </w:rPr>
        <w:t xml:space="preserve"> </w:t>
      </w:r>
      <w:r>
        <w:rPr>
          <w:sz w:val="28"/>
          <w:szCs w:val="28"/>
        </w:rPr>
        <w:t xml:space="preserve">of</w:t>
      </w:r>
      <w:r>
        <w:rPr>
          <w:sz w:val="28"/>
          <w:szCs w:val="28"/>
        </w:rPr>
        <w:t xml:space="preserve"> </w:t>
      </w:r>
      <w:r>
        <w:rPr>
          <w:sz w:val="28"/>
          <w:szCs w:val="28"/>
        </w:rPr>
        <w:t xml:space="preserve">healthcare</w:t>
      </w:r>
      <w:r>
        <w:rPr>
          <w:sz w:val="28"/>
          <w:szCs w:val="28"/>
        </w:rPr>
        <w:t xml:space="preserve"> </w:t>
      </w:r>
      <w:r>
        <w:rPr>
          <w:sz w:val="28"/>
          <w:szCs w:val="28"/>
        </w:rPr>
        <w:t xml:space="preserve">facilities</w:t>
      </w:r>
      <w:r>
        <w:rPr>
          <w:sz w:val="28"/>
          <w:szCs w:val="28"/>
        </w:rPr>
        <w:t xml:space="preserve">. – </w:t>
      </w:r>
      <w:r>
        <w:rPr>
          <w:sz w:val="28"/>
          <w:szCs w:val="28"/>
        </w:rPr>
        <w:t xml:space="preserve">Geneva</w:t>
      </w:r>
      <w:r>
        <w:rPr>
          <w:sz w:val="28"/>
          <w:szCs w:val="28"/>
        </w:rPr>
        <w:t xml:space="preserve">: </w:t>
      </w:r>
      <w:r>
        <w:rPr>
          <w:sz w:val="28"/>
          <w:szCs w:val="28"/>
        </w:rPr>
        <w:t xml:space="preserve">World</w:t>
      </w:r>
      <w:r>
        <w:rPr>
          <w:sz w:val="28"/>
          <w:szCs w:val="28"/>
        </w:rPr>
        <w:t xml:space="preserve"> </w:t>
      </w:r>
      <w:r>
        <w:rPr>
          <w:sz w:val="28"/>
          <w:szCs w:val="28"/>
        </w:rPr>
        <w:t xml:space="preserve">Health</w:t>
      </w:r>
      <w:r>
        <w:rPr>
          <w:sz w:val="28"/>
          <w:szCs w:val="28"/>
        </w:rPr>
        <w:t xml:space="preserve"> </w:t>
      </w:r>
      <w:r>
        <w:rPr>
          <w:sz w:val="28"/>
          <w:szCs w:val="28"/>
        </w:rPr>
        <w:t xml:space="preserve">Organization</w:t>
      </w:r>
      <w:r>
        <w:rPr>
          <w:sz w:val="28"/>
          <w:szCs w:val="28"/>
        </w:rPr>
        <w:t xml:space="preserve">, 2021.</w:t>
      </w:r>
      <w:r>
        <w:rPr>
          <w:sz w:val="28"/>
          <w:szCs w:val="28"/>
        </w:rPr>
      </w:r>
      <w:r>
        <w:rPr>
          <w:sz w:val="28"/>
          <w:szCs w:val="28"/>
        </w:rPr>
      </w:r>
    </w:p>
    <w:p>
      <w:pPr>
        <w:pStyle w:val="1012"/>
        <w:numPr>
          <w:ilvl w:val="0"/>
          <w:numId w:val="19"/>
        </w:numPr>
        <w:pBdr/>
        <w:spacing w:line="360" w:lineRule="auto"/>
        <w:ind w:left="0"/>
        <w:jc w:val="both"/>
        <w:rPr>
          <w:sz w:val="28"/>
          <w:szCs w:val="28"/>
        </w:rPr>
      </w:pPr>
      <w:r>
        <w:rPr>
          <w:sz w:val="28"/>
          <w:szCs w:val="28"/>
        </w:rPr>
        <w:t xml:space="preserve">Єрмаков С.І., Бойко Л.В. Інноваційні підходи до проектування лікарень в умовах міської забудови // Вісник будівництва. – 2022. – № 2. – С. 58-67.</w:t>
      </w:r>
      <w:r>
        <w:rPr>
          <w:sz w:val="28"/>
          <w:szCs w:val="28"/>
        </w:rPr>
      </w:r>
      <w:r>
        <w:rPr>
          <w:sz w:val="28"/>
          <w:szCs w:val="28"/>
        </w:rPr>
      </w:r>
    </w:p>
    <w:p>
      <w:pPr>
        <w:pStyle w:val="1012"/>
        <w:numPr>
          <w:ilvl w:val="0"/>
          <w:numId w:val="19"/>
        </w:numPr>
        <w:pBdr/>
        <w:spacing w:line="360" w:lineRule="auto"/>
        <w:ind w:left="0"/>
        <w:jc w:val="both"/>
        <w:rPr>
          <w:sz w:val="28"/>
          <w:szCs w:val="28"/>
        </w:rPr>
      </w:pPr>
      <w:r>
        <w:rPr>
          <w:sz w:val="28"/>
          <w:szCs w:val="28"/>
        </w:rPr>
        <w:t xml:space="preserve">Київська міська державна адміністрація. Аналітичний звіт щодо стану медичної інфраструктури Київської області. – Київ: КМДА, 2023.</w:t>
      </w:r>
      <w:r>
        <w:rPr>
          <w:sz w:val="28"/>
          <w:szCs w:val="28"/>
        </w:rPr>
      </w:r>
      <w:r>
        <w:rPr>
          <w:sz w:val="28"/>
          <w:szCs w:val="28"/>
        </w:rPr>
      </w:r>
    </w:p>
    <w:p>
      <w:pPr>
        <w:pStyle w:val="1012"/>
        <w:numPr>
          <w:ilvl w:val="0"/>
          <w:numId w:val="19"/>
        </w:numPr>
        <w:pBdr/>
        <w:spacing w:line="360" w:lineRule="auto"/>
        <w:ind w:left="0"/>
        <w:jc w:val="both"/>
        <w:rPr>
          <w:sz w:val="28"/>
          <w:szCs w:val="28"/>
        </w:rPr>
      </w:pPr>
      <w:r>
        <w:rPr>
          <w:sz w:val="28"/>
          <w:szCs w:val="28"/>
        </w:rPr>
        <w:t xml:space="preserve">Державна служба статистики України. Офіційний портал. Дані про демографічний стан м. Ірпінь за 2024 рік.</w:t>
      </w:r>
      <w:r>
        <w:rPr>
          <w:sz w:val="28"/>
          <w:szCs w:val="28"/>
        </w:rPr>
      </w:r>
      <w:r>
        <w:rPr>
          <w:sz w:val="28"/>
          <w:szCs w:val="28"/>
        </w:rPr>
      </w:r>
    </w:p>
    <w:p>
      <w:pPr>
        <w:pStyle w:val="1012"/>
        <w:numPr>
          <w:ilvl w:val="0"/>
          <w:numId w:val="19"/>
        </w:numPr>
        <w:pBdr/>
        <w:spacing w:line="360" w:lineRule="auto"/>
        <w:ind w:left="0"/>
        <w:jc w:val="both"/>
        <w:rPr>
          <w:sz w:val="28"/>
          <w:szCs w:val="28"/>
        </w:rPr>
      </w:pPr>
      <w:r>
        <w:rPr>
          <w:sz w:val="28"/>
          <w:szCs w:val="28"/>
        </w:rPr>
        <w:t xml:space="preserve">Колектив авторів. Урбаністичні аспекти розвитку медичних закладів у малих містах // Містобудування та територіальне планування. – 2022. – № 85. – С. 125-136.</w:t>
      </w:r>
      <w:r>
        <w:rPr>
          <w:sz w:val="28"/>
          <w:szCs w:val="28"/>
        </w:rPr>
      </w:r>
      <w:r>
        <w:rPr>
          <w:sz w:val="28"/>
          <w:szCs w:val="28"/>
        </w:rPr>
      </w:r>
    </w:p>
    <w:p>
      <w:pPr>
        <w:pStyle w:val="1012"/>
        <w:numPr>
          <w:ilvl w:val="0"/>
          <w:numId w:val="19"/>
        </w:numPr>
        <w:pBdr/>
        <w:spacing w:line="360" w:lineRule="auto"/>
        <w:ind w:left="0"/>
        <w:jc w:val="both"/>
        <w:rPr>
          <w:sz w:val="28"/>
          <w:szCs w:val="28"/>
        </w:rPr>
      </w:pPr>
      <w:r>
        <w:rPr>
          <w:sz w:val="28"/>
          <w:szCs w:val="28"/>
        </w:rPr>
        <w:t xml:space="preserve">PMMT </w:t>
      </w:r>
      <w:r>
        <w:rPr>
          <w:sz w:val="28"/>
          <w:szCs w:val="28"/>
        </w:rPr>
        <w:t xml:space="preserve">Arquitectura</w:t>
      </w:r>
      <w:r>
        <w:rPr>
          <w:sz w:val="28"/>
          <w:szCs w:val="28"/>
        </w:rPr>
        <w:t xml:space="preserve">. (2022). </w:t>
      </w:r>
      <w:r>
        <w:rPr>
          <w:rStyle w:val="982"/>
          <w:sz w:val="28"/>
          <w:szCs w:val="28"/>
        </w:rPr>
        <w:t xml:space="preserve">Clínica</w:t>
      </w:r>
      <w:r>
        <w:rPr>
          <w:rStyle w:val="982"/>
          <w:sz w:val="28"/>
          <w:szCs w:val="28"/>
        </w:rPr>
        <w:t xml:space="preserve"> </w:t>
      </w:r>
      <w:r>
        <w:rPr>
          <w:rStyle w:val="982"/>
          <w:sz w:val="28"/>
          <w:szCs w:val="28"/>
        </w:rPr>
        <w:t xml:space="preserve">Girona</w:t>
      </w:r>
      <w:r>
        <w:rPr>
          <w:sz w:val="28"/>
          <w:szCs w:val="28"/>
        </w:rPr>
        <w:t xml:space="preserve">. [Електронний ресурс]. Режим доступу: </w:t>
      </w:r>
      <w:hyperlink r:id="rId74" w:tooltip="https://www.pmmtarquitectura.es/proyectos/clinica-girona" w:history="1">
        <w:r>
          <w:rPr>
            <w:rStyle w:val="996"/>
            <w:sz w:val="28"/>
            <w:szCs w:val="28"/>
          </w:rPr>
          <w:t xml:space="preserve">https://www</w:t>
        </w:r>
        <w:r>
          <w:rPr>
            <w:rStyle w:val="996"/>
            <w:sz w:val="28"/>
            <w:szCs w:val="28"/>
          </w:rPr>
          <w:t xml:space="preserve">.</w:t>
        </w:r>
        <w:r>
          <w:rPr>
            <w:rStyle w:val="996"/>
            <w:sz w:val="28"/>
            <w:szCs w:val="28"/>
          </w:rPr>
          <w:t xml:space="preserve">pmmtarquitectura.es/proyectos/clinica-girona</w:t>
        </w:r>
      </w:hyperlink>
      <w:r>
        <w:rPr>
          <w:sz w:val="28"/>
          <w:szCs w:val="28"/>
        </w:rPr>
      </w:r>
      <w:r>
        <w:rPr>
          <w:sz w:val="28"/>
          <w:szCs w:val="28"/>
        </w:rPr>
      </w:r>
    </w:p>
    <w:p>
      <w:pPr>
        <w:pStyle w:val="1012"/>
        <w:numPr>
          <w:ilvl w:val="0"/>
          <w:numId w:val="19"/>
        </w:numPr>
        <w:pBdr/>
        <w:spacing w:line="360" w:lineRule="auto"/>
        <w:ind w:left="0"/>
        <w:jc w:val="both"/>
        <w:rPr>
          <w:sz w:val="28"/>
          <w:szCs w:val="28"/>
        </w:rPr>
      </w:pPr>
      <w:r>
        <w:rPr>
          <w:sz w:val="28"/>
          <w:szCs w:val="28"/>
        </w:rPr>
        <w:t xml:space="preserve">[Електронний ресурс]: </w:t>
      </w:r>
      <w:r>
        <w:rPr>
          <w:sz w:val="28"/>
          <w:szCs w:val="28"/>
        </w:rPr>
        <w:t xml:space="preserve">Archdaily</w:t>
      </w:r>
      <w:r>
        <w:rPr>
          <w:sz w:val="28"/>
          <w:szCs w:val="28"/>
        </w:rPr>
        <w:t xml:space="preserve">: архітектурний портал, 2015 – Режим </w:t>
      </w:r>
      <w:hyperlink r:id="rId75" w:tooltip="https://www.archdaily.com/1026499/uchicago-medicine-crown-point-perkins-and-will" w:history="1">
        <w:r>
          <w:rPr>
            <w:rStyle w:val="996"/>
            <w:sz w:val="28"/>
            <w:szCs w:val="28"/>
          </w:rPr>
          <w:t xml:space="preserve">https://www.archdaily.com/1026499/uchicago-medicine-crown-point-perkins-and-will</w:t>
        </w:r>
      </w:hyperlink>
      <w:r>
        <w:rPr>
          <w:sz w:val="28"/>
          <w:szCs w:val="28"/>
        </w:rPr>
      </w:r>
      <w:r>
        <w:rPr>
          <w:sz w:val="28"/>
          <w:szCs w:val="28"/>
        </w:rPr>
      </w:r>
    </w:p>
    <w:p>
      <w:pPr>
        <w:pStyle w:val="1012"/>
        <w:numPr>
          <w:ilvl w:val="0"/>
          <w:numId w:val="19"/>
        </w:numPr>
        <w:pBdr/>
        <w:spacing w:line="360" w:lineRule="auto"/>
        <w:ind w:left="0"/>
        <w:jc w:val="both"/>
        <w:rPr>
          <w:sz w:val="28"/>
          <w:szCs w:val="28"/>
        </w:rPr>
      </w:pPr>
      <w:r>
        <w:rPr>
          <w:sz w:val="28"/>
          <w:szCs w:val="28"/>
        </w:rPr>
        <w:t xml:space="preserve">[Електронний ресурс]: </w:t>
      </w:r>
      <w:r>
        <w:rPr>
          <w:sz w:val="28"/>
          <w:szCs w:val="28"/>
        </w:rPr>
        <w:t xml:space="preserve">Archdaily</w:t>
      </w:r>
      <w:r>
        <w:rPr>
          <w:sz w:val="28"/>
          <w:szCs w:val="28"/>
        </w:rPr>
        <w:t xml:space="preserve">: архітектурний портал, 2015 – Режим https://www.archdaily.com/1025512/shenzhen-childrens-hospital-longhua-campus-chubo-design-plus-nickl-and-partner-architekten</w:t>
      </w:r>
      <w:bookmarkEnd w:id="1"/>
      <w:r>
        <w:rPr>
          <w:sz w:val="28"/>
          <w:szCs w:val="28"/>
        </w:rPr>
      </w:r>
      <w:r>
        <w:rPr>
          <w:sz w:val="28"/>
          <w:szCs w:val="28"/>
        </w:rPr>
      </w:r>
    </w:p>
    <w:p>
      <w:pPr>
        <w:pStyle w:val="1012"/>
        <w:numPr>
          <w:ilvl w:val="0"/>
          <w:numId w:val="19"/>
        </w:numPr>
        <w:pBdr/>
        <w:spacing w:line="360" w:lineRule="auto"/>
        <w:ind w:left="0"/>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r>
      <w:r>
        <w:rPr>
          <w:rFonts w:ascii="Times New Roman" w:hAnsi="Times New Roman" w:eastAsia="Times New Roman" w:cs="Times New Roman"/>
          <w:color w:val="000000"/>
          <w:sz w:val="28"/>
          <w:szCs w:val="28"/>
        </w:rPr>
        <w:t xml:space="preserve">ReadyCon. (2023). </w:t>
      </w:r>
      <w:r>
        <w:rPr>
          <w:rFonts w:ascii="Times New Roman" w:hAnsi="Times New Roman" w:eastAsia="Times New Roman" w:cs="Times New Roman"/>
          <w:i/>
          <w:color w:val="000000"/>
          <w:sz w:val="28"/>
          <w:szCs w:val="28"/>
        </w:rPr>
        <w:t xml:space="preserve">Вентильовані фасади: переваги та недоліки</w:t>
      </w:r>
      <w:r>
        <w:rPr>
          <w:rFonts w:ascii="Times New Roman" w:hAnsi="Times New Roman" w:eastAsia="Times New Roman" w:cs="Times New Roman"/>
          <w:color w:val="000000"/>
          <w:sz w:val="28"/>
          <w:szCs w:val="28"/>
        </w:rPr>
        <w:t xml:space="preserve">. [Електронний ресурс]. Режим доступу: </w:t>
      </w:r>
      <w:hyperlink r:id="rId76" w:tooltip="https://readycon.com.ua/articles/ventylovani-fasady/" w:history="1">
        <w:r>
          <w:rPr>
            <w:rStyle w:val="996"/>
            <w:rFonts w:ascii="Times New Roman" w:hAnsi="Times New Roman" w:eastAsia="Times New Roman" w:cs="Times New Roman"/>
            <w:sz w:val="28"/>
            <w:szCs w:val="28"/>
          </w:rPr>
          <w:t xml:space="preserve">https://readycon.com.ua/articles/ventylovani-fasady/</w:t>
        </w:r>
        <w:r>
          <w:rPr>
            <w:rStyle w:val="996"/>
            <w:rFonts w:ascii="Times New Roman" w:hAnsi="Times New Roman" w:eastAsia="Times New Roman" w:cs="Times New Roman"/>
            <w:sz w:val="28"/>
            <w:szCs w:val="28"/>
          </w:rPr>
        </w:r>
        <w:r>
          <w:rPr>
            <w:rStyle w:val="996"/>
            <w:rFonts w:ascii="Times New Roman" w:hAnsi="Times New Roman" w:eastAsia="Times New Roman" w:cs="Times New Roman"/>
            <w:sz w:val="28"/>
            <w:szCs w:val="28"/>
          </w:rPr>
        </w:r>
      </w:hyperlink>
      <w:r>
        <w:rPr>
          <w:rFonts w:ascii="Times New Roman" w:hAnsi="Times New Roman" w:eastAsia="Times New Roman" w:cs="Times New Roman"/>
          <w:sz w:val="28"/>
          <w:szCs w:val="28"/>
        </w:rPr>
      </w:r>
      <w:r>
        <w:rPr>
          <w:rFonts w:ascii="Times New Roman" w:hAnsi="Times New Roman" w:cs="Times New Roman"/>
          <w:sz w:val="28"/>
          <w:szCs w:val="28"/>
        </w:rPr>
      </w:r>
    </w:p>
    <w:p>
      <w:pPr>
        <w:pStyle w:val="1012"/>
        <w:numPr>
          <w:ilvl w:val="0"/>
          <w:numId w:val="19"/>
        </w:numPr>
        <w:pBdr/>
        <w:spacing w:line="360" w:lineRule="auto"/>
        <w:ind w:left="0"/>
        <w:jc w:val="both"/>
        <w:rPr>
          <w:rFonts w:ascii="Times New Roman" w:hAnsi="Times New Roman" w:cs="Times New Roman"/>
          <w:sz w:val="28"/>
          <w:szCs w:val="28"/>
        </w:rPr>
      </w:pPr>
      <w:r>
        <w:rPr>
          <w:rFonts w:ascii="Times New Roman" w:hAnsi="Times New Roman" w:eastAsia="Times New Roman" w:cs="Times New Roman"/>
          <w:sz w:val="28"/>
          <w:szCs w:val="28"/>
        </w:rPr>
      </w:r>
      <w:r>
        <w:rPr>
          <w:rFonts w:ascii="Times New Roman" w:hAnsi="Times New Roman" w:eastAsia="Times New Roman" w:cs="Times New Roman"/>
          <w:color w:val="000000"/>
          <w:sz w:val="28"/>
          <w:szCs w:val="28"/>
        </w:rPr>
        <w:t xml:space="preserve">Double-skin facade. [Електронний ресурс]. Режим доступу: https://en.wikipedia.org/wiki/Double-skin_facade </w:t>
      </w:r>
      <w:r>
        <w:rPr>
          <w:rFonts w:ascii="Times New Roman" w:hAnsi="Times New Roman" w:eastAsia="Times New Roman" w:cs="Times New Roman"/>
          <w:sz w:val="28"/>
          <w:szCs w:val="28"/>
        </w:rPr>
      </w:r>
      <w:r>
        <w:rPr>
          <w:rFonts w:ascii="Times New Roman" w:hAnsi="Times New Roman" w:eastAsia="Times New Roman" w:cs="Times New Roman"/>
          <w:sz w:val="28"/>
          <w:szCs w:val="28"/>
        </w:rPr>
      </w:r>
    </w:p>
    <w:p>
      <w:pPr>
        <w:pStyle w:val="1012"/>
        <w:pBdr/>
        <w:spacing w:line="360" w:lineRule="auto"/>
        <w:ind/>
        <w:jc w:val="both"/>
        <w:rPr>
          <w:rFonts w:ascii="Times New Roman" w:hAnsi="Times New Roman" w:cs="Times New Roman"/>
          <w:sz w:val="28"/>
          <w:szCs w:val="28"/>
        </w:rPr>
      </w:pPr>
      <w:r>
        <w:rPr>
          <w:rFonts w:ascii="Times New Roman" w:hAnsi="Times New Roman" w:eastAsia="Times New Roman" w:cs="Times New Roman"/>
          <w:sz w:val="28"/>
          <w:szCs w:val="28"/>
          <w:highlight w:val="none"/>
        </w:rPr>
      </w:r>
      <w:r>
        <w:rPr>
          <w:rFonts w:ascii="Times New Roman" w:hAnsi="Times New Roman" w:eastAsia="Times New Roman" w:cs="Times New Roman"/>
          <w:sz w:val="28"/>
          <w:szCs w:val="28"/>
          <w:highlight w:val="none"/>
        </w:rPr>
      </w:r>
    </w:p>
    <w:p>
      <w:pPr>
        <w:pStyle w:val="1012"/>
        <w:pBdr/>
        <w:spacing w:line="360" w:lineRule="auto"/>
        <w:ind/>
        <w:jc w:val="both"/>
        <w:rPr/>
      </w:pPr>
      <w:r>
        <w:rPr>
          <w:sz w:val="28"/>
          <w:szCs w:val="28"/>
        </w:rPr>
        <w:br/>
      </w:r>
      <w:r/>
      <w:r/>
    </w:p>
    <w:sectPr>
      <w:footnotePr/>
      <w:endnotePr/>
      <w:type w:val="nextPage"/>
      <w:pgSz w:h="16838" w:orient="portrait" w:w="11906"/>
      <w:pgMar w:top="1134" w:right="850" w:bottom="1134" w:left="1701" w:header="708" w:footer="708" w:gutter="0"/>
      <w:cols w:num="1" w:sep="0" w:space="708" w:equalWidth="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endnote w:type="separator" w:id="-1">
    <w:p>
      <w:pPr>
        <w:pBdr/>
        <w:spacing w:after="0" w:line="240" w:lineRule="auto"/>
        <w:ind/>
        <w:rPr/>
      </w:pPr>
      <w:r>
        <w:separator/>
      </w:r>
      <w:r/>
    </w:p>
  </w:endnote>
  <w:endnote w:type="continuationSeparator" w:id="0">
    <w:p>
      <w:pPr>
        <w:pBdr/>
        <w:spacing w:after="0" w:line="240" w:lineRule="auto"/>
        <w:ind/>
        <w:rPr/>
      </w:pPr>
      <w:r>
        <w:continuationSeparator/>
      </w: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Book Antiqua">
    <w:panose1 w:val="02040502050405020303"/>
  </w:font>
  <w:font w:name="Times">
    <w:panose1 w:val="00000500000000020000"/>
  </w:font>
  <w:font w:name="Cambria Math">
    <w:panose1 w:val="02000603000000000000"/>
  </w:font>
  <w:font w:name="Calibri">
    <w:panose1 w:val="020F0502020204030204"/>
  </w:font>
  <w:font w:name="Courier New">
    <w:panose1 w:val="02070309020205020404"/>
  </w:font>
  <w:font w:name="Wingdings">
    <w:panose1 w:val="05000000000000000000"/>
  </w:font>
  <w:font w:name="Symbol">
    <w:panose1 w:val="05010000000000000000"/>
  </w:font>
  <w:font w:name="Times New Roman">
    <w:panose1 w:val="02020603050405020304"/>
  </w:font>
  <w:font w:name="Arial">
    <w:panose1 w:val="020B0604020202020204"/>
  </w:font>
  <w:font w:name="Cambria">
    <w:panose1 w:val="0204050305040603020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sdt>
    <w:sdtPr>
      <w15:appearance w15:val="boundingBox"/>
      <w:id w:val="-6670312"/>
      <w:docPartObj>
        <w:docPartGallery w:val="Page Numbers (Bottom of Page)"/>
        <w:docPartUnique w:val="true"/>
      </w:docPartObj>
      <w:rPr/>
    </w:sdtPr>
    <w:sdtContent>
      <w:p>
        <w:pPr>
          <w:pStyle w:val="987"/>
          <w:pBdr/>
          <w:spacing/>
          <w:ind/>
          <w:jc w:val="center"/>
          <w:rPr/>
        </w:pPr>
        <w:r>
          <w:fldChar w:fldCharType="begin"/>
        </w:r>
        <w:r>
          <w:instrText xml:space="preserve">PAGE   \* MERGEFORMAT</w:instrText>
        </w:r>
        <w:r>
          <w:fldChar w:fldCharType="separate"/>
        </w:r>
        <w:r>
          <w:t xml:space="preserve">2</w:t>
        </w:r>
        <w:r>
          <w:fldChar w:fldCharType="end"/>
        </w:r>
        <w:r/>
      </w:p>
    </w:sdtContent>
  </w:sdt>
  <w:p>
    <w:pPr>
      <w:pStyle w:val="987"/>
      <w:pBdr/>
      <w:spacing/>
      <w:ind/>
      <w:rPr/>
    </w:pPr>
    <w: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footnote w:type="separator" w:id="-1">
    <w:p>
      <w:pPr>
        <w:pBdr/>
        <w:spacing w:after="0" w:line="240" w:lineRule="auto"/>
        <w:ind/>
        <w:rPr/>
      </w:pPr>
      <w:r>
        <w:separator/>
      </w:r>
      <w:r/>
    </w:p>
  </w:footnote>
  <w:footnote w:type="continuationSeparator" w:id="0">
    <w:p>
      <w:pPr>
        <w:pBdr/>
        <w:spacing w:after="0" w:line="240" w:lineRule="auto"/>
        <w:ind/>
        <w:rPr/>
      </w:pPr>
      <w:r>
        <w:continuationSeparator/>
      </w: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lvl w:ilvl="0">
      <w:isLgl w:val="false"/>
      <w:lvlJc w:val="left"/>
      <w:lvlText w:val=""/>
      <w:numFmt w:val="bullet"/>
      <w:pPr>
        <w:pBdr/>
        <w:spacing/>
        <w:ind w:hanging="360" w:left="709"/>
      </w:pPr>
      <w:rPr>
        <w:rFonts w:hint="default" w:ascii="Symbol" w:hAnsi="Symbol"/>
      </w:rPr>
      <w:start w:val="1"/>
      <w:suff w:val="tab"/>
    </w:lvl>
    <w:lvl w:ilvl="1">
      <w:isLgl w:val="false"/>
      <w:lvlJc w:val="left"/>
      <w:lvlText w:val="·"/>
      <w:numFmt w:val="bullet"/>
      <w:pPr>
        <w:pBdr/>
        <w:spacing/>
        <w:ind w:hanging="360" w:left="1429"/>
      </w:pPr>
      <w:rPr>
        <w:rFonts w:hint="default" w:ascii="Symbol" w:hAnsi="Symbol" w:eastAsia="Symbol" w:cs="Symbol"/>
      </w:rPr>
      <w:start w:val="1"/>
      <w:suff w:val="tab"/>
    </w:lvl>
    <w:lvl w:ilvl="2">
      <w:isLgl w:val="false"/>
      <w:lvlJc w:val="left"/>
      <w:lvlText w:val="·"/>
      <w:numFmt w:val="bullet"/>
      <w:pPr>
        <w:pBdr/>
        <w:spacing/>
        <w:ind w:hanging="360" w:left="2149"/>
      </w:pPr>
      <w:rPr>
        <w:rFonts w:hint="default" w:ascii="Symbol" w:hAnsi="Symbol" w:eastAsia="Symbol" w:cs="Symbol"/>
      </w:rPr>
      <w:start w:val="1"/>
      <w:suff w:val="tab"/>
    </w:lvl>
    <w:lvl w:ilvl="3">
      <w:isLgl w:val="false"/>
      <w:lvlJc w:val="left"/>
      <w:lvlText w:val="·"/>
      <w:numFmt w:val="bullet"/>
      <w:pPr>
        <w:pBdr/>
        <w:spacing/>
        <w:ind w:hanging="360" w:left="2869"/>
      </w:pPr>
      <w:rPr>
        <w:rFonts w:hint="default" w:ascii="Symbol" w:hAnsi="Symbol" w:eastAsia="Symbol" w:cs="Symbol"/>
      </w:rPr>
      <w:start w:val="1"/>
      <w:suff w:val="tab"/>
    </w:lvl>
    <w:lvl w:ilvl="4">
      <w:isLgl w:val="false"/>
      <w:lvlJc w:val="left"/>
      <w:lvlText w:val="·"/>
      <w:numFmt w:val="bullet"/>
      <w:pPr>
        <w:pBdr/>
        <w:spacing/>
        <w:ind w:hanging="360" w:left="3589"/>
      </w:pPr>
      <w:rPr>
        <w:rFonts w:hint="default" w:ascii="Symbol" w:hAnsi="Symbol" w:eastAsia="Symbol" w:cs="Symbol"/>
      </w:rPr>
      <w:start w:val="1"/>
      <w:suff w:val="tab"/>
    </w:lvl>
    <w:lvl w:ilvl="5">
      <w:isLgl w:val="false"/>
      <w:lvlJc w:val="left"/>
      <w:lvlText w:val="·"/>
      <w:numFmt w:val="bullet"/>
      <w:pPr>
        <w:pBdr/>
        <w:spacing/>
        <w:ind w:hanging="360" w:left="4309"/>
      </w:pPr>
      <w:rPr>
        <w:rFonts w:hint="default" w:ascii="Symbol" w:hAnsi="Symbol" w:eastAsia="Symbol" w:cs="Symbol"/>
      </w:rPr>
      <w:start w:val="1"/>
      <w:suff w:val="tab"/>
    </w:lvl>
    <w:lvl w:ilvl="6">
      <w:isLgl w:val="false"/>
      <w:lvlJc w:val="left"/>
      <w:lvlText w:val="·"/>
      <w:numFmt w:val="bullet"/>
      <w:pPr>
        <w:pBdr/>
        <w:spacing/>
        <w:ind w:hanging="360" w:left="5029"/>
      </w:pPr>
      <w:rPr>
        <w:rFonts w:hint="default" w:ascii="Symbol" w:hAnsi="Symbol" w:eastAsia="Symbol" w:cs="Symbol"/>
      </w:rPr>
      <w:start w:val="1"/>
      <w:suff w:val="tab"/>
    </w:lvl>
    <w:lvl w:ilvl="7">
      <w:isLgl w:val="false"/>
      <w:lvlJc w:val="left"/>
      <w:lvlText w:val="·"/>
      <w:numFmt w:val="bullet"/>
      <w:pPr>
        <w:pBdr/>
        <w:spacing/>
        <w:ind w:hanging="360" w:left="5749"/>
      </w:pPr>
      <w:rPr>
        <w:rFonts w:hint="default" w:ascii="Symbol" w:hAnsi="Symbol" w:eastAsia="Symbol" w:cs="Symbol"/>
      </w:rPr>
      <w:start w:val="1"/>
      <w:suff w:val="tab"/>
    </w:lvl>
    <w:lvl w:ilvl="8">
      <w:isLgl w:val="false"/>
      <w:lvlJc w:val="left"/>
      <w:lvlText w:val="·"/>
      <w:numFmt w:val="bullet"/>
      <w:pPr>
        <w:pBdr/>
        <w:spacing/>
        <w:ind w:hanging="360" w:left="6469"/>
      </w:pPr>
      <w:rPr>
        <w:rFonts w:hint="default" w:ascii="Symbol" w:hAnsi="Symbol" w:eastAsia="Symbol" w:cs="Symbol"/>
      </w:rPr>
      <w:start w:val="1"/>
      <w:suff w:val="tab"/>
    </w:lvl>
  </w:abstractNum>
  <w:abstractNum w:abstractNumId="1">
    <w:lvl w:ilvl="0">
      <w:isLgl w:val="false"/>
      <w:lvlJc w:val="left"/>
      <w:lvlText w:val="%1."/>
      <w:numFmt w:val="decimal"/>
      <w:pPr>
        <w:pBdr/>
        <w:tabs>
          <w:tab w:val="num" w:leader="none" w:pos="720"/>
        </w:tabs>
        <w:spacing/>
        <w:ind w:hanging="360" w:left="720"/>
      </w:pPr>
      <w:rPr/>
      <w:start w:val="1"/>
      <w:suff w:val="tab"/>
    </w:lvl>
    <w:lvl w:ilvl="1">
      <w:isLgl w:val="false"/>
      <w:lvlJc w:val="left"/>
      <w:lvlText w:val="%2."/>
      <w:numFmt w:val="decimal"/>
      <w:pPr>
        <w:pBdr/>
        <w:tabs>
          <w:tab w:val="num" w:leader="none" w:pos="1440"/>
        </w:tabs>
        <w:spacing/>
        <w:ind w:hanging="360" w:left="1440"/>
      </w:pPr>
      <w:rPr/>
      <w:start w:val="1"/>
      <w:suff w:val="tab"/>
    </w:lvl>
    <w:lvl w:ilvl="2">
      <w:isLgl w:val="false"/>
      <w:lvlJc w:val="left"/>
      <w:lvlText w:val="%3."/>
      <w:numFmt w:val="decimal"/>
      <w:pPr>
        <w:pBdr/>
        <w:tabs>
          <w:tab w:val="num" w:leader="none" w:pos="2160"/>
        </w:tabs>
        <w:spacing/>
        <w:ind w:hanging="360" w:left="2160"/>
      </w:pPr>
      <w:rPr/>
      <w:start w:val="1"/>
      <w:suff w:val="tab"/>
    </w:lvl>
    <w:lvl w:ilvl="3">
      <w:isLgl w:val="false"/>
      <w:lvlJc w:val="left"/>
      <w:lvlText w:val="%4."/>
      <w:numFmt w:val="decimal"/>
      <w:pPr>
        <w:pBdr/>
        <w:tabs>
          <w:tab w:val="num" w:leader="none" w:pos="2880"/>
        </w:tabs>
        <w:spacing/>
        <w:ind w:hanging="360" w:left="2880"/>
      </w:pPr>
      <w:rPr/>
      <w:start w:val="1"/>
      <w:suff w:val="tab"/>
    </w:lvl>
    <w:lvl w:ilvl="4">
      <w:isLgl w:val="false"/>
      <w:lvlJc w:val="left"/>
      <w:lvlText w:val="%5."/>
      <w:numFmt w:val="decimal"/>
      <w:pPr>
        <w:pBdr/>
        <w:tabs>
          <w:tab w:val="num" w:leader="none" w:pos="3600"/>
        </w:tabs>
        <w:spacing/>
        <w:ind w:hanging="360" w:left="3600"/>
      </w:pPr>
      <w:rPr/>
      <w:start w:val="1"/>
      <w:suff w:val="tab"/>
    </w:lvl>
    <w:lvl w:ilvl="5">
      <w:isLgl w:val="false"/>
      <w:lvlJc w:val="left"/>
      <w:lvlText w:val="%6."/>
      <w:numFmt w:val="decimal"/>
      <w:pPr>
        <w:pBdr/>
        <w:tabs>
          <w:tab w:val="num" w:leader="none" w:pos="4320"/>
        </w:tabs>
        <w:spacing/>
        <w:ind w:hanging="360" w:left="4320"/>
      </w:pPr>
      <w:rPr/>
      <w:start w:val="1"/>
      <w:suff w:val="tab"/>
    </w:lvl>
    <w:lvl w:ilvl="6">
      <w:isLgl w:val="false"/>
      <w:lvlJc w:val="left"/>
      <w:lvlText w:val="%7."/>
      <w:numFmt w:val="decimal"/>
      <w:pPr>
        <w:pBdr/>
        <w:tabs>
          <w:tab w:val="num" w:leader="none" w:pos="5040"/>
        </w:tabs>
        <w:spacing/>
        <w:ind w:hanging="360" w:left="5040"/>
      </w:pPr>
      <w:rPr/>
      <w:start w:val="1"/>
      <w:suff w:val="tab"/>
    </w:lvl>
    <w:lvl w:ilvl="7">
      <w:isLgl w:val="false"/>
      <w:lvlJc w:val="left"/>
      <w:lvlText w:val="%8."/>
      <w:numFmt w:val="decimal"/>
      <w:pPr>
        <w:pBdr/>
        <w:tabs>
          <w:tab w:val="num" w:leader="none" w:pos="5760"/>
        </w:tabs>
        <w:spacing/>
        <w:ind w:hanging="360" w:left="5760"/>
      </w:pPr>
      <w:rPr/>
      <w:start w:val="1"/>
      <w:suff w:val="tab"/>
    </w:lvl>
    <w:lvl w:ilvl="8">
      <w:isLgl w:val="false"/>
      <w:lvlJc w:val="left"/>
      <w:lvlText w:val="%9."/>
      <w:numFmt w:val="decimal"/>
      <w:pPr>
        <w:pBdr/>
        <w:tabs>
          <w:tab w:val="num" w:leader="none" w:pos="6480"/>
        </w:tabs>
        <w:spacing/>
        <w:ind w:hanging="360" w:left="6480"/>
      </w:pPr>
      <w:rPr/>
      <w:start w:val="1"/>
      <w:suff w:val="tab"/>
    </w:lvl>
  </w:abstractNum>
  <w:abstractNum w:abstractNumId="2">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
      <w:numFmt w:val="bullet"/>
      <w:pPr>
        <w:pBdr/>
        <w:spacing/>
        <w:ind w:hanging="360" w:left="1440"/>
      </w:pPr>
      <w:rPr>
        <w:rFonts w:hint="default" w:ascii="Arial" w:hAnsi="Arial" w:cs="Arial" w:eastAsiaTheme="minorHAnsi"/>
        <w:color w:val="333333"/>
        <w:sz w:val="21"/>
      </w:rPr>
      <w:start w:val="6"/>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3">
    <w:lvl w:ilvl="0">
      <w:isLgl w:val="false"/>
      <w:lvlJc w:val="left"/>
      <w:lvlText w:val="·"/>
      <w:numFmt w:val="bullet"/>
      <w:pPr>
        <w:pBdr/>
        <w:spacing/>
        <w:ind w:hanging="360" w:left="709"/>
      </w:pPr>
      <w:rPr>
        <w:rFonts w:hint="default" w:ascii="Symbol" w:hAnsi="Symbol" w:eastAsia="Symbol" w:cs="Symbol"/>
        <w:color w:val="000000"/>
        <w:sz w:val="24"/>
      </w:rPr>
      <w:start w:val="1"/>
      <w:suff w:val="tab"/>
    </w:lvl>
    <w:lvl w:ilvl="1">
      <w:isLgl w:val="false"/>
      <w:lvlJc w:val="left"/>
      <w:lvlText w:val="·"/>
      <w:numFmt w:val="bullet"/>
      <w:pPr>
        <w:pBdr/>
        <w:spacing/>
        <w:ind w:hanging="360" w:left="1429"/>
      </w:pPr>
      <w:rPr>
        <w:rFonts w:hint="default" w:ascii="Symbol" w:hAnsi="Symbol" w:eastAsia="Symbol" w:cs="Symbol"/>
        <w:color w:val="000000"/>
        <w:sz w:val="24"/>
      </w:rPr>
      <w:start w:val="1"/>
      <w:suff w:val="tab"/>
    </w:lvl>
    <w:lvl w:ilvl="2">
      <w:isLgl w:val="false"/>
      <w:lvlJc w:val="left"/>
      <w:lvlText w:val="·"/>
      <w:numFmt w:val="bullet"/>
      <w:pPr>
        <w:pBdr/>
        <w:spacing/>
        <w:ind w:hanging="360" w:left="2149"/>
      </w:pPr>
      <w:rPr>
        <w:rFonts w:hint="default" w:ascii="Symbol" w:hAnsi="Symbol" w:eastAsia="Symbol" w:cs="Symbol"/>
        <w:color w:val="000000"/>
        <w:sz w:val="24"/>
      </w:rPr>
      <w:start w:val="1"/>
      <w:suff w:val="tab"/>
    </w:lvl>
    <w:lvl w:ilvl="3">
      <w:isLgl w:val="false"/>
      <w:lvlJc w:val="left"/>
      <w:lvlText w:val="·"/>
      <w:numFmt w:val="bullet"/>
      <w:pPr>
        <w:pBdr/>
        <w:spacing/>
        <w:ind w:hanging="360" w:left="2869"/>
      </w:pPr>
      <w:rPr>
        <w:rFonts w:hint="default" w:ascii="Symbol" w:hAnsi="Symbol" w:eastAsia="Symbol" w:cs="Symbol"/>
        <w:color w:val="000000"/>
        <w:sz w:val="24"/>
      </w:rPr>
      <w:start w:val="1"/>
      <w:suff w:val="tab"/>
    </w:lvl>
    <w:lvl w:ilvl="4">
      <w:isLgl w:val="false"/>
      <w:lvlJc w:val="left"/>
      <w:lvlText w:val="·"/>
      <w:numFmt w:val="bullet"/>
      <w:pPr>
        <w:pBdr/>
        <w:spacing/>
        <w:ind w:hanging="360" w:left="3589"/>
      </w:pPr>
      <w:rPr>
        <w:rFonts w:hint="default" w:ascii="Symbol" w:hAnsi="Symbol" w:eastAsia="Symbol" w:cs="Symbol"/>
        <w:color w:val="000000"/>
        <w:sz w:val="24"/>
      </w:rPr>
      <w:start w:val="1"/>
      <w:suff w:val="tab"/>
    </w:lvl>
    <w:lvl w:ilvl="5">
      <w:isLgl w:val="false"/>
      <w:lvlJc w:val="left"/>
      <w:lvlText w:val="·"/>
      <w:numFmt w:val="bullet"/>
      <w:pPr>
        <w:pBdr/>
        <w:spacing/>
        <w:ind w:hanging="360" w:left="4309"/>
      </w:pPr>
      <w:rPr>
        <w:rFonts w:hint="default" w:ascii="Symbol" w:hAnsi="Symbol" w:eastAsia="Symbol" w:cs="Symbol"/>
        <w:color w:val="000000"/>
        <w:sz w:val="24"/>
      </w:rPr>
      <w:start w:val="1"/>
      <w:suff w:val="tab"/>
    </w:lvl>
    <w:lvl w:ilvl="6">
      <w:isLgl w:val="false"/>
      <w:lvlJc w:val="left"/>
      <w:lvlText w:val="·"/>
      <w:numFmt w:val="bullet"/>
      <w:pPr>
        <w:pBdr/>
        <w:spacing/>
        <w:ind w:hanging="360" w:left="5029"/>
      </w:pPr>
      <w:rPr>
        <w:rFonts w:hint="default" w:ascii="Symbol" w:hAnsi="Symbol" w:eastAsia="Symbol" w:cs="Symbol"/>
        <w:color w:val="000000"/>
        <w:sz w:val="24"/>
      </w:rPr>
      <w:start w:val="1"/>
      <w:suff w:val="tab"/>
    </w:lvl>
    <w:lvl w:ilvl="7">
      <w:isLgl w:val="false"/>
      <w:lvlJc w:val="left"/>
      <w:lvlText w:val="·"/>
      <w:numFmt w:val="bullet"/>
      <w:pPr>
        <w:pBdr/>
        <w:spacing/>
        <w:ind w:hanging="360" w:left="5749"/>
      </w:pPr>
      <w:rPr>
        <w:rFonts w:hint="default" w:ascii="Symbol" w:hAnsi="Symbol" w:eastAsia="Symbol" w:cs="Symbol"/>
        <w:color w:val="000000"/>
        <w:sz w:val="24"/>
      </w:rPr>
      <w:start w:val="1"/>
      <w:suff w:val="tab"/>
    </w:lvl>
    <w:lvl w:ilvl="8">
      <w:isLgl w:val="false"/>
      <w:lvlJc w:val="left"/>
      <w:lvlText w:val="·"/>
      <w:numFmt w:val="bullet"/>
      <w:pPr>
        <w:pBdr/>
        <w:spacing/>
        <w:ind w:hanging="360" w:left="6469"/>
      </w:pPr>
      <w:rPr>
        <w:rFonts w:hint="default" w:ascii="Symbol" w:hAnsi="Symbol" w:eastAsia="Symbol" w:cs="Symbol"/>
        <w:color w:val="000000"/>
        <w:sz w:val="24"/>
      </w:rPr>
      <w:start w:val="1"/>
      <w:suff w:val="tab"/>
    </w:lvl>
  </w:abstractNum>
  <w:abstractNum w:abstractNumId="4">
    <w:lvl w:ilvl="0">
      <w:isLgl w:val="false"/>
      <w:lvlJc w:val="left"/>
      <w:lvlText w:val="·"/>
      <w:numFmt w:val="bullet"/>
      <w:pPr>
        <w:pBdr/>
        <w:spacing/>
        <w:ind w:hanging="360" w:left="709"/>
      </w:pPr>
      <w:rPr>
        <w:rFonts w:hint="default" w:ascii="Symbol" w:hAnsi="Symbol" w:eastAsia="Symbol" w:cs="Symbol"/>
        <w:color w:val="000000"/>
        <w:sz w:val="24"/>
      </w:rPr>
      <w:start w:val="1"/>
      <w:suff w:val="tab"/>
    </w:lvl>
    <w:lvl w:ilvl="1">
      <w:isLgl w:val="false"/>
      <w:lvlJc w:val="left"/>
      <w:lvlText w:val="·"/>
      <w:numFmt w:val="bullet"/>
      <w:pPr>
        <w:pBdr/>
        <w:spacing/>
        <w:ind w:hanging="360" w:left="1429"/>
      </w:pPr>
      <w:rPr>
        <w:rFonts w:hint="default" w:ascii="Symbol" w:hAnsi="Symbol" w:eastAsia="Symbol" w:cs="Symbol"/>
        <w:color w:val="000000"/>
        <w:sz w:val="24"/>
      </w:rPr>
      <w:start w:val="1"/>
      <w:suff w:val="tab"/>
    </w:lvl>
    <w:lvl w:ilvl="2">
      <w:isLgl w:val="false"/>
      <w:lvlJc w:val="left"/>
      <w:lvlText w:val="·"/>
      <w:numFmt w:val="bullet"/>
      <w:pPr>
        <w:pBdr/>
        <w:spacing/>
        <w:ind w:hanging="360" w:left="2149"/>
      </w:pPr>
      <w:rPr>
        <w:rFonts w:hint="default" w:ascii="Symbol" w:hAnsi="Symbol" w:eastAsia="Symbol" w:cs="Symbol"/>
        <w:color w:val="000000"/>
        <w:sz w:val="24"/>
      </w:rPr>
      <w:start w:val="1"/>
      <w:suff w:val="tab"/>
    </w:lvl>
    <w:lvl w:ilvl="3">
      <w:isLgl w:val="false"/>
      <w:lvlJc w:val="left"/>
      <w:lvlText w:val="·"/>
      <w:numFmt w:val="bullet"/>
      <w:pPr>
        <w:pBdr/>
        <w:spacing/>
        <w:ind w:hanging="360" w:left="2869"/>
      </w:pPr>
      <w:rPr>
        <w:rFonts w:hint="default" w:ascii="Symbol" w:hAnsi="Symbol" w:eastAsia="Symbol" w:cs="Symbol"/>
        <w:color w:val="000000"/>
        <w:sz w:val="24"/>
      </w:rPr>
      <w:start w:val="1"/>
      <w:suff w:val="tab"/>
    </w:lvl>
    <w:lvl w:ilvl="4">
      <w:isLgl w:val="false"/>
      <w:lvlJc w:val="left"/>
      <w:lvlText w:val="·"/>
      <w:numFmt w:val="bullet"/>
      <w:pPr>
        <w:pBdr/>
        <w:spacing/>
        <w:ind w:hanging="360" w:left="3589"/>
      </w:pPr>
      <w:rPr>
        <w:rFonts w:hint="default" w:ascii="Symbol" w:hAnsi="Symbol" w:eastAsia="Symbol" w:cs="Symbol"/>
        <w:color w:val="000000"/>
        <w:sz w:val="24"/>
      </w:rPr>
      <w:start w:val="1"/>
      <w:suff w:val="tab"/>
    </w:lvl>
    <w:lvl w:ilvl="5">
      <w:isLgl w:val="false"/>
      <w:lvlJc w:val="left"/>
      <w:lvlText w:val="·"/>
      <w:numFmt w:val="bullet"/>
      <w:pPr>
        <w:pBdr/>
        <w:spacing/>
        <w:ind w:hanging="360" w:left="4309"/>
      </w:pPr>
      <w:rPr>
        <w:rFonts w:hint="default" w:ascii="Symbol" w:hAnsi="Symbol" w:eastAsia="Symbol" w:cs="Symbol"/>
        <w:color w:val="000000"/>
        <w:sz w:val="24"/>
      </w:rPr>
      <w:start w:val="1"/>
      <w:suff w:val="tab"/>
    </w:lvl>
    <w:lvl w:ilvl="6">
      <w:isLgl w:val="false"/>
      <w:lvlJc w:val="left"/>
      <w:lvlText w:val="·"/>
      <w:numFmt w:val="bullet"/>
      <w:pPr>
        <w:pBdr/>
        <w:spacing/>
        <w:ind w:hanging="360" w:left="5029"/>
      </w:pPr>
      <w:rPr>
        <w:rFonts w:hint="default" w:ascii="Symbol" w:hAnsi="Symbol" w:eastAsia="Symbol" w:cs="Symbol"/>
        <w:color w:val="000000"/>
        <w:sz w:val="24"/>
      </w:rPr>
      <w:start w:val="1"/>
      <w:suff w:val="tab"/>
    </w:lvl>
    <w:lvl w:ilvl="7">
      <w:isLgl w:val="false"/>
      <w:lvlJc w:val="left"/>
      <w:lvlText w:val="·"/>
      <w:numFmt w:val="bullet"/>
      <w:pPr>
        <w:pBdr/>
        <w:spacing/>
        <w:ind w:hanging="360" w:left="5749"/>
      </w:pPr>
      <w:rPr>
        <w:rFonts w:hint="default" w:ascii="Symbol" w:hAnsi="Symbol" w:eastAsia="Symbol" w:cs="Symbol"/>
        <w:color w:val="000000"/>
        <w:sz w:val="24"/>
      </w:rPr>
      <w:start w:val="1"/>
      <w:suff w:val="tab"/>
    </w:lvl>
    <w:lvl w:ilvl="8">
      <w:isLgl w:val="false"/>
      <w:lvlJc w:val="left"/>
      <w:lvlText w:val="·"/>
      <w:numFmt w:val="bullet"/>
      <w:pPr>
        <w:pBdr/>
        <w:spacing/>
        <w:ind w:hanging="360" w:left="6469"/>
      </w:pPr>
      <w:rPr>
        <w:rFonts w:hint="default" w:ascii="Symbol" w:hAnsi="Symbol" w:eastAsia="Symbol" w:cs="Symbol"/>
        <w:color w:val="000000"/>
        <w:sz w:val="24"/>
      </w:rPr>
      <w:start w:val="1"/>
      <w:suff w:val="tab"/>
    </w:lvl>
  </w:abstractNum>
  <w:abstractNum w:abstractNumId="5">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6">
    <w:lvl w:ilvl="0">
      <w:isLgl w:val="false"/>
      <w:lvlJc w:val="left"/>
      <w:lvlText w:val="·"/>
      <w:numFmt w:val="bullet"/>
      <w:pPr>
        <w:pBdr/>
        <w:spacing/>
        <w:ind w:hanging="360" w:left="709"/>
      </w:pPr>
      <w:rPr>
        <w:rFonts w:hint="default" w:ascii="Symbol" w:hAnsi="Symbol" w:eastAsia="Symbol" w:cs="Symbol"/>
        <w:color w:val="000000"/>
        <w:sz w:val="24"/>
      </w:rPr>
      <w:start w:val="1"/>
      <w:suff w:val="tab"/>
    </w:lvl>
    <w:lvl w:ilvl="1">
      <w:isLgl w:val="false"/>
      <w:lvlJc w:val="left"/>
      <w:lvlText w:val="·"/>
      <w:numFmt w:val="bullet"/>
      <w:pPr>
        <w:pBdr/>
        <w:spacing/>
        <w:ind w:hanging="360" w:left="1429"/>
      </w:pPr>
      <w:rPr>
        <w:rFonts w:hint="default" w:ascii="Symbol" w:hAnsi="Symbol" w:eastAsia="Symbol" w:cs="Symbol"/>
        <w:color w:val="000000"/>
        <w:sz w:val="24"/>
      </w:rPr>
      <w:start w:val="1"/>
      <w:suff w:val="tab"/>
    </w:lvl>
    <w:lvl w:ilvl="2">
      <w:isLgl w:val="false"/>
      <w:lvlJc w:val="left"/>
      <w:lvlText w:val="·"/>
      <w:numFmt w:val="bullet"/>
      <w:pPr>
        <w:pBdr/>
        <w:spacing/>
        <w:ind w:hanging="360" w:left="2149"/>
      </w:pPr>
      <w:rPr>
        <w:rFonts w:hint="default" w:ascii="Symbol" w:hAnsi="Symbol" w:eastAsia="Symbol" w:cs="Symbol"/>
        <w:color w:val="000000"/>
        <w:sz w:val="24"/>
      </w:rPr>
      <w:start w:val="1"/>
      <w:suff w:val="tab"/>
    </w:lvl>
    <w:lvl w:ilvl="3">
      <w:isLgl w:val="false"/>
      <w:lvlJc w:val="left"/>
      <w:lvlText w:val="·"/>
      <w:numFmt w:val="bullet"/>
      <w:pPr>
        <w:pBdr/>
        <w:spacing/>
        <w:ind w:hanging="360" w:left="2869"/>
      </w:pPr>
      <w:rPr>
        <w:rFonts w:hint="default" w:ascii="Symbol" w:hAnsi="Symbol" w:eastAsia="Symbol" w:cs="Symbol"/>
        <w:color w:val="000000"/>
        <w:sz w:val="24"/>
      </w:rPr>
      <w:start w:val="1"/>
      <w:suff w:val="tab"/>
    </w:lvl>
    <w:lvl w:ilvl="4">
      <w:isLgl w:val="false"/>
      <w:lvlJc w:val="left"/>
      <w:lvlText w:val="·"/>
      <w:numFmt w:val="bullet"/>
      <w:pPr>
        <w:pBdr/>
        <w:spacing/>
        <w:ind w:hanging="360" w:left="3589"/>
      </w:pPr>
      <w:rPr>
        <w:rFonts w:hint="default" w:ascii="Symbol" w:hAnsi="Symbol" w:eastAsia="Symbol" w:cs="Symbol"/>
        <w:color w:val="000000"/>
        <w:sz w:val="24"/>
      </w:rPr>
      <w:start w:val="1"/>
      <w:suff w:val="tab"/>
    </w:lvl>
    <w:lvl w:ilvl="5">
      <w:isLgl w:val="false"/>
      <w:lvlJc w:val="left"/>
      <w:lvlText w:val="·"/>
      <w:numFmt w:val="bullet"/>
      <w:pPr>
        <w:pBdr/>
        <w:spacing/>
        <w:ind w:hanging="360" w:left="4309"/>
      </w:pPr>
      <w:rPr>
        <w:rFonts w:hint="default" w:ascii="Symbol" w:hAnsi="Symbol" w:eastAsia="Symbol" w:cs="Symbol"/>
        <w:color w:val="000000"/>
        <w:sz w:val="24"/>
      </w:rPr>
      <w:start w:val="1"/>
      <w:suff w:val="tab"/>
    </w:lvl>
    <w:lvl w:ilvl="6">
      <w:isLgl w:val="false"/>
      <w:lvlJc w:val="left"/>
      <w:lvlText w:val="·"/>
      <w:numFmt w:val="bullet"/>
      <w:pPr>
        <w:pBdr/>
        <w:spacing/>
        <w:ind w:hanging="360" w:left="5029"/>
      </w:pPr>
      <w:rPr>
        <w:rFonts w:hint="default" w:ascii="Symbol" w:hAnsi="Symbol" w:eastAsia="Symbol" w:cs="Symbol"/>
        <w:color w:val="000000"/>
        <w:sz w:val="24"/>
      </w:rPr>
      <w:start w:val="1"/>
      <w:suff w:val="tab"/>
    </w:lvl>
    <w:lvl w:ilvl="7">
      <w:isLgl w:val="false"/>
      <w:lvlJc w:val="left"/>
      <w:lvlText w:val="·"/>
      <w:numFmt w:val="bullet"/>
      <w:pPr>
        <w:pBdr/>
        <w:spacing/>
        <w:ind w:hanging="360" w:left="5749"/>
      </w:pPr>
      <w:rPr>
        <w:rFonts w:hint="default" w:ascii="Symbol" w:hAnsi="Symbol" w:eastAsia="Symbol" w:cs="Symbol"/>
        <w:color w:val="000000"/>
        <w:sz w:val="24"/>
      </w:rPr>
      <w:start w:val="1"/>
      <w:suff w:val="tab"/>
    </w:lvl>
    <w:lvl w:ilvl="8">
      <w:isLgl w:val="false"/>
      <w:lvlJc w:val="left"/>
      <w:lvlText w:val="·"/>
      <w:numFmt w:val="bullet"/>
      <w:pPr>
        <w:pBdr/>
        <w:spacing/>
        <w:ind w:hanging="360" w:left="6469"/>
      </w:pPr>
      <w:rPr>
        <w:rFonts w:hint="default" w:ascii="Symbol" w:hAnsi="Symbol" w:eastAsia="Symbol" w:cs="Symbol"/>
        <w:color w:val="000000"/>
        <w:sz w:val="24"/>
      </w:rPr>
      <w:start w:val="1"/>
      <w:suff w:val="tab"/>
    </w:lvl>
  </w:abstractNum>
  <w:abstractNum w:abstractNumId="7">
    <w:lvl w:ilvl="0">
      <w:isLgl w:val="false"/>
      <w:lvlJc w:val="left"/>
      <w:lvlText w:val="%1."/>
      <w:numFmt w:val="decimal"/>
      <w:pPr>
        <w:pBdr/>
        <w:tabs>
          <w:tab w:val="num" w:leader="none" w:pos="720"/>
        </w:tabs>
        <w:spacing/>
        <w:ind w:hanging="360" w:left="720"/>
      </w:pPr>
      <w:rPr/>
      <w:start w:val="1"/>
      <w:suff w:val="tab"/>
    </w:lvl>
    <w:lvl w:ilvl="1">
      <w:isLgl w:val="false"/>
      <w:lvlJc w:val="left"/>
      <w:lvlText w:val="%2."/>
      <w:numFmt w:val="decimal"/>
      <w:pPr>
        <w:pBdr/>
        <w:tabs>
          <w:tab w:val="num" w:leader="none" w:pos="1440"/>
        </w:tabs>
        <w:spacing/>
        <w:ind w:hanging="360" w:left="1440"/>
      </w:pPr>
      <w:rPr/>
      <w:start w:val="1"/>
      <w:suff w:val="tab"/>
    </w:lvl>
    <w:lvl w:ilvl="2">
      <w:isLgl w:val="false"/>
      <w:lvlJc w:val="left"/>
      <w:lvlText w:val="%3."/>
      <w:numFmt w:val="decimal"/>
      <w:pPr>
        <w:pBdr/>
        <w:tabs>
          <w:tab w:val="num" w:leader="none" w:pos="2160"/>
        </w:tabs>
        <w:spacing/>
        <w:ind w:hanging="360" w:left="2160"/>
      </w:pPr>
      <w:rPr/>
      <w:start w:val="1"/>
      <w:suff w:val="tab"/>
    </w:lvl>
    <w:lvl w:ilvl="3">
      <w:isLgl w:val="false"/>
      <w:lvlJc w:val="left"/>
      <w:lvlText w:val="%4."/>
      <w:numFmt w:val="decimal"/>
      <w:pPr>
        <w:pBdr/>
        <w:tabs>
          <w:tab w:val="num" w:leader="none" w:pos="2880"/>
        </w:tabs>
        <w:spacing/>
        <w:ind w:hanging="360" w:left="2880"/>
      </w:pPr>
      <w:rPr/>
      <w:start w:val="1"/>
      <w:suff w:val="tab"/>
    </w:lvl>
    <w:lvl w:ilvl="4">
      <w:isLgl w:val="false"/>
      <w:lvlJc w:val="left"/>
      <w:lvlText w:val="%5."/>
      <w:numFmt w:val="decimal"/>
      <w:pPr>
        <w:pBdr/>
        <w:tabs>
          <w:tab w:val="num" w:leader="none" w:pos="3600"/>
        </w:tabs>
        <w:spacing/>
        <w:ind w:hanging="360" w:left="3600"/>
      </w:pPr>
      <w:rPr/>
      <w:start w:val="1"/>
      <w:suff w:val="tab"/>
    </w:lvl>
    <w:lvl w:ilvl="5">
      <w:isLgl w:val="false"/>
      <w:lvlJc w:val="left"/>
      <w:lvlText w:val="%6."/>
      <w:numFmt w:val="decimal"/>
      <w:pPr>
        <w:pBdr/>
        <w:tabs>
          <w:tab w:val="num" w:leader="none" w:pos="4320"/>
        </w:tabs>
        <w:spacing/>
        <w:ind w:hanging="360" w:left="4320"/>
      </w:pPr>
      <w:rPr/>
      <w:start w:val="1"/>
      <w:suff w:val="tab"/>
    </w:lvl>
    <w:lvl w:ilvl="6">
      <w:isLgl w:val="false"/>
      <w:lvlJc w:val="left"/>
      <w:lvlText w:val="%7."/>
      <w:numFmt w:val="decimal"/>
      <w:pPr>
        <w:pBdr/>
        <w:tabs>
          <w:tab w:val="num" w:leader="none" w:pos="5040"/>
        </w:tabs>
        <w:spacing/>
        <w:ind w:hanging="360" w:left="5040"/>
      </w:pPr>
      <w:rPr/>
      <w:start w:val="1"/>
      <w:suff w:val="tab"/>
    </w:lvl>
    <w:lvl w:ilvl="7">
      <w:isLgl w:val="false"/>
      <w:lvlJc w:val="left"/>
      <w:lvlText w:val="%8."/>
      <w:numFmt w:val="decimal"/>
      <w:pPr>
        <w:pBdr/>
        <w:tabs>
          <w:tab w:val="num" w:leader="none" w:pos="5760"/>
        </w:tabs>
        <w:spacing/>
        <w:ind w:hanging="360" w:left="5760"/>
      </w:pPr>
      <w:rPr/>
      <w:start w:val="1"/>
      <w:suff w:val="tab"/>
    </w:lvl>
    <w:lvl w:ilvl="8">
      <w:isLgl w:val="false"/>
      <w:lvlJc w:val="left"/>
      <w:lvlText w:val="%9."/>
      <w:numFmt w:val="decimal"/>
      <w:pPr>
        <w:pBdr/>
        <w:tabs>
          <w:tab w:val="num" w:leader="none" w:pos="6480"/>
        </w:tabs>
        <w:spacing/>
        <w:ind w:hanging="360" w:left="6480"/>
      </w:pPr>
      <w:rPr/>
      <w:start w:val="1"/>
      <w:suff w:val="tab"/>
    </w:lvl>
  </w:abstractNum>
  <w:abstractNum w:abstractNumId="8">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9">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10">
    <w:lvl w:ilvl="0">
      <w:isLgl w:val="false"/>
      <w:lvlJc w:val="left"/>
      <w:lvlText w:val=""/>
      <w:numFmt w:val="bullet"/>
      <w:pPr>
        <w:pBdr/>
        <w:spacing/>
        <w:ind w:hanging="360" w:left="709"/>
      </w:pPr>
      <w:rPr>
        <w:rFonts w:hint="default" w:ascii="Symbol" w:hAnsi="Symbol"/>
      </w:rPr>
      <w:start w:val="1"/>
      <w:suff w:val="tab"/>
    </w:lvl>
    <w:lvl w:ilvl="1">
      <w:isLgl w:val="false"/>
      <w:lvlJc w:val="left"/>
      <w:lvlText w:val="·"/>
      <w:numFmt w:val="bullet"/>
      <w:pPr>
        <w:pBdr/>
        <w:spacing/>
        <w:ind w:hanging="360" w:left="1429"/>
      </w:pPr>
      <w:rPr>
        <w:rFonts w:hint="default" w:ascii="Symbol" w:hAnsi="Symbol" w:eastAsia="Symbol" w:cs="Symbol"/>
      </w:rPr>
      <w:start w:val="1"/>
      <w:suff w:val="tab"/>
    </w:lvl>
    <w:lvl w:ilvl="2">
      <w:isLgl w:val="false"/>
      <w:lvlJc w:val="left"/>
      <w:lvlText w:val="·"/>
      <w:numFmt w:val="bullet"/>
      <w:pPr>
        <w:pBdr/>
        <w:spacing/>
        <w:ind w:hanging="360" w:left="2149"/>
      </w:pPr>
      <w:rPr>
        <w:rFonts w:hint="default" w:ascii="Symbol" w:hAnsi="Symbol" w:eastAsia="Symbol" w:cs="Symbol"/>
      </w:rPr>
      <w:start w:val="1"/>
      <w:suff w:val="tab"/>
    </w:lvl>
    <w:lvl w:ilvl="3">
      <w:isLgl w:val="false"/>
      <w:lvlJc w:val="left"/>
      <w:lvlText w:val="·"/>
      <w:numFmt w:val="bullet"/>
      <w:pPr>
        <w:pBdr/>
        <w:spacing/>
        <w:ind w:hanging="360" w:left="2869"/>
      </w:pPr>
      <w:rPr>
        <w:rFonts w:hint="default" w:ascii="Symbol" w:hAnsi="Symbol" w:eastAsia="Symbol" w:cs="Symbol"/>
      </w:rPr>
      <w:start w:val="1"/>
      <w:suff w:val="tab"/>
    </w:lvl>
    <w:lvl w:ilvl="4">
      <w:isLgl w:val="false"/>
      <w:lvlJc w:val="left"/>
      <w:lvlText w:val="·"/>
      <w:numFmt w:val="bullet"/>
      <w:pPr>
        <w:pBdr/>
        <w:spacing/>
        <w:ind w:hanging="360" w:left="3589"/>
      </w:pPr>
      <w:rPr>
        <w:rFonts w:hint="default" w:ascii="Symbol" w:hAnsi="Symbol" w:eastAsia="Symbol" w:cs="Symbol"/>
      </w:rPr>
      <w:start w:val="1"/>
      <w:suff w:val="tab"/>
    </w:lvl>
    <w:lvl w:ilvl="5">
      <w:isLgl w:val="false"/>
      <w:lvlJc w:val="left"/>
      <w:lvlText w:val="·"/>
      <w:numFmt w:val="bullet"/>
      <w:pPr>
        <w:pBdr/>
        <w:spacing/>
        <w:ind w:hanging="360" w:left="4309"/>
      </w:pPr>
      <w:rPr>
        <w:rFonts w:hint="default" w:ascii="Symbol" w:hAnsi="Symbol" w:eastAsia="Symbol" w:cs="Symbol"/>
      </w:rPr>
      <w:start w:val="1"/>
      <w:suff w:val="tab"/>
    </w:lvl>
    <w:lvl w:ilvl="6">
      <w:isLgl w:val="false"/>
      <w:lvlJc w:val="left"/>
      <w:lvlText w:val="·"/>
      <w:numFmt w:val="bullet"/>
      <w:pPr>
        <w:pBdr/>
        <w:spacing/>
        <w:ind w:hanging="360" w:left="5029"/>
      </w:pPr>
      <w:rPr>
        <w:rFonts w:hint="default" w:ascii="Symbol" w:hAnsi="Symbol" w:eastAsia="Symbol" w:cs="Symbol"/>
      </w:rPr>
      <w:start w:val="1"/>
      <w:suff w:val="tab"/>
    </w:lvl>
    <w:lvl w:ilvl="7">
      <w:isLgl w:val="false"/>
      <w:lvlJc w:val="left"/>
      <w:lvlText w:val="·"/>
      <w:numFmt w:val="bullet"/>
      <w:pPr>
        <w:pBdr/>
        <w:spacing/>
        <w:ind w:hanging="360" w:left="5749"/>
      </w:pPr>
      <w:rPr>
        <w:rFonts w:hint="default" w:ascii="Symbol" w:hAnsi="Symbol" w:eastAsia="Symbol" w:cs="Symbol"/>
      </w:rPr>
      <w:start w:val="1"/>
      <w:suff w:val="tab"/>
    </w:lvl>
    <w:lvl w:ilvl="8">
      <w:isLgl w:val="false"/>
      <w:lvlJc w:val="left"/>
      <w:lvlText w:val="·"/>
      <w:numFmt w:val="bullet"/>
      <w:pPr>
        <w:pBdr/>
        <w:spacing/>
        <w:ind w:hanging="360" w:left="6469"/>
      </w:pPr>
      <w:rPr>
        <w:rFonts w:hint="default" w:ascii="Symbol" w:hAnsi="Symbol" w:eastAsia="Symbol" w:cs="Symbol"/>
      </w:rPr>
      <w:start w:val="1"/>
      <w:suff w:val="tab"/>
    </w:lvl>
  </w:abstractNum>
  <w:abstractNum w:abstractNumId="11">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12">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
      <w:numFmt w:val="bullet"/>
      <w:pPr>
        <w:pBdr/>
        <w:spacing/>
        <w:ind w:hanging="360" w:left="1440"/>
      </w:pPr>
      <w:rPr>
        <w:rFonts w:hint="default" w:ascii="Arial" w:hAnsi="Arial" w:cs="Arial" w:eastAsiaTheme="minorHAnsi"/>
        <w:color w:val="333333"/>
        <w:sz w:val="21"/>
      </w:rPr>
      <w:start w:val="6"/>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13">
    <w:lvl w:ilvl="0">
      <w:isLgl w:val="false"/>
      <w:lvlJc w:val="left"/>
      <w:lvlText w:val="·"/>
      <w:numFmt w:val="bullet"/>
      <w:pPr>
        <w:pBdr/>
        <w:spacing/>
        <w:ind w:hanging="360" w:left="709"/>
      </w:pPr>
      <w:rPr>
        <w:rFonts w:hint="default" w:ascii="Symbol" w:hAnsi="Symbol" w:eastAsia="Symbol" w:cs="Symbol"/>
        <w:color w:val="000000"/>
        <w:sz w:val="24"/>
      </w:rPr>
      <w:start w:val="1"/>
      <w:suff w:val="tab"/>
    </w:lvl>
    <w:lvl w:ilvl="1">
      <w:isLgl w:val="false"/>
      <w:lvlJc w:val="left"/>
      <w:lvlText w:val="·"/>
      <w:numFmt w:val="bullet"/>
      <w:pPr>
        <w:pBdr/>
        <w:spacing/>
        <w:ind w:hanging="360" w:left="1429"/>
      </w:pPr>
      <w:rPr>
        <w:rFonts w:hint="default" w:ascii="Symbol" w:hAnsi="Symbol" w:eastAsia="Symbol" w:cs="Symbol"/>
        <w:color w:val="000000"/>
        <w:sz w:val="24"/>
      </w:rPr>
      <w:start w:val="1"/>
      <w:suff w:val="tab"/>
    </w:lvl>
    <w:lvl w:ilvl="2">
      <w:isLgl w:val="false"/>
      <w:lvlJc w:val="left"/>
      <w:lvlText w:val="·"/>
      <w:numFmt w:val="bullet"/>
      <w:pPr>
        <w:pBdr/>
        <w:spacing/>
        <w:ind w:hanging="360" w:left="2149"/>
      </w:pPr>
      <w:rPr>
        <w:rFonts w:hint="default" w:ascii="Symbol" w:hAnsi="Symbol" w:eastAsia="Symbol" w:cs="Symbol"/>
        <w:color w:val="000000"/>
        <w:sz w:val="24"/>
      </w:rPr>
      <w:start w:val="1"/>
      <w:suff w:val="tab"/>
    </w:lvl>
    <w:lvl w:ilvl="3">
      <w:isLgl w:val="false"/>
      <w:lvlJc w:val="left"/>
      <w:lvlText w:val="·"/>
      <w:numFmt w:val="bullet"/>
      <w:pPr>
        <w:pBdr/>
        <w:spacing/>
        <w:ind w:hanging="360" w:left="2869"/>
      </w:pPr>
      <w:rPr>
        <w:rFonts w:hint="default" w:ascii="Symbol" w:hAnsi="Symbol" w:eastAsia="Symbol" w:cs="Symbol"/>
        <w:color w:val="000000"/>
        <w:sz w:val="24"/>
      </w:rPr>
      <w:start w:val="1"/>
      <w:suff w:val="tab"/>
    </w:lvl>
    <w:lvl w:ilvl="4">
      <w:isLgl w:val="false"/>
      <w:lvlJc w:val="left"/>
      <w:lvlText w:val="·"/>
      <w:numFmt w:val="bullet"/>
      <w:pPr>
        <w:pBdr/>
        <w:spacing/>
        <w:ind w:hanging="360" w:left="3589"/>
      </w:pPr>
      <w:rPr>
        <w:rFonts w:hint="default" w:ascii="Symbol" w:hAnsi="Symbol" w:eastAsia="Symbol" w:cs="Symbol"/>
        <w:color w:val="000000"/>
        <w:sz w:val="24"/>
      </w:rPr>
      <w:start w:val="1"/>
      <w:suff w:val="tab"/>
    </w:lvl>
    <w:lvl w:ilvl="5">
      <w:isLgl w:val="false"/>
      <w:lvlJc w:val="left"/>
      <w:lvlText w:val="·"/>
      <w:numFmt w:val="bullet"/>
      <w:pPr>
        <w:pBdr/>
        <w:spacing/>
        <w:ind w:hanging="360" w:left="4309"/>
      </w:pPr>
      <w:rPr>
        <w:rFonts w:hint="default" w:ascii="Symbol" w:hAnsi="Symbol" w:eastAsia="Symbol" w:cs="Symbol"/>
        <w:color w:val="000000"/>
        <w:sz w:val="24"/>
      </w:rPr>
      <w:start w:val="1"/>
      <w:suff w:val="tab"/>
    </w:lvl>
    <w:lvl w:ilvl="6">
      <w:isLgl w:val="false"/>
      <w:lvlJc w:val="left"/>
      <w:lvlText w:val="·"/>
      <w:numFmt w:val="bullet"/>
      <w:pPr>
        <w:pBdr/>
        <w:spacing/>
        <w:ind w:hanging="360" w:left="5029"/>
      </w:pPr>
      <w:rPr>
        <w:rFonts w:hint="default" w:ascii="Symbol" w:hAnsi="Symbol" w:eastAsia="Symbol" w:cs="Symbol"/>
        <w:color w:val="000000"/>
        <w:sz w:val="24"/>
      </w:rPr>
      <w:start w:val="1"/>
      <w:suff w:val="tab"/>
    </w:lvl>
    <w:lvl w:ilvl="7">
      <w:isLgl w:val="false"/>
      <w:lvlJc w:val="left"/>
      <w:lvlText w:val="·"/>
      <w:numFmt w:val="bullet"/>
      <w:pPr>
        <w:pBdr/>
        <w:spacing/>
        <w:ind w:hanging="360" w:left="5749"/>
      </w:pPr>
      <w:rPr>
        <w:rFonts w:hint="default" w:ascii="Symbol" w:hAnsi="Symbol" w:eastAsia="Symbol" w:cs="Symbol"/>
        <w:color w:val="000000"/>
        <w:sz w:val="24"/>
      </w:rPr>
      <w:start w:val="1"/>
      <w:suff w:val="tab"/>
    </w:lvl>
    <w:lvl w:ilvl="8">
      <w:isLgl w:val="false"/>
      <w:lvlJc w:val="left"/>
      <w:lvlText w:val="·"/>
      <w:numFmt w:val="bullet"/>
      <w:pPr>
        <w:pBdr/>
        <w:spacing/>
        <w:ind w:hanging="360" w:left="6469"/>
      </w:pPr>
      <w:rPr>
        <w:rFonts w:hint="default" w:ascii="Symbol" w:hAnsi="Symbol" w:eastAsia="Symbol" w:cs="Symbol"/>
        <w:color w:val="000000"/>
        <w:sz w:val="24"/>
      </w:rPr>
      <w:start w:val="1"/>
      <w:suff w:val="tab"/>
    </w:lvl>
  </w:abstractNum>
  <w:abstractNum w:abstractNumId="14">
    <w:lvl w:ilvl="0">
      <w:isLgl w:val="false"/>
      <w:lvlJc w:val="left"/>
      <w:lvlText w:val="-"/>
      <w:numFmt w:val="bullet"/>
      <w:pPr>
        <w:pBdr/>
        <w:spacing/>
        <w:ind w:hanging="360" w:left="720"/>
      </w:pPr>
      <w:rPr>
        <w:rFonts w:hint="default" w:ascii="Times New Roman" w:hAnsi="Times New Roman" w:eastAsia="Times New Roman" w:cs="Times New Roman"/>
      </w:rPr>
      <w:start w:val="0"/>
      <w:suff w:val="tab"/>
    </w:lvl>
    <w:lvl w:ilvl="1">
      <w:isLgl w:val="false"/>
      <w:lvlJc w:val="left"/>
      <w:lvlText w:val="-"/>
      <w:numFmt w:val="bullet"/>
      <w:pPr>
        <w:pBdr/>
        <w:spacing/>
        <w:ind w:hanging="360" w:left="1440"/>
      </w:pPr>
      <w:rPr>
        <w:rFonts w:hint="default" w:ascii="Times New Roman" w:hAnsi="Times New Roman" w:cs="Times New Roman"/>
      </w:rPr>
      <w:start w:val="1"/>
      <w:suff w:val="tab"/>
    </w:lvl>
    <w:lvl w:ilvl="2">
      <w:isLgl w:val="false"/>
      <w:lvlJc w:val="left"/>
      <w:lvlText w:val="-"/>
      <w:numFmt w:val="bullet"/>
      <w:pPr>
        <w:pBdr/>
        <w:spacing/>
        <w:ind w:hanging="360" w:left="2160"/>
      </w:pPr>
      <w:rPr>
        <w:rFonts w:hint="default" w:ascii="Times New Roman" w:hAnsi="Times New Roman" w:cs="Times New Roman"/>
      </w:rPr>
      <w:start w:val="1"/>
      <w:suff w:val="tab"/>
    </w:lvl>
    <w:lvl w:ilvl="3">
      <w:isLgl w:val="false"/>
      <w:lvlJc w:val="left"/>
      <w:lvlText w:val=""/>
      <w:numFmt w:val="bullet"/>
      <w:pPr>
        <w:pBdr/>
        <w:spacing/>
        <w:ind w:hanging="360" w:left="2880"/>
      </w:pPr>
      <w:rPr>
        <w:rFonts w:hint="default" w:ascii="Symbol" w:hAnsi="Symbol"/>
      </w:rPr>
      <w:start w:val="1"/>
      <w:suff w:val="tab"/>
    </w:lvl>
    <w:lvl w:ilvl="4">
      <w:isLgl w:val="false"/>
      <w:lvlJc w:val="left"/>
      <w:lvlText w:val="o"/>
      <w:numFmt w:val="bullet"/>
      <w:pPr>
        <w:pBdr/>
        <w:spacing/>
        <w:ind w:hanging="360" w:left="3600"/>
      </w:pPr>
      <w:rPr>
        <w:rFonts w:hint="default" w:ascii="Courier New" w:hAnsi="Courier New" w:cs="Courier New"/>
      </w:rPr>
      <w:start w:val="1"/>
      <w:suff w:val="tab"/>
    </w:lvl>
    <w:lvl w:ilvl="5">
      <w:isLgl w:val="false"/>
      <w:lvlJc w:val="left"/>
      <w:lvlText w:val=""/>
      <w:numFmt w:val="bullet"/>
      <w:pPr>
        <w:pBdr/>
        <w:spacing/>
        <w:ind w:hanging="360" w:left="4320"/>
      </w:pPr>
      <w:rPr>
        <w:rFonts w:hint="default" w:ascii="Wingdings" w:hAnsi="Wingdings"/>
      </w:rPr>
      <w:start w:val="1"/>
      <w:suff w:val="tab"/>
    </w:lvl>
    <w:lvl w:ilvl="6">
      <w:isLgl w:val="false"/>
      <w:lvlJc w:val="left"/>
      <w:lvlText w:val=""/>
      <w:numFmt w:val="bullet"/>
      <w:pPr>
        <w:pBdr/>
        <w:spacing/>
        <w:ind w:hanging="360" w:left="5040"/>
      </w:pPr>
      <w:rPr>
        <w:rFonts w:hint="default" w:ascii="Symbol" w:hAnsi="Symbol"/>
      </w:rPr>
      <w:start w:val="1"/>
      <w:suff w:val="tab"/>
    </w:lvl>
    <w:lvl w:ilvl="7">
      <w:isLgl w:val="false"/>
      <w:lvlJc w:val="left"/>
      <w:lvlText w:val="o"/>
      <w:numFmt w:val="bullet"/>
      <w:pPr>
        <w:pBdr/>
        <w:spacing/>
        <w:ind w:hanging="360" w:left="5760"/>
      </w:pPr>
      <w:rPr>
        <w:rFonts w:hint="default" w:ascii="Courier New" w:hAnsi="Courier New" w:cs="Courier New"/>
      </w:rPr>
      <w:start w:val="1"/>
      <w:suff w:val="tab"/>
    </w:lvl>
    <w:lvl w:ilvl="8">
      <w:isLgl w:val="false"/>
      <w:lvlJc w:val="left"/>
      <w:lvlText w:val=""/>
      <w:numFmt w:val="bullet"/>
      <w:pPr>
        <w:pBdr/>
        <w:spacing/>
        <w:ind w:hanging="360" w:left="6480"/>
      </w:pPr>
      <w:rPr>
        <w:rFonts w:hint="default" w:ascii="Wingdings" w:hAnsi="Wingdings"/>
      </w:rPr>
      <w:start w:val="1"/>
      <w:suff w:val="tab"/>
    </w:lvl>
  </w:abstractNum>
  <w:abstractNum w:abstractNumId="15">
    <w:lvl w:ilvl="0">
      <w:isLgl w:val="false"/>
      <w:lvlJc w:val="left"/>
      <w:lvlText w:val="·"/>
      <w:numFmt w:val="bullet"/>
      <w:pPr>
        <w:pBdr/>
        <w:spacing/>
        <w:ind w:hanging="360" w:left="709"/>
      </w:pPr>
      <w:rPr>
        <w:rFonts w:hint="default" w:ascii="Symbol" w:hAnsi="Symbol" w:eastAsia="Symbol" w:cs="Symbol"/>
        <w:color w:val="000000"/>
        <w:sz w:val="24"/>
      </w:rPr>
      <w:start w:val="1"/>
      <w:suff w:val="tab"/>
    </w:lvl>
    <w:lvl w:ilvl="1">
      <w:isLgl w:val="false"/>
      <w:lvlJc w:val="left"/>
      <w:lvlText w:val="·"/>
      <w:numFmt w:val="bullet"/>
      <w:pPr>
        <w:pBdr/>
        <w:spacing/>
        <w:ind w:hanging="360" w:left="1429"/>
      </w:pPr>
      <w:rPr>
        <w:rFonts w:hint="default" w:ascii="Symbol" w:hAnsi="Symbol" w:eastAsia="Symbol" w:cs="Symbol"/>
        <w:color w:val="000000"/>
        <w:sz w:val="24"/>
      </w:rPr>
      <w:start w:val="1"/>
      <w:suff w:val="tab"/>
    </w:lvl>
    <w:lvl w:ilvl="2">
      <w:isLgl w:val="false"/>
      <w:lvlJc w:val="left"/>
      <w:lvlText w:val="·"/>
      <w:numFmt w:val="bullet"/>
      <w:pPr>
        <w:pBdr/>
        <w:spacing/>
        <w:ind w:hanging="360" w:left="2149"/>
      </w:pPr>
      <w:rPr>
        <w:rFonts w:hint="default" w:ascii="Symbol" w:hAnsi="Symbol" w:eastAsia="Symbol" w:cs="Symbol"/>
        <w:color w:val="000000"/>
        <w:sz w:val="24"/>
      </w:rPr>
      <w:start w:val="1"/>
      <w:suff w:val="tab"/>
    </w:lvl>
    <w:lvl w:ilvl="3">
      <w:isLgl w:val="false"/>
      <w:lvlJc w:val="left"/>
      <w:lvlText w:val="·"/>
      <w:numFmt w:val="bullet"/>
      <w:pPr>
        <w:pBdr/>
        <w:spacing/>
        <w:ind w:hanging="360" w:left="2869"/>
      </w:pPr>
      <w:rPr>
        <w:rFonts w:hint="default" w:ascii="Symbol" w:hAnsi="Symbol" w:eastAsia="Symbol" w:cs="Symbol"/>
        <w:color w:val="000000"/>
        <w:sz w:val="24"/>
      </w:rPr>
      <w:start w:val="1"/>
      <w:suff w:val="tab"/>
    </w:lvl>
    <w:lvl w:ilvl="4">
      <w:isLgl w:val="false"/>
      <w:lvlJc w:val="left"/>
      <w:lvlText w:val="·"/>
      <w:numFmt w:val="bullet"/>
      <w:pPr>
        <w:pBdr/>
        <w:spacing/>
        <w:ind w:hanging="360" w:left="3589"/>
      </w:pPr>
      <w:rPr>
        <w:rFonts w:hint="default" w:ascii="Symbol" w:hAnsi="Symbol" w:eastAsia="Symbol" w:cs="Symbol"/>
        <w:color w:val="000000"/>
        <w:sz w:val="24"/>
      </w:rPr>
      <w:start w:val="1"/>
      <w:suff w:val="tab"/>
    </w:lvl>
    <w:lvl w:ilvl="5">
      <w:isLgl w:val="false"/>
      <w:lvlJc w:val="left"/>
      <w:lvlText w:val="·"/>
      <w:numFmt w:val="bullet"/>
      <w:pPr>
        <w:pBdr/>
        <w:spacing/>
        <w:ind w:hanging="360" w:left="4309"/>
      </w:pPr>
      <w:rPr>
        <w:rFonts w:hint="default" w:ascii="Symbol" w:hAnsi="Symbol" w:eastAsia="Symbol" w:cs="Symbol"/>
        <w:color w:val="000000"/>
        <w:sz w:val="24"/>
      </w:rPr>
      <w:start w:val="1"/>
      <w:suff w:val="tab"/>
    </w:lvl>
    <w:lvl w:ilvl="6">
      <w:isLgl w:val="false"/>
      <w:lvlJc w:val="left"/>
      <w:lvlText w:val="·"/>
      <w:numFmt w:val="bullet"/>
      <w:pPr>
        <w:pBdr/>
        <w:spacing/>
        <w:ind w:hanging="360" w:left="5029"/>
      </w:pPr>
      <w:rPr>
        <w:rFonts w:hint="default" w:ascii="Symbol" w:hAnsi="Symbol" w:eastAsia="Symbol" w:cs="Symbol"/>
        <w:color w:val="000000"/>
        <w:sz w:val="24"/>
      </w:rPr>
      <w:start w:val="1"/>
      <w:suff w:val="tab"/>
    </w:lvl>
    <w:lvl w:ilvl="7">
      <w:isLgl w:val="false"/>
      <w:lvlJc w:val="left"/>
      <w:lvlText w:val="·"/>
      <w:numFmt w:val="bullet"/>
      <w:pPr>
        <w:pBdr/>
        <w:spacing/>
        <w:ind w:hanging="360" w:left="5749"/>
      </w:pPr>
      <w:rPr>
        <w:rFonts w:hint="default" w:ascii="Symbol" w:hAnsi="Symbol" w:eastAsia="Symbol" w:cs="Symbol"/>
        <w:color w:val="000000"/>
        <w:sz w:val="24"/>
      </w:rPr>
      <w:start w:val="1"/>
      <w:suff w:val="tab"/>
    </w:lvl>
    <w:lvl w:ilvl="8">
      <w:isLgl w:val="false"/>
      <w:lvlJc w:val="left"/>
      <w:lvlText w:val="·"/>
      <w:numFmt w:val="bullet"/>
      <w:pPr>
        <w:pBdr/>
        <w:spacing/>
        <w:ind w:hanging="360" w:left="6469"/>
      </w:pPr>
      <w:rPr>
        <w:rFonts w:hint="default" w:ascii="Symbol" w:hAnsi="Symbol" w:eastAsia="Symbol" w:cs="Symbol"/>
        <w:color w:val="000000"/>
        <w:sz w:val="24"/>
      </w:rPr>
      <w:start w:val="1"/>
      <w:suff w:val="tab"/>
    </w:lvl>
  </w:abstractNum>
  <w:abstractNum w:abstractNumId="16">
    <w:lvl w:ilvl="0">
      <w:isLgl w:val="false"/>
      <w:lvlJc w:val="left"/>
      <w:lvlText w:val="%1."/>
      <w:numFmt w:val="decimal"/>
      <w:pPr>
        <w:pBdr/>
        <w:spacing/>
        <w:ind w:hanging="360" w:left="1440"/>
      </w:pPr>
      <w:rPr/>
      <w:start w:val="1"/>
      <w:suff w:val="tab"/>
    </w:lvl>
    <w:lvl w:ilvl="1">
      <w:isLgl w:val="false"/>
      <w:lvlJc w:val="left"/>
      <w:lvlText w:val="%2."/>
      <w:numFmt w:val="lowerLetter"/>
      <w:pPr>
        <w:pBdr/>
        <w:spacing/>
        <w:ind w:hanging="360" w:left="2160"/>
      </w:pPr>
      <w:rPr/>
      <w:start w:val="1"/>
      <w:suff w:val="tab"/>
    </w:lvl>
    <w:lvl w:ilvl="2">
      <w:isLgl w:val="false"/>
      <w:lvlJc w:val="right"/>
      <w:lvlText w:val="%3."/>
      <w:numFmt w:val="lowerRoman"/>
      <w:pPr>
        <w:pBdr/>
        <w:spacing/>
        <w:ind w:hanging="180" w:left="2880"/>
      </w:pPr>
      <w:rPr/>
      <w:start w:val="1"/>
      <w:suff w:val="tab"/>
    </w:lvl>
    <w:lvl w:ilvl="3">
      <w:isLgl w:val="false"/>
      <w:lvlJc w:val="left"/>
      <w:lvlText w:val="%4."/>
      <w:numFmt w:val="decimal"/>
      <w:pPr>
        <w:pBdr/>
        <w:spacing/>
        <w:ind w:hanging="360" w:left="3600"/>
      </w:pPr>
      <w:rPr/>
      <w:start w:val="1"/>
      <w:suff w:val="tab"/>
    </w:lvl>
    <w:lvl w:ilvl="4">
      <w:isLgl w:val="false"/>
      <w:lvlJc w:val="left"/>
      <w:lvlText w:val="%5."/>
      <w:numFmt w:val="lowerLetter"/>
      <w:pPr>
        <w:pBdr/>
        <w:spacing/>
        <w:ind w:hanging="360" w:left="4320"/>
      </w:pPr>
      <w:rPr/>
      <w:start w:val="1"/>
      <w:suff w:val="tab"/>
    </w:lvl>
    <w:lvl w:ilvl="5">
      <w:isLgl w:val="false"/>
      <w:lvlJc w:val="right"/>
      <w:lvlText w:val="%6."/>
      <w:numFmt w:val="lowerRoman"/>
      <w:pPr>
        <w:pBdr/>
        <w:spacing/>
        <w:ind w:hanging="180" w:left="5040"/>
      </w:pPr>
      <w:rPr/>
      <w:start w:val="1"/>
      <w:suff w:val="tab"/>
    </w:lvl>
    <w:lvl w:ilvl="6">
      <w:isLgl w:val="false"/>
      <w:lvlJc w:val="left"/>
      <w:lvlText w:val="%7."/>
      <w:numFmt w:val="decimal"/>
      <w:pPr>
        <w:pBdr/>
        <w:spacing/>
        <w:ind w:hanging="360" w:left="5760"/>
      </w:pPr>
      <w:rPr/>
      <w:start w:val="1"/>
      <w:suff w:val="tab"/>
    </w:lvl>
    <w:lvl w:ilvl="7">
      <w:isLgl w:val="false"/>
      <w:lvlJc w:val="left"/>
      <w:lvlText w:val="%8."/>
      <w:numFmt w:val="lowerLetter"/>
      <w:pPr>
        <w:pBdr/>
        <w:spacing/>
        <w:ind w:hanging="360" w:left="6480"/>
      </w:pPr>
      <w:rPr/>
      <w:start w:val="1"/>
      <w:suff w:val="tab"/>
    </w:lvl>
    <w:lvl w:ilvl="8">
      <w:isLgl w:val="false"/>
      <w:lvlJc w:val="right"/>
      <w:lvlText w:val="%9."/>
      <w:numFmt w:val="lowerRoman"/>
      <w:pPr>
        <w:pBdr/>
        <w:spacing/>
        <w:ind w:hanging="180" w:left="7200"/>
      </w:pPr>
      <w:rPr/>
      <w:start w:val="1"/>
      <w:suff w:val="tab"/>
    </w:lvl>
  </w:abstractNum>
  <w:abstractNum w:abstractNumId="17">
    <w:lvl w:ilvl="0">
      <w:isLgl w:val="false"/>
      <w:lvlJc w:val="left"/>
      <w:lvlText w:val="%1."/>
      <w:numFmt w:val="decimal"/>
      <w:pPr>
        <w:pBdr/>
        <w:tabs>
          <w:tab w:val="num" w:leader="none" w:pos="720"/>
        </w:tabs>
        <w:spacing/>
        <w:ind w:hanging="360" w:left="720"/>
      </w:pPr>
      <w:rPr/>
      <w:start w:val="1"/>
      <w:suff w:val="tab"/>
    </w:lvl>
    <w:lvl w:ilvl="1">
      <w:isLgl w:val="false"/>
      <w:lvlJc w:val="left"/>
      <w:lvlText w:val="%2."/>
      <w:numFmt w:val="decimal"/>
      <w:pPr>
        <w:pBdr/>
        <w:tabs>
          <w:tab w:val="num" w:leader="none" w:pos="1440"/>
        </w:tabs>
        <w:spacing/>
        <w:ind w:hanging="360" w:left="1440"/>
      </w:pPr>
      <w:rPr/>
      <w:start w:val="1"/>
      <w:suff w:val="tab"/>
    </w:lvl>
    <w:lvl w:ilvl="2">
      <w:isLgl w:val="false"/>
      <w:lvlJc w:val="left"/>
      <w:lvlText w:val="%3."/>
      <w:numFmt w:val="decimal"/>
      <w:pPr>
        <w:pBdr/>
        <w:tabs>
          <w:tab w:val="num" w:leader="none" w:pos="2160"/>
        </w:tabs>
        <w:spacing/>
        <w:ind w:hanging="360" w:left="2160"/>
      </w:pPr>
      <w:rPr/>
      <w:start w:val="1"/>
      <w:suff w:val="tab"/>
    </w:lvl>
    <w:lvl w:ilvl="3">
      <w:isLgl w:val="false"/>
      <w:lvlJc w:val="left"/>
      <w:lvlText w:val="%4."/>
      <w:numFmt w:val="decimal"/>
      <w:pPr>
        <w:pBdr/>
        <w:tabs>
          <w:tab w:val="num" w:leader="none" w:pos="2880"/>
        </w:tabs>
        <w:spacing/>
        <w:ind w:hanging="360" w:left="2880"/>
      </w:pPr>
      <w:rPr/>
      <w:start w:val="1"/>
      <w:suff w:val="tab"/>
    </w:lvl>
    <w:lvl w:ilvl="4">
      <w:isLgl w:val="false"/>
      <w:lvlJc w:val="left"/>
      <w:lvlText w:val="%5."/>
      <w:numFmt w:val="decimal"/>
      <w:pPr>
        <w:pBdr/>
        <w:tabs>
          <w:tab w:val="num" w:leader="none" w:pos="3600"/>
        </w:tabs>
        <w:spacing/>
        <w:ind w:hanging="360" w:left="3600"/>
      </w:pPr>
      <w:rPr/>
      <w:start w:val="1"/>
      <w:suff w:val="tab"/>
    </w:lvl>
    <w:lvl w:ilvl="5">
      <w:isLgl w:val="false"/>
      <w:lvlJc w:val="left"/>
      <w:lvlText w:val="%6."/>
      <w:numFmt w:val="decimal"/>
      <w:pPr>
        <w:pBdr/>
        <w:tabs>
          <w:tab w:val="num" w:leader="none" w:pos="4320"/>
        </w:tabs>
        <w:spacing/>
        <w:ind w:hanging="360" w:left="4320"/>
      </w:pPr>
      <w:rPr/>
      <w:start w:val="1"/>
      <w:suff w:val="tab"/>
    </w:lvl>
    <w:lvl w:ilvl="6">
      <w:isLgl w:val="false"/>
      <w:lvlJc w:val="left"/>
      <w:lvlText w:val="%7."/>
      <w:numFmt w:val="decimal"/>
      <w:pPr>
        <w:pBdr/>
        <w:tabs>
          <w:tab w:val="num" w:leader="none" w:pos="5040"/>
        </w:tabs>
        <w:spacing/>
        <w:ind w:hanging="360" w:left="5040"/>
      </w:pPr>
      <w:rPr/>
      <w:start w:val="1"/>
      <w:suff w:val="tab"/>
    </w:lvl>
    <w:lvl w:ilvl="7">
      <w:isLgl w:val="false"/>
      <w:lvlJc w:val="left"/>
      <w:lvlText w:val="%8."/>
      <w:numFmt w:val="decimal"/>
      <w:pPr>
        <w:pBdr/>
        <w:tabs>
          <w:tab w:val="num" w:leader="none" w:pos="5760"/>
        </w:tabs>
        <w:spacing/>
        <w:ind w:hanging="360" w:left="5760"/>
      </w:pPr>
      <w:rPr/>
      <w:start w:val="1"/>
      <w:suff w:val="tab"/>
    </w:lvl>
    <w:lvl w:ilvl="8">
      <w:isLgl w:val="false"/>
      <w:lvlJc w:val="left"/>
      <w:lvlText w:val="%9."/>
      <w:numFmt w:val="decimal"/>
      <w:pPr>
        <w:pBdr/>
        <w:tabs>
          <w:tab w:val="num" w:leader="none" w:pos="6480"/>
        </w:tabs>
        <w:spacing/>
        <w:ind w:hanging="360" w:left="6480"/>
      </w:pPr>
      <w:rPr/>
      <w:start w:val="1"/>
      <w:suff w:val="tab"/>
    </w:lvl>
  </w:abstractNum>
  <w:abstractNum w:abstractNumId="18">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19">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20">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21">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22">
    <w:lvl w:ilvl="0">
      <w:isLgl w:val="false"/>
      <w:lvlJc w:val="left"/>
      <w:lvlText w:val="%1."/>
      <w:numFmt w:val="decimal"/>
      <w:pPr>
        <w:pBdr/>
        <w:spacing/>
        <w:ind w:hanging="281" w:left="985"/>
      </w:pPr>
      <w:rPr>
        <w:rFonts w:hint="default" w:ascii="Times New Roman" w:hAnsi="Times New Roman" w:eastAsia="Times New Roman" w:cs="Times New Roman"/>
        <w:spacing w:val="0"/>
        <w:sz w:val="28"/>
        <w:szCs w:val="28"/>
      </w:rPr>
      <w:start w:val="1"/>
      <w:suff w:val="tab"/>
    </w:lvl>
    <w:lvl w:ilvl="1">
      <w:isLgl w:val="false"/>
      <w:lvlJc w:val="left"/>
      <w:lvlText w:val="•"/>
      <w:numFmt w:val="bullet"/>
      <w:pPr>
        <w:pBdr/>
        <w:spacing/>
        <w:ind w:hanging="281" w:left="1824"/>
      </w:pPr>
      <w:rPr/>
      <w:start w:val="0"/>
      <w:suff w:val="tab"/>
    </w:lvl>
    <w:lvl w:ilvl="2">
      <w:isLgl w:val="false"/>
      <w:lvlJc w:val="left"/>
      <w:lvlText w:val="•"/>
      <w:numFmt w:val="bullet"/>
      <w:pPr>
        <w:pBdr/>
        <w:spacing/>
        <w:ind w:hanging="281" w:left="2668"/>
      </w:pPr>
      <w:rPr/>
      <w:start w:val="0"/>
      <w:suff w:val="tab"/>
    </w:lvl>
    <w:lvl w:ilvl="3">
      <w:isLgl w:val="false"/>
      <w:lvlJc w:val="left"/>
      <w:lvlText w:val="•"/>
      <w:numFmt w:val="bullet"/>
      <w:pPr>
        <w:pBdr/>
        <w:spacing/>
        <w:ind w:hanging="281" w:left="3512"/>
      </w:pPr>
      <w:rPr/>
      <w:start w:val="0"/>
      <w:suff w:val="tab"/>
    </w:lvl>
    <w:lvl w:ilvl="4">
      <w:isLgl w:val="false"/>
      <w:lvlJc w:val="left"/>
      <w:lvlText w:val="•"/>
      <w:numFmt w:val="bullet"/>
      <w:pPr>
        <w:pBdr/>
        <w:spacing/>
        <w:ind w:hanging="281" w:left="4356"/>
      </w:pPr>
      <w:rPr/>
      <w:start w:val="0"/>
      <w:suff w:val="tab"/>
    </w:lvl>
    <w:lvl w:ilvl="5">
      <w:isLgl w:val="false"/>
      <w:lvlJc w:val="left"/>
      <w:lvlText w:val="•"/>
      <w:numFmt w:val="bullet"/>
      <w:pPr>
        <w:pBdr/>
        <w:spacing/>
        <w:ind w:hanging="281" w:left="5200"/>
      </w:pPr>
      <w:rPr/>
      <w:start w:val="0"/>
      <w:suff w:val="tab"/>
    </w:lvl>
    <w:lvl w:ilvl="6">
      <w:isLgl w:val="false"/>
      <w:lvlJc w:val="left"/>
      <w:lvlText w:val="•"/>
      <w:numFmt w:val="bullet"/>
      <w:pPr>
        <w:pBdr/>
        <w:spacing/>
        <w:ind w:hanging="281" w:left="6044"/>
      </w:pPr>
      <w:rPr/>
      <w:start w:val="0"/>
      <w:suff w:val="tab"/>
    </w:lvl>
    <w:lvl w:ilvl="7">
      <w:isLgl w:val="false"/>
      <w:lvlJc w:val="left"/>
      <w:lvlText w:val="•"/>
      <w:numFmt w:val="bullet"/>
      <w:pPr>
        <w:pBdr/>
        <w:spacing/>
        <w:ind w:hanging="281" w:left="6888"/>
      </w:pPr>
      <w:rPr/>
      <w:start w:val="0"/>
      <w:suff w:val="tab"/>
    </w:lvl>
    <w:lvl w:ilvl="8">
      <w:isLgl w:val="false"/>
      <w:lvlJc w:val="left"/>
      <w:lvlText w:val="•"/>
      <w:numFmt w:val="bullet"/>
      <w:pPr>
        <w:pBdr/>
        <w:spacing/>
        <w:ind w:hanging="281" w:left="7732"/>
      </w:pPr>
      <w:rPr/>
      <w:start w:val="0"/>
      <w:suff w:val="tab"/>
    </w:lvl>
  </w:abstractNum>
  <w:abstractNum w:abstractNumId="23">
    <w:lvl w:ilvl="0">
      <w:isLgl w:val="false"/>
      <w:lvlJc w:val="left"/>
      <w:lvlText w:val="%1."/>
      <w:numFmt w:val="decimal"/>
      <w:pPr>
        <w:pBdr/>
        <w:tabs>
          <w:tab w:val="num" w:leader="none" w:pos="720"/>
        </w:tabs>
        <w:spacing/>
        <w:ind w:hanging="360" w:left="720"/>
      </w:pPr>
      <w:rPr/>
      <w:start w:val="1"/>
      <w:suff w:val="tab"/>
    </w:lvl>
    <w:lvl w:ilvl="1">
      <w:isLgl w:val="false"/>
      <w:lvlJc w:val="left"/>
      <w:lvlText w:val="%2."/>
      <w:numFmt w:val="decimal"/>
      <w:pPr>
        <w:pBdr/>
        <w:tabs>
          <w:tab w:val="num" w:leader="none" w:pos="1440"/>
        </w:tabs>
        <w:spacing/>
        <w:ind w:hanging="360" w:left="1440"/>
      </w:pPr>
      <w:rPr/>
      <w:start w:val="1"/>
      <w:suff w:val="tab"/>
    </w:lvl>
    <w:lvl w:ilvl="2">
      <w:isLgl w:val="false"/>
      <w:lvlJc w:val="left"/>
      <w:lvlText w:val="%3."/>
      <w:numFmt w:val="decimal"/>
      <w:pPr>
        <w:pBdr/>
        <w:tabs>
          <w:tab w:val="num" w:leader="none" w:pos="2160"/>
        </w:tabs>
        <w:spacing/>
        <w:ind w:hanging="360" w:left="2160"/>
      </w:pPr>
      <w:rPr/>
      <w:start w:val="1"/>
      <w:suff w:val="tab"/>
    </w:lvl>
    <w:lvl w:ilvl="3">
      <w:isLgl w:val="false"/>
      <w:lvlJc w:val="left"/>
      <w:lvlText w:val="%4."/>
      <w:numFmt w:val="decimal"/>
      <w:pPr>
        <w:pBdr/>
        <w:tabs>
          <w:tab w:val="num" w:leader="none" w:pos="2880"/>
        </w:tabs>
        <w:spacing/>
        <w:ind w:hanging="360" w:left="2880"/>
      </w:pPr>
      <w:rPr/>
      <w:start w:val="1"/>
      <w:suff w:val="tab"/>
    </w:lvl>
    <w:lvl w:ilvl="4">
      <w:isLgl w:val="false"/>
      <w:lvlJc w:val="left"/>
      <w:lvlText w:val="%5."/>
      <w:numFmt w:val="decimal"/>
      <w:pPr>
        <w:pBdr/>
        <w:tabs>
          <w:tab w:val="num" w:leader="none" w:pos="3600"/>
        </w:tabs>
        <w:spacing/>
        <w:ind w:hanging="360" w:left="3600"/>
      </w:pPr>
      <w:rPr/>
      <w:start w:val="1"/>
      <w:suff w:val="tab"/>
    </w:lvl>
    <w:lvl w:ilvl="5">
      <w:isLgl w:val="false"/>
      <w:lvlJc w:val="left"/>
      <w:lvlText w:val="%6."/>
      <w:numFmt w:val="decimal"/>
      <w:pPr>
        <w:pBdr/>
        <w:tabs>
          <w:tab w:val="num" w:leader="none" w:pos="4320"/>
        </w:tabs>
        <w:spacing/>
        <w:ind w:hanging="360" w:left="4320"/>
      </w:pPr>
      <w:rPr/>
      <w:start w:val="1"/>
      <w:suff w:val="tab"/>
    </w:lvl>
    <w:lvl w:ilvl="6">
      <w:isLgl w:val="false"/>
      <w:lvlJc w:val="left"/>
      <w:lvlText w:val="%7."/>
      <w:numFmt w:val="decimal"/>
      <w:pPr>
        <w:pBdr/>
        <w:tabs>
          <w:tab w:val="num" w:leader="none" w:pos="5040"/>
        </w:tabs>
        <w:spacing/>
        <w:ind w:hanging="360" w:left="5040"/>
      </w:pPr>
      <w:rPr/>
      <w:start w:val="1"/>
      <w:suff w:val="tab"/>
    </w:lvl>
    <w:lvl w:ilvl="7">
      <w:isLgl w:val="false"/>
      <w:lvlJc w:val="left"/>
      <w:lvlText w:val="%8."/>
      <w:numFmt w:val="decimal"/>
      <w:pPr>
        <w:pBdr/>
        <w:tabs>
          <w:tab w:val="num" w:leader="none" w:pos="5760"/>
        </w:tabs>
        <w:spacing/>
        <w:ind w:hanging="360" w:left="5760"/>
      </w:pPr>
      <w:rPr/>
      <w:start w:val="1"/>
      <w:suff w:val="tab"/>
    </w:lvl>
    <w:lvl w:ilvl="8">
      <w:isLgl w:val="false"/>
      <w:lvlJc w:val="left"/>
      <w:lvlText w:val="%9."/>
      <w:numFmt w:val="decimal"/>
      <w:pPr>
        <w:pBdr/>
        <w:tabs>
          <w:tab w:val="num" w:leader="none" w:pos="6480"/>
        </w:tabs>
        <w:spacing/>
        <w:ind w:hanging="360" w:left="6480"/>
      </w:pPr>
      <w:rPr/>
      <w:start w:val="1"/>
      <w:suff w:val="tab"/>
    </w:lvl>
  </w:abstractNum>
  <w:abstractNum w:abstractNumId="24">
    <w:lvl w:ilvl="0">
      <w:isLgl w:val="false"/>
      <w:lvlJc w:val="left"/>
      <w:lvlText w:val=""/>
      <w:numFmt w:val="bullet"/>
      <w:pPr>
        <w:pBdr/>
        <w:spacing/>
        <w:ind w:hanging="360" w:left="709"/>
      </w:pPr>
      <w:rPr>
        <w:rFonts w:hint="default" w:ascii="Symbol" w:hAnsi="Symbol"/>
      </w:rPr>
      <w:start w:val="1"/>
      <w:suff w:val="tab"/>
    </w:lvl>
    <w:lvl w:ilvl="1">
      <w:isLgl w:val="false"/>
      <w:lvlJc w:val="left"/>
      <w:lvlText w:val="·"/>
      <w:numFmt w:val="bullet"/>
      <w:pPr>
        <w:pBdr/>
        <w:spacing/>
        <w:ind w:hanging="360" w:left="1429"/>
      </w:pPr>
      <w:rPr>
        <w:rFonts w:hint="default" w:ascii="Symbol" w:hAnsi="Symbol" w:eastAsia="Symbol" w:cs="Symbol"/>
      </w:rPr>
      <w:start w:val="1"/>
      <w:suff w:val="tab"/>
    </w:lvl>
    <w:lvl w:ilvl="2">
      <w:isLgl w:val="false"/>
      <w:lvlJc w:val="left"/>
      <w:lvlText w:val="·"/>
      <w:numFmt w:val="bullet"/>
      <w:pPr>
        <w:pBdr/>
        <w:spacing/>
        <w:ind w:hanging="360" w:left="2149"/>
      </w:pPr>
      <w:rPr>
        <w:rFonts w:hint="default" w:ascii="Symbol" w:hAnsi="Symbol" w:eastAsia="Symbol" w:cs="Symbol"/>
      </w:rPr>
      <w:start w:val="1"/>
      <w:suff w:val="tab"/>
    </w:lvl>
    <w:lvl w:ilvl="3">
      <w:isLgl w:val="false"/>
      <w:lvlJc w:val="left"/>
      <w:lvlText w:val="·"/>
      <w:numFmt w:val="bullet"/>
      <w:pPr>
        <w:pBdr/>
        <w:spacing/>
        <w:ind w:hanging="360" w:left="2869"/>
      </w:pPr>
      <w:rPr>
        <w:rFonts w:hint="default" w:ascii="Symbol" w:hAnsi="Symbol" w:eastAsia="Symbol" w:cs="Symbol"/>
      </w:rPr>
      <w:start w:val="1"/>
      <w:suff w:val="tab"/>
    </w:lvl>
    <w:lvl w:ilvl="4">
      <w:isLgl w:val="false"/>
      <w:lvlJc w:val="left"/>
      <w:lvlText w:val="·"/>
      <w:numFmt w:val="bullet"/>
      <w:pPr>
        <w:pBdr/>
        <w:spacing/>
        <w:ind w:hanging="360" w:left="3589"/>
      </w:pPr>
      <w:rPr>
        <w:rFonts w:hint="default" w:ascii="Symbol" w:hAnsi="Symbol" w:eastAsia="Symbol" w:cs="Symbol"/>
      </w:rPr>
      <w:start w:val="1"/>
      <w:suff w:val="tab"/>
    </w:lvl>
    <w:lvl w:ilvl="5">
      <w:isLgl w:val="false"/>
      <w:lvlJc w:val="left"/>
      <w:lvlText w:val="·"/>
      <w:numFmt w:val="bullet"/>
      <w:pPr>
        <w:pBdr/>
        <w:spacing/>
        <w:ind w:hanging="360" w:left="4309"/>
      </w:pPr>
      <w:rPr>
        <w:rFonts w:hint="default" w:ascii="Symbol" w:hAnsi="Symbol" w:eastAsia="Symbol" w:cs="Symbol"/>
      </w:rPr>
      <w:start w:val="1"/>
      <w:suff w:val="tab"/>
    </w:lvl>
    <w:lvl w:ilvl="6">
      <w:isLgl w:val="false"/>
      <w:lvlJc w:val="left"/>
      <w:lvlText w:val="·"/>
      <w:numFmt w:val="bullet"/>
      <w:pPr>
        <w:pBdr/>
        <w:spacing/>
        <w:ind w:hanging="360" w:left="5029"/>
      </w:pPr>
      <w:rPr>
        <w:rFonts w:hint="default" w:ascii="Symbol" w:hAnsi="Symbol" w:eastAsia="Symbol" w:cs="Symbol"/>
      </w:rPr>
      <w:start w:val="1"/>
      <w:suff w:val="tab"/>
    </w:lvl>
    <w:lvl w:ilvl="7">
      <w:isLgl w:val="false"/>
      <w:lvlJc w:val="left"/>
      <w:lvlText w:val="·"/>
      <w:numFmt w:val="bullet"/>
      <w:pPr>
        <w:pBdr/>
        <w:spacing/>
        <w:ind w:hanging="360" w:left="5749"/>
      </w:pPr>
      <w:rPr>
        <w:rFonts w:hint="default" w:ascii="Symbol" w:hAnsi="Symbol" w:eastAsia="Symbol" w:cs="Symbol"/>
      </w:rPr>
      <w:start w:val="1"/>
      <w:suff w:val="tab"/>
    </w:lvl>
    <w:lvl w:ilvl="8">
      <w:isLgl w:val="false"/>
      <w:lvlJc w:val="left"/>
      <w:lvlText w:val="·"/>
      <w:numFmt w:val="bullet"/>
      <w:pPr>
        <w:pBdr/>
        <w:spacing/>
        <w:ind w:hanging="360" w:left="6469"/>
      </w:pPr>
      <w:rPr>
        <w:rFonts w:hint="default" w:ascii="Symbol" w:hAnsi="Symbol" w:eastAsia="Symbol" w:cs="Symbol"/>
      </w:rPr>
      <w:start w:val="1"/>
      <w:suff w:val="tab"/>
    </w:lvl>
  </w:abstractNum>
  <w:abstractNum w:abstractNumId="25">
    <w:lvl w:ilvl="0">
      <w:isLgl w:val="false"/>
      <w:lvlJc w:val="left"/>
      <w:lvlText w:val="%1."/>
      <w:numFmt w:val="decimal"/>
      <w:pPr>
        <w:pBdr/>
        <w:tabs>
          <w:tab w:val="num" w:leader="none" w:pos="720"/>
        </w:tabs>
        <w:spacing/>
        <w:ind w:hanging="360" w:left="720"/>
      </w:pPr>
      <w:rPr/>
      <w:start w:val="1"/>
      <w:suff w:val="tab"/>
    </w:lvl>
    <w:lvl w:ilvl="1">
      <w:isLgl w:val="false"/>
      <w:lvlJc w:val="left"/>
      <w:lvlText w:val="%2."/>
      <w:numFmt w:val="decimal"/>
      <w:pPr>
        <w:pBdr/>
        <w:tabs>
          <w:tab w:val="num" w:leader="none" w:pos="1440"/>
        </w:tabs>
        <w:spacing/>
        <w:ind w:hanging="360" w:left="1440"/>
      </w:pPr>
      <w:rPr/>
      <w:start w:val="1"/>
      <w:suff w:val="tab"/>
    </w:lvl>
    <w:lvl w:ilvl="2">
      <w:isLgl w:val="false"/>
      <w:lvlJc w:val="left"/>
      <w:lvlText w:val="%3."/>
      <w:numFmt w:val="decimal"/>
      <w:pPr>
        <w:pBdr/>
        <w:tabs>
          <w:tab w:val="num" w:leader="none" w:pos="2160"/>
        </w:tabs>
        <w:spacing/>
        <w:ind w:hanging="360" w:left="2160"/>
      </w:pPr>
      <w:rPr/>
      <w:start w:val="1"/>
      <w:suff w:val="tab"/>
    </w:lvl>
    <w:lvl w:ilvl="3">
      <w:isLgl w:val="false"/>
      <w:lvlJc w:val="left"/>
      <w:lvlText w:val="%4."/>
      <w:numFmt w:val="decimal"/>
      <w:pPr>
        <w:pBdr/>
        <w:tabs>
          <w:tab w:val="num" w:leader="none" w:pos="2880"/>
        </w:tabs>
        <w:spacing/>
        <w:ind w:hanging="360" w:left="2880"/>
      </w:pPr>
      <w:rPr/>
      <w:start w:val="1"/>
      <w:suff w:val="tab"/>
    </w:lvl>
    <w:lvl w:ilvl="4">
      <w:isLgl w:val="false"/>
      <w:lvlJc w:val="left"/>
      <w:lvlText w:val="%5."/>
      <w:numFmt w:val="decimal"/>
      <w:pPr>
        <w:pBdr/>
        <w:tabs>
          <w:tab w:val="num" w:leader="none" w:pos="3600"/>
        </w:tabs>
        <w:spacing/>
        <w:ind w:hanging="360" w:left="3600"/>
      </w:pPr>
      <w:rPr/>
      <w:start w:val="1"/>
      <w:suff w:val="tab"/>
    </w:lvl>
    <w:lvl w:ilvl="5">
      <w:isLgl w:val="false"/>
      <w:lvlJc w:val="left"/>
      <w:lvlText w:val="%6."/>
      <w:numFmt w:val="decimal"/>
      <w:pPr>
        <w:pBdr/>
        <w:tabs>
          <w:tab w:val="num" w:leader="none" w:pos="4320"/>
        </w:tabs>
        <w:spacing/>
        <w:ind w:hanging="360" w:left="4320"/>
      </w:pPr>
      <w:rPr/>
      <w:start w:val="1"/>
      <w:suff w:val="tab"/>
    </w:lvl>
    <w:lvl w:ilvl="6">
      <w:isLgl w:val="false"/>
      <w:lvlJc w:val="left"/>
      <w:lvlText w:val="%7."/>
      <w:numFmt w:val="decimal"/>
      <w:pPr>
        <w:pBdr/>
        <w:tabs>
          <w:tab w:val="num" w:leader="none" w:pos="5040"/>
        </w:tabs>
        <w:spacing/>
        <w:ind w:hanging="360" w:left="5040"/>
      </w:pPr>
      <w:rPr/>
      <w:start w:val="1"/>
      <w:suff w:val="tab"/>
    </w:lvl>
    <w:lvl w:ilvl="7">
      <w:isLgl w:val="false"/>
      <w:lvlJc w:val="left"/>
      <w:lvlText w:val="%8."/>
      <w:numFmt w:val="decimal"/>
      <w:pPr>
        <w:pBdr/>
        <w:tabs>
          <w:tab w:val="num" w:leader="none" w:pos="5760"/>
        </w:tabs>
        <w:spacing/>
        <w:ind w:hanging="360" w:left="5760"/>
      </w:pPr>
      <w:rPr/>
      <w:start w:val="1"/>
      <w:suff w:val="tab"/>
    </w:lvl>
    <w:lvl w:ilvl="8">
      <w:isLgl w:val="false"/>
      <w:lvlJc w:val="left"/>
      <w:lvlText w:val="%9."/>
      <w:numFmt w:val="decimal"/>
      <w:pPr>
        <w:pBdr/>
        <w:tabs>
          <w:tab w:val="num" w:leader="none" w:pos="6480"/>
        </w:tabs>
        <w:spacing/>
        <w:ind w:hanging="360" w:left="6480"/>
      </w:pPr>
      <w:rPr/>
      <w:start w:val="1"/>
      <w:suff w:val="tab"/>
    </w:lvl>
  </w:abstractNum>
  <w:abstractNum w:abstractNumId="26">
    <w:lvl w:ilvl="0">
      <w:isLgl w:val="false"/>
      <w:lvlJc w:val="left"/>
      <w:lvlText w:val=""/>
      <w:numFmt w:val="bullet"/>
      <w:pPr>
        <w:pBdr/>
        <w:spacing/>
        <w:ind w:hanging="360" w:left="709"/>
      </w:pPr>
      <w:rPr>
        <w:rFonts w:hint="default" w:ascii="Symbol" w:hAnsi="Symbol"/>
      </w:rPr>
      <w:start w:val="1"/>
      <w:suff w:val="tab"/>
    </w:lvl>
    <w:lvl w:ilvl="1">
      <w:isLgl w:val="false"/>
      <w:lvlJc w:val="left"/>
      <w:lvlText w:val="·"/>
      <w:numFmt w:val="bullet"/>
      <w:pPr>
        <w:pBdr/>
        <w:spacing/>
        <w:ind w:hanging="360" w:left="1429"/>
      </w:pPr>
      <w:rPr>
        <w:rFonts w:hint="default" w:ascii="Symbol" w:hAnsi="Symbol" w:eastAsia="Symbol" w:cs="Symbol"/>
      </w:rPr>
      <w:start w:val="1"/>
      <w:suff w:val="tab"/>
    </w:lvl>
    <w:lvl w:ilvl="2">
      <w:isLgl w:val="false"/>
      <w:lvlJc w:val="left"/>
      <w:lvlText w:val="·"/>
      <w:numFmt w:val="bullet"/>
      <w:pPr>
        <w:pBdr/>
        <w:spacing/>
        <w:ind w:hanging="360" w:left="2149"/>
      </w:pPr>
      <w:rPr>
        <w:rFonts w:hint="default" w:ascii="Symbol" w:hAnsi="Symbol" w:eastAsia="Symbol" w:cs="Symbol"/>
      </w:rPr>
      <w:start w:val="1"/>
      <w:suff w:val="tab"/>
    </w:lvl>
    <w:lvl w:ilvl="3">
      <w:isLgl w:val="false"/>
      <w:lvlJc w:val="left"/>
      <w:lvlText w:val="·"/>
      <w:numFmt w:val="bullet"/>
      <w:pPr>
        <w:pBdr/>
        <w:spacing/>
        <w:ind w:hanging="360" w:left="2869"/>
      </w:pPr>
      <w:rPr>
        <w:rFonts w:hint="default" w:ascii="Symbol" w:hAnsi="Symbol" w:eastAsia="Symbol" w:cs="Symbol"/>
      </w:rPr>
      <w:start w:val="1"/>
      <w:suff w:val="tab"/>
    </w:lvl>
    <w:lvl w:ilvl="4">
      <w:isLgl w:val="false"/>
      <w:lvlJc w:val="left"/>
      <w:lvlText w:val="·"/>
      <w:numFmt w:val="bullet"/>
      <w:pPr>
        <w:pBdr/>
        <w:spacing/>
        <w:ind w:hanging="360" w:left="3589"/>
      </w:pPr>
      <w:rPr>
        <w:rFonts w:hint="default" w:ascii="Symbol" w:hAnsi="Symbol" w:eastAsia="Symbol" w:cs="Symbol"/>
      </w:rPr>
      <w:start w:val="1"/>
      <w:suff w:val="tab"/>
    </w:lvl>
    <w:lvl w:ilvl="5">
      <w:isLgl w:val="false"/>
      <w:lvlJc w:val="left"/>
      <w:lvlText w:val="·"/>
      <w:numFmt w:val="bullet"/>
      <w:pPr>
        <w:pBdr/>
        <w:spacing/>
        <w:ind w:hanging="360" w:left="4309"/>
      </w:pPr>
      <w:rPr>
        <w:rFonts w:hint="default" w:ascii="Symbol" w:hAnsi="Symbol" w:eastAsia="Symbol" w:cs="Symbol"/>
      </w:rPr>
      <w:start w:val="1"/>
      <w:suff w:val="tab"/>
    </w:lvl>
    <w:lvl w:ilvl="6">
      <w:isLgl w:val="false"/>
      <w:lvlJc w:val="left"/>
      <w:lvlText w:val="·"/>
      <w:numFmt w:val="bullet"/>
      <w:pPr>
        <w:pBdr/>
        <w:spacing/>
        <w:ind w:hanging="360" w:left="5029"/>
      </w:pPr>
      <w:rPr>
        <w:rFonts w:hint="default" w:ascii="Symbol" w:hAnsi="Symbol" w:eastAsia="Symbol" w:cs="Symbol"/>
      </w:rPr>
      <w:start w:val="1"/>
      <w:suff w:val="tab"/>
    </w:lvl>
    <w:lvl w:ilvl="7">
      <w:isLgl w:val="false"/>
      <w:lvlJc w:val="left"/>
      <w:lvlText w:val="·"/>
      <w:numFmt w:val="bullet"/>
      <w:pPr>
        <w:pBdr/>
        <w:spacing/>
        <w:ind w:hanging="360" w:left="5749"/>
      </w:pPr>
      <w:rPr>
        <w:rFonts w:hint="default" w:ascii="Symbol" w:hAnsi="Symbol" w:eastAsia="Symbol" w:cs="Symbol"/>
      </w:rPr>
      <w:start w:val="1"/>
      <w:suff w:val="tab"/>
    </w:lvl>
    <w:lvl w:ilvl="8">
      <w:isLgl w:val="false"/>
      <w:lvlJc w:val="left"/>
      <w:lvlText w:val="·"/>
      <w:numFmt w:val="bullet"/>
      <w:pPr>
        <w:pBdr/>
        <w:spacing/>
        <w:ind w:hanging="360" w:left="6469"/>
      </w:pPr>
      <w:rPr>
        <w:rFonts w:hint="default" w:ascii="Symbol" w:hAnsi="Symbol" w:eastAsia="Symbol" w:cs="Symbol"/>
      </w:rPr>
      <w:start w:val="1"/>
      <w:suff w:val="tab"/>
    </w:lvl>
  </w:abstractNum>
  <w:abstractNum w:abstractNumId="27">
    <w:lvl w:ilvl="0">
      <w:isLgl w:val="false"/>
      <w:lvlJc w:val="left"/>
      <w:lvlText w:val=""/>
      <w:numFmt w:val="bullet"/>
      <w:pPr>
        <w:pBdr/>
        <w:spacing/>
        <w:ind w:hanging="360" w:left="709"/>
      </w:pPr>
      <w:rPr>
        <w:rFonts w:hint="default" w:ascii="Symbol" w:hAnsi="Symbol"/>
      </w:rPr>
      <w:start w:val="1"/>
      <w:suff w:val="tab"/>
    </w:lvl>
    <w:lvl w:ilvl="1">
      <w:isLgl w:val="false"/>
      <w:lvlJc w:val="left"/>
      <w:lvlText w:val="·"/>
      <w:numFmt w:val="bullet"/>
      <w:pPr>
        <w:pBdr/>
        <w:spacing/>
        <w:ind w:hanging="360" w:left="1429"/>
      </w:pPr>
      <w:rPr>
        <w:rFonts w:hint="default" w:ascii="Symbol" w:hAnsi="Symbol" w:eastAsia="Symbol" w:cs="Symbol"/>
      </w:rPr>
      <w:start w:val="1"/>
      <w:suff w:val="tab"/>
    </w:lvl>
    <w:lvl w:ilvl="2">
      <w:isLgl w:val="false"/>
      <w:lvlJc w:val="left"/>
      <w:lvlText w:val="·"/>
      <w:numFmt w:val="bullet"/>
      <w:pPr>
        <w:pBdr/>
        <w:spacing/>
        <w:ind w:hanging="360" w:left="2149"/>
      </w:pPr>
      <w:rPr>
        <w:rFonts w:hint="default" w:ascii="Symbol" w:hAnsi="Symbol" w:eastAsia="Symbol" w:cs="Symbol"/>
      </w:rPr>
      <w:start w:val="1"/>
      <w:suff w:val="tab"/>
    </w:lvl>
    <w:lvl w:ilvl="3">
      <w:isLgl w:val="false"/>
      <w:lvlJc w:val="left"/>
      <w:lvlText w:val="·"/>
      <w:numFmt w:val="bullet"/>
      <w:pPr>
        <w:pBdr/>
        <w:spacing/>
        <w:ind w:hanging="360" w:left="2869"/>
      </w:pPr>
      <w:rPr>
        <w:rFonts w:hint="default" w:ascii="Symbol" w:hAnsi="Symbol" w:eastAsia="Symbol" w:cs="Symbol"/>
      </w:rPr>
      <w:start w:val="1"/>
      <w:suff w:val="tab"/>
    </w:lvl>
    <w:lvl w:ilvl="4">
      <w:isLgl w:val="false"/>
      <w:lvlJc w:val="left"/>
      <w:lvlText w:val="·"/>
      <w:numFmt w:val="bullet"/>
      <w:pPr>
        <w:pBdr/>
        <w:spacing/>
        <w:ind w:hanging="360" w:left="3589"/>
      </w:pPr>
      <w:rPr>
        <w:rFonts w:hint="default" w:ascii="Symbol" w:hAnsi="Symbol" w:eastAsia="Symbol" w:cs="Symbol"/>
      </w:rPr>
      <w:start w:val="1"/>
      <w:suff w:val="tab"/>
    </w:lvl>
    <w:lvl w:ilvl="5">
      <w:isLgl w:val="false"/>
      <w:lvlJc w:val="left"/>
      <w:lvlText w:val="·"/>
      <w:numFmt w:val="bullet"/>
      <w:pPr>
        <w:pBdr/>
        <w:spacing/>
        <w:ind w:hanging="360" w:left="4309"/>
      </w:pPr>
      <w:rPr>
        <w:rFonts w:hint="default" w:ascii="Symbol" w:hAnsi="Symbol" w:eastAsia="Symbol" w:cs="Symbol"/>
      </w:rPr>
      <w:start w:val="1"/>
      <w:suff w:val="tab"/>
    </w:lvl>
    <w:lvl w:ilvl="6">
      <w:isLgl w:val="false"/>
      <w:lvlJc w:val="left"/>
      <w:lvlText w:val="·"/>
      <w:numFmt w:val="bullet"/>
      <w:pPr>
        <w:pBdr/>
        <w:spacing/>
        <w:ind w:hanging="360" w:left="5029"/>
      </w:pPr>
      <w:rPr>
        <w:rFonts w:hint="default" w:ascii="Symbol" w:hAnsi="Symbol" w:eastAsia="Symbol" w:cs="Symbol"/>
      </w:rPr>
      <w:start w:val="1"/>
      <w:suff w:val="tab"/>
    </w:lvl>
    <w:lvl w:ilvl="7">
      <w:isLgl w:val="false"/>
      <w:lvlJc w:val="left"/>
      <w:lvlText w:val="·"/>
      <w:numFmt w:val="bullet"/>
      <w:pPr>
        <w:pBdr/>
        <w:spacing/>
        <w:ind w:hanging="360" w:left="5749"/>
      </w:pPr>
      <w:rPr>
        <w:rFonts w:hint="default" w:ascii="Symbol" w:hAnsi="Symbol" w:eastAsia="Symbol" w:cs="Symbol"/>
      </w:rPr>
      <w:start w:val="1"/>
      <w:suff w:val="tab"/>
    </w:lvl>
    <w:lvl w:ilvl="8">
      <w:isLgl w:val="false"/>
      <w:lvlJc w:val="left"/>
      <w:lvlText w:val="·"/>
      <w:numFmt w:val="bullet"/>
      <w:pPr>
        <w:pBdr/>
        <w:spacing/>
        <w:ind w:hanging="360" w:left="6469"/>
      </w:pPr>
      <w:rPr>
        <w:rFonts w:hint="default" w:ascii="Symbol" w:hAnsi="Symbol" w:eastAsia="Symbol" w:cs="Symbol"/>
      </w:rPr>
      <w:start w:val="1"/>
      <w:suff w:val="tab"/>
    </w:lvl>
  </w:abstractNum>
  <w:abstractNum w:abstractNumId="28">
    <w:lvl w:ilvl="0">
      <w:isLgl w:val="false"/>
      <w:lvlJc w:val="left"/>
      <w:lvlText w:val="%1."/>
      <w:numFmt w:val="decimal"/>
      <w:pPr>
        <w:pBdr/>
        <w:tabs>
          <w:tab w:val="num" w:leader="none" w:pos="720"/>
        </w:tabs>
        <w:spacing/>
        <w:ind w:hanging="360" w:left="720"/>
      </w:pPr>
      <w:rPr/>
      <w:start w:val="1"/>
      <w:suff w:val="tab"/>
    </w:lvl>
    <w:lvl w:ilvl="1">
      <w:isLgl w:val="false"/>
      <w:lvlJc w:val="left"/>
      <w:lvlText w:val="%2."/>
      <w:numFmt w:val="decimal"/>
      <w:pPr>
        <w:pBdr/>
        <w:tabs>
          <w:tab w:val="num" w:leader="none" w:pos="1440"/>
        </w:tabs>
        <w:spacing/>
        <w:ind w:hanging="360" w:left="1440"/>
      </w:pPr>
      <w:rPr/>
      <w:start w:val="1"/>
      <w:suff w:val="tab"/>
    </w:lvl>
    <w:lvl w:ilvl="2">
      <w:isLgl w:val="false"/>
      <w:lvlJc w:val="left"/>
      <w:lvlText w:val="%3."/>
      <w:numFmt w:val="decimal"/>
      <w:pPr>
        <w:pBdr/>
        <w:tabs>
          <w:tab w:val="num" w:leader="none" w:pos="2160"/>
        </w:tabs>
        <w:spacing/>
        <w:ind w:hanging="360" w:left="2160"/>
      </w:pPr>
      <w:rPr/>
      <w:start w:val="1"/>
      <w:suff w:val="tab"/>
    </w:lvl>
    <w:lvl w:ilvl="3">
      <w:isLgl w:val="false"/>
      <w:lvlJc w:val="left"/>
      <w:lvlText w:val="%4."/>
      <w:numFmt w:val="decimal"/>
      <w:pPr>
        <w:pBdr/>
        <w:tabs>
          <w:tab w:val="num" w:leader="none" w:pos="2880"/>
        </w:tabs>
        <w:spacing/>
        <w:ind w:hanging="360" w:left="2880"/>
      </w:pPr>
      <w:rPr/>
      <w:start w:val="1"/>
      <w:suff w:val="tab"/>
    </w:lvl>
    <w:lvl w:ilvl="4">
      <w:isLgl w:val="false"/>
      <w:lvlJc w:val="left"/>
      <w:lvlText w:val="%5."/>
      <w:numFmt w:val="decimal"/>
      <w:pPr>
        <w:pBdr/>
        <w:tabs>
          <w:tab w:val="num" w:leader="none" w:pos="3600"/>
        </w:tabs>
        <w:spacing/>
        <w:ind w:hanging="360" w:left="3600"/>
      </w:pPr>
      <w:rPr/>
      <w:start w:val="1"/>
      <w:suff w:val="tab"/>
    </w:lvl>
    <w:lvl w:ilvl="5">
      <w:isLgl w:val="false"/>
      <w:lvlJc w:val="left"/>
      <w:lvlText w:val="%6."/>
      <w:numFmt w:val="decimal"/>
      <w:pPr>
        <w:pBdr/>
        <w:tabs>
          <w:tab w:val="num" w:leader="none" w:pos="4320"/>
        </w:tabs>
        <w:spacing/>
        <w:ind w:hanging="360" w:left="4320"/>
      </w:pPr>
      <w:rPr/>
      <w:start w:val="1"/>
      <w:suff w:val="tab"/>
    </w:lvl>
    <w:lvl w:ilvl="6">
      <w:isLgl w:val="false"/>
      <w:lvlJc w:val="left"/>
      <w:lvlText w:val="%7."/>
      <w:numFmt w:val="decimal"/>
      <w:pPr>
        <w:pBdr/>
        <w:tabs>
          <w:tab w:val="num" w:leader="none" w:pos="5040"/>
        </w:tabs>
        <w:spacing/>
        <w:ind w:hanging="360" w:left="5040"/>
      </w:pPr>
      <w:rPr/>
      <w:start w:val="1"/>
      <w:suff w:val="tab"/>
    </w:lvl>
    <w:lvl w:ilvl="7">
      <w:isLgl w:val="false"/>
      <w:lvlJc w:val="left"/>
      <w:lvlText w:val="%8."/>
      <w:numFmt w:val="decimal"/>
      <w:pPr>
        <w:pBdr/>
        <w:tabs>
          <w:tab w:val="num" w:leader="none" w:pos="5760"/>
        </w:tabs>
        <w:spacing/>
        <w:ind w:hanging="360" w:left="5760"/>
      </w:pPr>
      <w:rPr/>
      <w:start w:val="1"/>
      <w:suff w:val="tab"/>
    </w:lvl>
    <w:lvl w:ilvl="8">
      <w:isLgl w:val="false"/>
      <w:lvlJc w:val="left"/>
      <w:lvlText w:val="%9."/>
      <w:numFmt w:val="decimal"/>
      <w:pPr>
        <w:pBdr/>
        <w:tabs>
          <w:tab w:val="num" w:leader="none" w:pos="6480"/>
        </w:tabs>
        <w:spacing/>
        <w:ind w:hanging="360" w:left="6480"/>
      </w:pPr>
      <w:rPr/>
      <w:start w:val="1"/>
      <w:suff w:val="tab"/>
    </w:lvl>
  </w:abstractNum>
  <w:abstractNum w:abstractNumId="29">
    <w:lvl w:ilvl="0">
      <w:isLgl w:val="false"/>
      <w:lvlJc w:val="left"/>
      <w:lvlText w:val="·"/>
      <w:numFmt w:val="bullet"/>
      <w:pPr>
        <w:pBdr/>
        <w:spacing/>
        <w:ind w:hanging="360" w:left="709"/>
      </w:pPr>
      <w:rPr>
        <w:rFonts w:hint="default" w:ascii="Symbol" w:hAnsi="Symbol" w:eastAsia="Symbol" w:cs="Symbol"/>
        <w:color w:val="000000"/>
        <w:sz w:val="24"/>
      </w:rPr>
      <w:start w:val="1"/>
      <w:suff w:val="tab"/>
    </w:lvl>
    <w:lvl w:ilvl="1">
      <w:isLgl w:val="false"/>
      <w:lvlJc w:val="left"/>
      <w:lvlText w:val="·"/>
      <w:numFmt w:val="bullet"/>
      <w:pPr>
        <w:pBdr/>
        <w:spacing/>
        <w:ind w:hanging="360" w:left="1429"/>
      </w:pPr>
      <w:rPr>
        <w:rFonts w:hint="default" w:ascii="Symbol" w:hAnsi="Symbol" w:eastAsia="Symbol" w:cs="Symbol"/>
        <w:color w:val="000000"/>
        <w:sz w:val="24"/>
      </w:rPr>
      <w:start w:val="1"/>
      <w:suff w:val="tab"/>
    </w:lvl>
    <w:lvl w:ilvl="2">
      <w:isLgl w:val="false"/>
      <w:lvlJc w:val="left"/>
      <w:lvlText w:val="·"/>
      <w:numFmt w:val="bullet"/>
      <w:pPr>
        <w:pBdr/>
        <w:spacing/>
        <w:ind w:hanging="360" w:left="2149"/>
      </w:pPr>
      <w:rPr>
        <w:rFonts w:hint="default" w:ascii="Symbol" w:hAnsi="Symbol" w:eastAsia="Symbol" w:cs="Symbol"/>
        <w:color w:val="000000"/>
        <w:sz w:val="24"/>
      </w:rPr>
      <w:start w:val="1"/>
      <w:suff w:val="tab"/>
    </w:lvl>
    <w:lvl w:ilvl="3">
      <w:isLgl w:val="false"/>
      <w:lvlJc w:val="left"/>
      <w:lvlText w:val="·"/>
      <w:numFmt w:val="bullet"/>
      <w:pPr>
        <w:pBdr/>
        <w:spacing/>
        <w:ind w:hanging="360" w:left="2869"/>
      </w:pPr>
      <w:rPr>
        <w:rFonts w:hint="default" w:ascii="Symbol" w:hAnsi="Symbol" w:eastAsia="Symbol" w:cs="Symbol"/>
        <w:color w:val="000000"/>
        <w:sz w:val="24"/>
      </w:rPr>
      <w:start w:val="1"/>
      <w:suff w:val="tab"/>
    </w:lvl>
    <w:lvl w:ilvl="4">
      <w:isLgl w:val="false"/>
      <w:lvlJc w:val="left"/>
      <w:lvlText w:val="·"/>
      <w:numFmt w:val="bullet"/>
      <w:pPr>
        <w:pBdr/>
        <w:spacing/>
        <w:ind w:hanging="360" w:left="3589"/>
      </w:pPr>
      <w:rPr>
        <w:rFonts w:hint="default" w:ascii="Symbol" w:hAnsi="Symbol" w:eastAsia="Symbol" w:cs="Symbol"/>
        <w:color w:val="000000"/>
        <w:sz w:val="24"/>
      </w:rPr>
      <w:start w:val="1"/>
      <w:suff w:val="tab"/>
    </w:lvl>
    <w:lvl w:ilvl="5">
      <w:isLgl w:val="false"/>
      <w:lvlJc w:val="left"/>
      <w:lvlText w:val="·"/>
      <w:numFmt w:val="bullet"/>
      <w:pPr>
        <w:pBdr/>
        <w:spacing/>
        <w:ind w:hanging="360" w:left="4309"/>
      </w:pPr>
      <w:rPr>
        <w:rFonts w:hint="default" w:ascii="Symbol" w:hAnsi="Symbol" w:eastAsia="Symbol" w:cs="Symbol"/>
        <w:color w:val="000000"/>
        <w:sz w:val="24"/>
      </w:rPr>
      <w:start w:val="1"/>
      <w:suff w:val="tab"/>
    </w:lvl>
    <w:lvl w:ilvl="6">
      <w:isLgl w:val="false"/>
      <w:lvlJc w:val="left"/>
      <w:lvlText w:val="·"/>
      <w:numFmt w:val="bullet"/>
      <w:pPr>
        <w:pBdr/>
        <w:spacing/>
        <w:ind w:hanging="360" w:left="5029"/>
      </w:pPr>
      <w:rPr>
        <w:rFonts w:hint="default" w:ascii="Symbol" w:hAnsi="Symbol" w:eastAsia="Symbol" w:cs="Symbol"/>
        <w:color w:val="000000"/>
        <w:sz w:val="24"/>
      </w:rPr>
      <w:start w:val="1"/>
      <w:suff w:val="tab"/>
    </w:lvl>
    <w:lvl w:ilvl="7">
      <w:isLgl w:val="false"/>
      <w:lvlJc w:val="left"/>
      <w:lvlText w:val="·"/>
      <w:numFmt w:val="bullet"/>
      <w:pPr>
        <w:pBdr/>
        <w:spacing/>
        <w:ind w:hanging="360" w:left="5749"/>
      </w:pPr>
      <w:rPr>
        <w:rFonts w:hint="default" w:ascii="Symbol" w:hAnsi="Symbol" w:eastAsia="Symbol" w:cs="Symbol"/>
        <w:color w:val="000000"/>
        <w:sz w:val="24"/>
      </w:rPr>
      <w:start w:val="1"/>
      <w:suff w:val="tab"/>
    </w:lvl>
    <w:lvl w:ilvl="8">
      <w:isLgl w:val="false"/>
      <w:lvlJc w:val="left"/>
      <w:lvlText w:val="·"/>
      <w:numFmt w:val="bullet"/>
      <w:pPr>
        <w:pBdr/>
        <w:spacing/>
        <w:ind w:hanging="360" w:left="6469"/>
      </w:pPr>
      <w:rPr>
        <w:rFonts w:hint="default" w:ascii="Symbol" w:hAnsi="Symbol" w:eastAsia="Symbol" w:cs="Symbol"/>
        <w:color w:val="000000"/>
        <w:sz w:val="24"/>
      </w:rPr>
      <w:start w:val="1"/>
      <w:suff w:val="tab"/>
    </w:lvl>
  </w:abstractNum>
  <w:abstractNum w:abstractNumId="30">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31">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32">
    <w:lvl w:ilvl="0">
      <w:isLgl w:val="false"/>
      <w:lvlJc w:val="left"/>
      <w:lvlText w:val=""/>
      <w:numFmt w:val="bullet"/>
      <w:pPr>
        <w:pBdr/>
        <w:spacing/>
        <w:ind w:hanging="360" w:left="709"/>
      </w:pPr>
      <w:rPr>
        <w:rFonts w:hint="default" w:ascii="Symbol" w:hAnsi="Symbol"/>
      </w:rPr>
      <w:start w:val="1"/>
      <w:suff w:val="tab"/>
    </w:lvl>
    <w:lvl w:ilvl="1">
      <w:isLgl w:val="false"/>
      <w:lvlJc w:val="left"/>
      <w:lvlText w:val="·"/>
      <w:numFmt w:val="bullet"/>
      <w:pPr>
        <w:pBdr/>
        <w:spacing/>
        <w:ind w:hanging="360" w:left="1429"/>
      </w:pPr>
      <w:rPr>
        <w:rFonts w:hint="default" w:ascii="Symbol" w:hAnsi="Symbol" w:eastAsia="Symbol" w:cs="Symbol"/>
      </w:rPr>
      <w:start w:val="1"/>
      <w:suff w:val="tab"/>
    </w:lvl>
    <w:lvl w:ilvl="2">
      <w:isLgl w:val="false"/>
      <w:lvlJc w:val="left"/>
      <w:lvlText w:val="·"/>
      <w:numFmt w:val="bullet"/>
      <w:pPr>
        <w:pBdr/>
        <w:spacing/>
        <w:ind w:hanging="360" w:left="2149"/>
      </w:pPr>
      <w:rPr>
        <w:rFonts w:hint="default" w:ascii="Symbol" w:hAnsi="Symbol" w:eastAsia="Symbol" w:cs="Symbol"/>
      </w:rPr>
      <w:start w:val="1"/>
      <w:suff w:val="tab"/>
    </w:lvl>
    <w:lvl w:ilvl="3">
      <w:isLgl w:val="false"/>
      <w:lvlJc w:val="left"/>
      <w:lvlText w:val="·"/>
      <w:numFmt w:val="bullet"/>
      <w:pPr>
        <w:pBdr/>
        <w:spacing/>
        <w:ind w:hanging="360" w:left="2869"/>
      </w:pPr>
      <w:rPr>
        <w:rFonts w:hint="default" w:ascii="Symbol" w:hAnsi="Symbol" w:eastAsia="Symbol" w:cs="Symbol"/>
      </w:rPr>
      <w:start w:val="1"/>
      <w:suff w:val="tab"/>
    </w:lvl>
    <w:lvl w:ilvl="4">
      <w:isLgl w:val="false"/>
      <w:lvlJc w:val="left"/>
      <w:lvlText w:val="·"/>
      <w:numFmt w:val="bullet"/>
      <w:pPr>
        <w:pBdr/>
        <w:spacing/>
        <w:ind w:hanging="360" w:left="3589"/>
      </w:pPr>
      <w:rPr>
        <w:rFonts w:hint="default" w:ascii="Symbol" w:hAnsi="Symbol" w:eastAsia="Symbol" w:cs="Symbol"/>
      </w:rPr>
      <w:start w:val="1"/>
      <w:suff w:val="tab"/>
    </w:lvl>
    <w:lvl w:ilvl="5">
      <w:isLgl w:val="false"/>
      <w:lvlJc w:val="left"/>
      <w:lvlText w:val="·"/>
      <w:numFmt w:val="bullet"/>
      <w:pPr>
        <w:pBdr/>
        <w:spacing/>
        <w:ind w:hanging="360" w:left="4309"/>
      </w:pPr>
      <w:rPr>
        <w:rFonts w:hint="default" w:ascii="Symbol" w:hAnsi="Symbol" w:eastAsia="Symbol" w:cs="Symbol"/>
      </w:rPr>
      <w:start w:val="1"/>
      <w:suff w:val="tab"/>
    </w:lvl>
    <w:lvl w:ilvl="6">
      <w:isLgl w:val="false"/>
      <w:lvlJc w:val="left"/>
      <w:lvlText w:val="·"/>
      <w:numFmt w:val="bullet"/>
      <w:pPr>
        <w:pBdr/>
        <w:spacing/>
        <w:ind w:hanging="360" w:left="5029"/>
      </w:pPr>
      <w:rPr>
        <w:rFonts w:hint="default" w:ascii="Symbol" w:hAnsi="Symbol" w:eastAsia="Symbol" w:cs="Symbol"/>
      </w:rPr>
      <w:start w:val="1"/>
      <w:suff w:val="tab"/>
    </w:lvl>
    <w:lvl w:ilvl="7">
      <w:isLgl w:val="false"/>
      <w:lvlJc w:val="left"/>
      <w:lvlText w:val="·"/>
      <w:numFmt w:val="bullet"/>
      <w:pPr>
        <w:pBdr/>
        <w:spacing/>
        <w:ind w:hanging="360" w:left="5749"/>
      </w:pPr>
      <w:rPr>
        <w:rFonts w:hint="default" w:ascii="Symbol" w:hAnsi="Symbol" w:eastAsia="Symbol" w:cs="Symbol"/>
      </w:rPr>
      <w:start w:val="1"/>
      <w:suff w:val="tab"/>
    </w:lvl>
    <w:lvl w:ilvl="8">
      <w:isLgl w:val="false"/>
      <w:lvlJc w:val="left"/>
      <w:lvlText w:val="·"/>
      <w:numFmt w:val="bullet"/>
      <w:pPr>
        <w:pBdr/>
        <w:spacing/>
        <w:ind w:hanging="360" w:left="6469"/>
      </w:pPr>
      <w:rPr>
        <w:rFonts w:hint="default" w:ascii="Symbol" w:hAnsi="Symbol" w:eastAsia="Symbol" w:cs="Symbol"/>
      </w:rPr>
      <w:start w:val="1"/>
      <w:suff w:val="tab"/>
    </w:lvl>
  </w:abstractNum>
  <w:abstractNum w:abstractNumId="33">
    <w:lvl w:ilvl="0">
      <w:isLgl w:val="false"/>
      <w:lvlJc w:val="left"/>
      <w:lvlText w:val="%1."/>
      <w:numFmt w:val="decimal"/>
      <w:pPr>
        <w:pBdr/>
        <w:tabs>
          <w:tab w:val="num" w:leader="none" w:pos="720"/>
        </w:tabs>
        <w:spacing/>
        <w:ind w:hanging="360" w:left="720"/>
      </w:pPr>
      <w:rPr/>
      <w:start w:val="1"/>
      <w:suff w:val="tab"/>
    </w:lvl>
    <w:lvl w:ilvl="1">
      <w:isLgl w:val="false"/>
      <w:lvlJc w:val="left"/>
      <w:lvlText w:val="%2."/>
      <w:numFmt w:val="decimal"/>
      <w:pPr>
        <w:pBdr/>
        <w:tabs>
          <w:tab w:val="num" w:leader="none" w:pos="1440"/>
        </w:tabs>
        <w:spacing/>
        <w:ind w:hanging="360" w:left="1440"/>
      </w:pPr>
      <w:rPr/>
      <w:start w:val="1"/>
      <w:suff w:val="tab"/>
    </w:lvl>
    <w:lvl w:ilvl="2">
      <w:isLgl w:val="false"/>
      <w:lvlJc w:val="left"/>
      <w:lvlText w:val="%3."/>
      <w:numFmt w:val="decimal"/>
      <w:pPr>
        <w:pBdr/>
        <w:tabs>
          <w:tab w:val="num" w:leader="none" w:pos="2160"/>
        </w:tabs>
        <w:spacing/>
        <w:ind w:hanging="360" w:left="2160"/>
      </w:pPr>
      <w:rPr/>
      <w:start w:val="1"/>
      <w:suff w:val="tab"/>
    </w:lvl>
    <w:lvl w:ilvl="3">
      <w:isLgl w:val="false"/>
      <w:lvlJc w:val="left"/>
      <w:lvlText w:val="%4."/>
      <w:numFmt w:val="decimal"/>
      <w:pPr>
        <w:pBdr/>
        <w:tabs>
          <w:tab w:val="num" w:leader="none" w:pos="2880"/>
        </w:tabs>
        <w:spacing/>
        <w:ind w:hanging="360" w:left="2880"/>
      </w:pPr>
      <w:rPr/>
      <w:start w:val="1"/>
      <w:suff w:val="tab"/>
    </w:lvl>
    <w:lvl w:ilvl="4">
      <w:isLgl w:val="false"/>
      <w:lvlJc w:val="left"/>
      <w:lvlText w:val="%5."/>
      <w:numFmt w:val="decimal"/>
      <w:pPr>
        <w:pBdr/>
        <w:tabs>
          <w:tab w:val="num" w:leader="none" w:pos="3600"/>
        </w:tabs>
        <w:spacing/>
        <w:ind w:hanging="360" w:left="3600"/>
      </w:pPr>
      <w:rPr/>
      <w:start w:val="1"/>
      <w:suff w:val="tab"/>
    </w:lvl>
    <w:lvl w:ilvl="5">
      <w:isLgl w:val="false"/>
      <w:lvlJc w:val="left"/>
      <w:lvlText w:val="%6."/>
      <w:numFmt w:val="decimal"/>
      <w:pPr>
        <w:pBdr/>
        <w:tabs>
          <w:tab w:val="num" w:leader="none" w:pos="4320"/>
        </w:tabs>
        <w:spacing/>
        <w:ind w:hanging="360" w:left="4320"/>
      </w:pPr>
      <w:rPr/>
      <w:start w:val="1"/>
      <w:suff w:val="tab"/>
    </w:lvl>
    <w:lvl w:ilvl="6">
      <w:isLgl w:val="false"/>
      <w:lvlJc w:val="left"/>
      <w:lvlText w:val="%7."/>
      <w:numFmt w:val="decimal"/>
      <w:pPr>
        <w:pBdr/>
        <w:tabs>
          <w:tab w:val="num" w:leader="none" w:pos="5040"/>
        </w:tabs>
        <w:spacing/>
        <w:ind w:hanging="360" w:left="5040"/>
      </w:pPr>
      <w:rPr/>
      <w:start w:val="1"/>
      <w:suff w:val="tab"/>
    </w:lvl>
    <w:lvl w:ilvl="7">
      <w:isLgl w:val="false"/>
      <w:lvlJc w:val="left"/>
      <w:lvlText w:val="%8."/>
      <w:numFmt w:val="decimal"/>
      <w:pPr>
        <w:pBdr/>
        <w:tabs>
          <w:tab w:val="num" w:leader="none" w:pos="5760"/>
        </w:tabs>
        <w:spacing/>
        <w:ind w:hanging="360" w:left="5760"/>
      </w:pPr>
      <w:rPr/>
      <w:start w:val="1"/>
      <w:suff w:val="tab"/>
    </w:lvl>
    <w:lvl w:ilvl="8">
      <w:isLgl w:val="false"/>
      <w:lvlJc w:val="left"/>
      <w:lvlText w:val="%9."/>
      <w:numFmt w:val="decimal"/>
      <w:pPr>
        <w:pBdr/>
        <w:tabs>
          <w:tab w:val="num" w:leader="none" w:pos="6480"/>
        </w:tabs>
        <w:spacing/>
        <w:ind w:hanging="360" w:left="6480"/>
      </w:pPr>
      <w:rPr/>
      <w:start w:val="1"/>
      <w:suff w:val="tab"/>
    </w:lvl>
  </w:abstractNum>
  <w:abstractNum w:abstractNumId="34">
    <w:lvl w:ilvl="0">
      <w:isLgl w:val="false"/>
      <w:lvlJc w:val="left"/>
      <w:lvlText w:val=""/>
      <w:numFmt w:val="bullet"/>
      <w:pPr>
        <w:pBdr/>
        <w:spacing/>
        <w:ind w:hanging="360" w:left="709"/>
      </w:pPr>
      <w:rPr>
        <w:rFonts w:hint="default" w:ascii="Symbol" w:hAnsi="Symbol"/>
      </w:rPr>
      <w:start w:val="1"/>
      <w:suff w:val="tab"/>
    </w:lvl>
    <w:lvl w:ilvl="1">
      <w:isLgl w:val="false"/>
      <w:lvlJc w:val="left"/>
      <w:lvlText w:val="·"/>
      <w:numFmt w:val="bullet"/>
      <w:pPr>
        <w:pBdr/>
        <w:spacing/>
        <w:ind w:hanging="360" w:left="1429"/>
      </w:pPr>
      <w:rPr>
        <w:rFonts w:hint="default" w:ascii="Symbol" w:hAnsi="Symbol" w:eastAsia="Symbol" w:cs="Symbol"/>
      </w:rPr>
      <w:start w:val="1"/>
      <w:suff w:val="tab"/>
    </w:lvl>
    <w:lvl w:ilvl="2">
      <w:isLgl w:val="false"/>
      <w:lvlJc w:val="left"/>
      <w:lvlText w:val="·"/>
      <w:numFmt w:val="bullet"/>
      <w:pPr>
        <w:pBdr/>
        <w:spacing/>
        <w:ind w:hanging="360" w:left="2149"/>
      </w:pPr>
      <w:rPr>
        <w:rFonts w:hint="default" w:ascii="Symbol" w:hAnsi="Symbol" w:eastAsia="Symbol" w:cs="Symbol"/>
      </w:rPr>
      <w:start w:val="1"/>
      <w:suff w:val="tab"/>
    </w:lvl>
    <w:lvl w:ilvl="3">
      <w:isLgl w:val="false"/>
      <w:lvlJc w:val="left"/>
      <w:lvlText w:val="·"/>
      <w:numFmt w:val="bullet"/>
      <w:pPr>
        <w:pBdr/>
        <w:spacing/>
        <w:ind w:hanging="360" w:left="2869"/>
      </w:pPr>
      <w:rPr>
        <w:rFonts w:hint="default" w:ascii="Symbol" w:hAnsi="Symbol" w:eastAsia="Symbol" w:cs="Symbol"/>
      </w:rPr>
      <w:start w:val="1"/>
      <w:suff w:val="tab"/>
    </w:lvl>
    <w:lvl w:ilvl="4">
      <w:isLgl w:val="false"/>
      <w:lvlJc w:val="left"/>
      <w:lvlText w:val="·"/>
      <w:numFmt w:val="bullet"/>
      <w:pPr>
        <w:pBdr/>
        <w:spacing/>
        <w:ind w:hanging="360" w:left="3589"/>
      </w:pPr>
      <w:rPr>
        <w:rFonts w:hint="default" w:ascii="Symbol" w:hAnsi="Symbol" w:eastAsia="Symbol" w:cs="Symbol"/>
      </w:rPr>
      <w:start w:val="1"/>
      <w:suff w:val="tab"/>
    </w:lvl>
    <w:lvl w:ilvl="5">
      <w:isLgl w:val="false"/>
      <w:lvlJc w:val="left"/>
      <w:lvlText w:val="·"/>
      <w:numFmt w:val="bullet"/>
      <w:pPr>
        <w:pBdr/>
        <w:spacing/>
        <w:ind w:hanging="360" w:left="4309"/>
      </w:pPr>
      <w:rPr>
        <w:rFonts w:hint="default" w:ascii="Symbol" w:hAnsi="Symbol" w:eastAsia="Symbol" w:cs="Symbol"/>
      </w:rPr>
      <w:start w:val="1"/>
      <w:suff w:val="tab"/>
    </w:lvl>
    <w:lvl w:ilvl="6">
      <w:isLgl w:val="false"/>
      <w:lvlJc w:val="left"/>
      <w:lvlText w:val="·"/>
      <w:numFmt w:val="bullet"/>
      <w:pPr>
        <w:pBdr/>
        <w:spacing/>
        <w:ind w:hanging="360" w:left="5029"/>
      </w:pPr>
      <w:rPr>
        <w:rFonts w:hint="default" w:ascii="Symbol" w:hAnsi="Symbol" w:eastAsia="Symbol" w:cs="Symbol"/>
      </w:rPr>
      <w:start w:val="1"/>
      <w:suff w:val="tab"/>
    </w:lvl>
    <w:lvl w:ilvl="7">
      <w:isLgl w:val="false"/>
      <w:lvlJc w:val="left"/>
      <w:lvlText w:val="·"/>
      <w:numFmt w:val="bullet"/>
      <w:pPr>
        <w:pBdr/>
        <w:spacing/>
        <w:ind w:hanging="360" w:left="5749"/>
      </w:pPr>
      <w:rPr>
        <w:rFonts w:hint="default" w:ascii="Symbol" w:hAnsi="Symbol" w:eastAsia="Symbol" w:cs="Symbol"/>
      </w:rPr>
      <w:start w:val="1"/>
      <w:suff w:val="tab"/>
    </w:lvl>
    <w:lvl w:ilvl="8">
      <w:isLgl w:val="false"/>
      <w:lvlJc w:val="left"/>
      <w:lvlText w:val="·"/>
      <w:numFmt w:val="bullet"/>
      <w:pPr>
        <w:pBdr/>
        <w:spacing/>
        <w:ind w:hanging="360" w:left="6469"/>
      </w:pPr>
      <w:rPr>
        <w:rFonts w:hint="default" w:ascii="Symbol" w:hAnsi="Symbol" w:eastAsia="Symbol" w:cs="Symbol"/>
      </w:rPr>
      <w:start w:val="1"/>
      <w:suff w:val="tab"/>
    </w:lvl>
  </w:abstractNum>
  <w:abstractNum w:abstractNumId="35">
    <w:lvl w:ilvl="0">
      <w:isLgl w:val="false"/>
      <w:lvlJc w:val="left"/>
      <w:lvlText w:val="·"/>
      <w:numFmt w:val="bullet"/>
      <w:pPr>
        <w:pBdr/>
        <w:spacing/>
        <w:ind w:hanging="360" w:left="709"/>
      </w:pPr>
      <w:rPr>
        <w:rFonts w:hint="default" w:ascii="Symbol" w:hAnsi="Symbol" w:eastAsia="Symbol" w:cs="Symbol"/>
        <w:color w:val="000000"/>
        <w:sz w:val="24"/>
      </w:rPr>
      <w:start w:val="1"/>
      <w:suff w:val="tab"/>
    </w:lvl>
    <w:lvl w:ilvl="1">
      <w:isLgl w:val="false"/>
      <w:lvlJc w:val="left"/>
      <w:lvlText w:val="·"/>
      <w:numFmt w:val="bullet"/>
      <w:pPr>
        <w:pBdr/>
        <w:spacing/>
        <w:ind w:hanging="360" w:left="1429"/>
      </w:pPr>
      <w:rPr>
        <w:rFonts w:hint="default" w:ascii="Symbol" w:hAnsi="Symbol" w:eastAsia="Symbol" w:cs="Symbol"/>
        <w:color w:val="000000"/>
        <w:sz w:val="24"/>
      </w:rPr>
      <w:start w:val="1"/>
      <w:suff w:val="tab"/>
    </w:lvl>
    <w:lvl w:ilvl="2">
      <w:isLgl w:val="false"/>
      <w:lvlJc w:val="left"/>
      <w:lvlText w:val="·"/>
      <w:numFmt w:val="bullet"/>
      <w:pPr>
        <w:pBdr/>
        <w:spacing/>
        <w:ind w:hanging="360" w:left="2149"/>
      </w:pPr>
      <w:rPr>
        <w:rFonts w:hint="default" w:ascii="Symbol" w:hAnsi="Symbol" w:eastAsia="Symbol" w:cs="Symbol"/>
        <w:color w:val="000000"/>
        <w:sz w:val="24"/>
      </w:rPr>
      <w:start w:val="1"/>
      <w:suff w:val="tab"/>
    </w:lvl>
    <w:lvl w:ilvl="3">
      <w:isLgl w:val="false"/>
      <w:lvlJc w:val="left"/>
      <w:lvlText w:val="·"/>
      <w:numFmt w:val="bullet"/>
      <w:pPr>
        <w:pBdr/>
        <w:spacing/>
        <w:ind w:hanging="360" w:left="2869"/>
      </w:pPr>
      <w:rPr>
        <w:rFonts w:hint="default" w:ascii="Symbol" w:hAnsi="Symbol" w:eastAsia="Symbol" w:cs="Symbol"/>
        <w:color w:val="000000"/>
        <w:sz w:val="24"/>
      </w:rPr>
      <w:start w:val="1"/>
      <w:suff w:val="tab"/>
    </w:lvl>
    <w:lvl w:ilvl="4">
      <w:isLgl w:val="false"/>
      <w:lvlJc w:val="left"/>
      <w:lvlText w:val="·"/>
      <w:numFmt w:val="bullet"/>
      <w:pPr>
        <w:pBdr/>
        <w:spacing/>
        <w:ind w:hanging="360" w:left="3589"/>
      </w:pPr>
      <w:rPr>
        <w:rFonts w:hint="default" w:ascii="Symbol" w:hAnsi="Symbol" w:eastAsia="Symbol" w:cs="Symbol"/>
        <w:color w:val="000000"/>
        <w:sz w:val="24"/>
      </w:rPr>
      <w:start w:val="1"/>
      <w:suff w:val="tab"/>
    </w:lvl>
    <w:lvl w:ilvl="5">
      <w:isLgl w:val="false"/>
      <w:lvlJc w:val="left"/>
      <w:lvlText w:val="·"/>
      <w:numFmt w:val="bullet"/>
      <w:pPr>
        <w:pBdr/>
        <w:spacing/>
        <w:ind w:hanging="360" w:left="4309"/>
      </w:pPr>
      <w:rPr>
        <w:rFonts w:hint="default" w:ascii="Symbol" w:hAnsi="Symbol" w:eastAsia="Symbol" w:cs="Symbol"/>
        <w:color w:val="000000"/>
        <w:sz w:val="24"/>
      </w:rPr>
      <w:start w:val="1"/>
      <w:suff w:val="tab"/>
    </w:lvl>
    <w:lvl w:ilvl="6">
      <w:isLgl w:val="false"/>
      <w:lvlJc w:val="left"/>
      <w:lvlText w:val="·"/>
      <w:numFmt w:val="bullet"/>
      <w:pPr>
        <w:pBdr/>
        <w:spacing/>
        <w:ind w:hanging="360" w:left="5029"/>
      </w:pPr>
      <w:rPr>
        <w:rFonts w:hint="default" w:ascii="Symbol" w:hAnsi="Symbol" w:eastAsia="Symbol" w:cs="Symbol"/>
        <w:color w:val="000000"/>
        <w:sz w:val="24"/>
      </w:rPr>
      <w:start w:val="1"/>
      <w:suff w:val="tab"/>
    </w:lvl>
    <w:lvl w:ilvl="7">
      <w:isLgl w:val="false"/>
      <w:lvlJc w:val="left"/>
      <w:lvlText w:val="·"/>
      <w:numFmt w:val="bullet"/>
      <w:pPr>
        <w:pBdr/>
        <w:spacing/>
        <w:ind w:hanging="360" w:left="5749"/>
      </w:pPr>
      <w:rPr>
        <w:rFonts w:hint="default" w:ascii="Symbol" w:hAnsi="Symbol" w:eastAsia="Symbol" w:cs="Symbol"/>
        <w:color w:val="000000"/>
        <w:sz w:val="24"/>
      </w:rPr>
      <w:start w:val="1"/>
      <w:suff w:val="tab"/>
    </w:lvl>
    <w:lvl w:ilvl="8">
      <w:isLgl w:val="false"/>
      <w:lvlJc w:val="left"/>
      <w:lvlText w:val="·"/>
      <w:numFmt w:val="bullet"/>
      <w:pPr>
        <w:pBdr/>
        <w:spacing/>
        <w:ind w:hanging="360" w:left="6469"/>
      </w:pPr>
      <w:rPr>
        <w:rFonts w:hint="default" w:ascii="Symbol" w:hAnsi="Symbol" w:eastAsia="Symbol" w:cs="Symbol"/>
        <w:color w:val="000000"/>
        <w:sz w:val="24"/>
      </w:rPr>
      <w:start w:val="1"/>
      <w:suff w:val="tab"/>
    </w:lvl>
  </w:abstractNum>
  <w:abstractNum w:abstractNumId="36">
    <w:lvl w:ilvl="0">
      <w:isLgl w:val="false"/>
      <w:lvlJc w:val="left"/>
      <w:lvlText w:val="%1."/>
      <w:numFmt w:val="decimal"/>
      <w:pPr>
        <w:pBdr/>
        <w:spacing/>
        <w:ind w:hanging="468" w:left="138"/>
      </w:pPr>
      <w:rPr>
        <w:rFonts w:hint="default" w:ascii="Times New Roman" w:hAnsi="Times New Roman" w:eastAsia="Times New Roman" w:cs="Times New Roman"/>
        <w:spacing w:val="0"/>
        <w:sz w:val="28"/>
        <w:szCs w:val="28"/>
      </w:rPr>
      <w:start w:val="7"/>
      <w:suff w:val="tab"/>
    </w:lvl>
    <w:lvl w:ilvl="1">
      <w:isLgl w:val="false"/>
      <w:lvlJc w:val="left"/>
      <w:lvlText w:val="•"/>
      <w:numFmt w:val="bullet"/>
      <w:pPr>
        <w:pBdr/>
        <w:spacing/>
        <w:ind w:hanging="468" w:left="1068"/>
      </w:pPr>
      <w:rPr/>
      <w:start w:val="0"/>
      <w:suff w:val="tab"/>
    </w:lvl>
    <w:lvl w:ilvl="2">
      <w:isLgl w:val="false"/>
      <w:lvlJc w:val="left"/>
      <w:lvlText w:val="•"/>
      <w:numFmt w:val="bullet"/>
      <w:pPr>
        <w:pBdr/>
        <w:spacing/>
        <w:ind w:hanging="468" w:left="1996"/>
      </w:pPr>
      <w:rPr/>
      <w:start w:val="0"/>
      <w:suff w:val="tab"/>
    </w:lvl>
    <w:lvl w:ilvl="3">
      <w:isLgl w:val="false"/>
      <w:lvlJc w:val="left"/>
      <w:lvlText w:val="•"/>
      <w:numFmt w:val="bullet"/>
      <w:pPr>
        <w:pBdr/>
        <w:spacing/>
        <w:ind w:hanging="468" w:left="2924"/>
      </w:pPr>
      <w:rPr/>
      <w:start w:val="0"/>
      <w:suff w:val="tab"/>
    </w:lvl>
    <w:lvl w:ilvl="4">
      <w:isLgl w:val="false"/>
      <w:lvlJc w:val="left"/>
      <w:lvlText w:val="•"/>
      <w:numFmt w:val="bullet"/>
      <w:pPr>
        <w:pBdr/>
        <w:spacing/>
        <w:ind w:hanging="468" w:left="3852"/>
      </w:pPr>
      <w:rPr/>
      <w:start w:val="0"/>
      <w:suff w:val="tab"/>
    </w:lvl>
    <w:lvl w:ilvl="5">
      <w:isLgl w:val="false"/>
      <w:lvlJc w:val="left"/>
      <w:lvlText w:val="•"/>
      <w:numFmt w:val="bullet"/>
      <w:pPr>
        <w:pBdr/>
        <w:spacing/>
        <w:ind w:hanging="468" w:left="4780"/>
      </w:pPr>
      <w:rPr/>
      <w:start w:val="0"/>
      <w:suff w:val="tab"/>
    </w:lvl>
    <w:lvl w:ilvl="6">
      <w:isLgl w:val="false"/>
      <w:lvlJc w:val="left"/>
      <w:lvlText w:val="•"/>
      <w:numFmt w:val="bullet"/>
      <w:pPr>
        <w:pBdr/>
        <w:spacing/>
        <w:ind w:hanging="468" w:left="5708"/>
      </w:pPr>
      <w:rPr/>
      <w:start w:val="0"/>
      <w:suff w:val="tab"/>
    </w:lvl>
    <w:lvl w:ilvl="7">
      <w:isLgl w:val="false"/>
      <w:lvlJc w:val="left"/>
      <w:lvlText w:val="•"/>
      <w:numFmt w:val="bullet"/>
      <w:pPr>
        <w:pBdr/>
        <w:spacing/>
        <w:ind w:hanging="468" w:left="6636"/>
      </w:pPr>
      <w:rPr/>
      <w:start w:val="0"/>
      <w:suff w:val="tab"/>
    </w:lvl>
    <w:lvl w:ilvl="8">
      <w:isLgl w:val="false"/>
      <w:lvlJc w:val="left"/>
      <w:lvlText w:val="•"/>
      <w:numFmt w:val="bullet"/>
      <w:pPr>
        <w:pBdr/>
        <w:spacing/>
        <w:ind w:hanging="468" w:left="7564"/>
      </w:pPr>
      <w:rPr/>
      <w:start w:val="0"/>
      <w:suff w:val="tab"/>
    </w:lvl>
  </w:abstractNum>
  <w:abstractNum w:abstractNumId="37">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38">
    <w:lvl w:ilvl="0">
      <w:isLgl w:val="false"/>
      <w:lvlJc w:val="left"/>
      <w:lvlText w:val="·"/>
      <w:numFmt w:val="bullet"/>
      <w:pPr>
        <w:pBdr/>
        <w:spacing/>
        <w:ind w:hanging="360" w:left="709"/>
      </w:pPr>
      <w:rPr>
        <w:rFonts w:hint="default" w:ascii="Symbol" w:hAnsi="Symbol" w:eastAsia="Symbol" w:cs="Symbol"/>
        <w:color w:val="000000"/>
        <w:sz w:val="24"/>
      </w:rPr>
      <w:start w:val="1"/>
      <w:suff w:val="tab"/>
    </w:lvl>
    <w:lvl w:ilvl="1">
      <w:isLgl w:val="false"/>
      <w:lvlJc w:val="left"/>
      <w:lvlText w:val="·"/>
      <w:numFmt w:val="bullet"/>
      <w:pPr>
        <w:pBdr/>
        <w:spacing/>
        <w:ind w:hanging="360" w:left="1429"/>
      </w:pPr>
      <w:rPr>
        <w:rFonts w:hint="default" w:ascii="Symbol" w:hAnsi="Symbol" w:eastAsia="Symbol" w:cs="Symbol"/>
        <w:color w:val="000000"/>
        <w:sz w:val="24"/>
      </w:rPr>
      <w:start w:val="1"/>
      <w:suff w:val="tab"/>
    </w:lvl>
    <w:lvl w:ilvl="2">
      <w:isLgl w:val="false"/>
      <w:lvlJc w:val="left"/>
      <w:lvlText w:val="·"/>
      <w:numFmt w:val="bullet"/>
      <w:pPr>
        <w:pBdr/>
        <w:spacing/>
        <w:ind w:hanging="360" w:left="2149"/>
      </w:pPr>
      <w:rPr>
        <w:rFonts w:hint="default" w:ascii="Symbol" w:hAnsi="Symbol" w:eastAsia="Symbol" w:cs="Symbol"/>
        <w:color w:val="000000"/>
        <w:sz w:val="24"/>
      </w:rPr>
      <w:start w:val="1"/>
      <w:suff w:val="tab"/>
    </w:lvl>
    <w:lvl w:ilvl="3">
      <w:isLgl w:val="false"/>
      <w:lvlJc w:val="left"/>
      <w:lvlText w:val="·"/>
      <w:numFmt w:val="bullet"/>
      <w:pPr>
        <w:pBdr/>
        <w:spacing/>
        <w:ind w:hanging="360" w:left="2869"/>
      </w:pPr>
      <w:rPr>
        <w:rFonts w:hint="default" w:ascii="Symbol" w:hAnsi="Symbol" w:eastAsia="Symbol" w:cs="Symbol"/>
        <w:color w:val="000000"/>
        <w:sz w:val="24"/>
      </w:rPr>
      <w:start w:val="1"/>
      <w:suff w:val="tab"/>
    </w:lvl>
    <w:lvl w:ilvl="4">
      <w:isLgl w:val="false"/>
      <w:lvlJc w:val="left"/>
      <w:lvlText w:val="·"/>
      <w:numFmt w:val="bullet"/>
      <w:pPr>
        <w:pBdr/>
        <w:spacing/>
        <w:ind w:hanging="360" w:left="3589"/>
      </w:pPr>
      <w:rPr>
        <w:rFonts w:hint="default" w:ascii="Symbol" w:hAnsi="Symbol" w:eastAsia="Symbol" w:cs="Symbol"/>
        <w:color w:val="000000"/>
        <w:sz w:val="24"/>
      </w:rPr>
      <w:start w:val="1"/>
      <w:suff w:val="tab"/>
    </w:lvl>
    <w:lvl w:ilvl="5">
      <w:isLgl w:val="false"/>
      <w:lvlJc w:val="left"/>
      <w:lvlText w:val="·"/>
      <w:numFmt w:val="bullet"/>
      <w:pPr>
        <w:pBdr/>
        <w:spacing/>
        <w:ind w:hanging="360" w:left="4309"/>
      </w:pPr>
      <w:rPr>
        <w:rFonts w:hint="default" w:ascii="Symbol" w:hAnsi="Symbol" w:eastAsia="Symbol" w:cs="Symbol"/>
        <w:color w:val="000000"/>
        <w:sz w:val="24"/>
      </w:rPr>
      <w:start w:val="1"/>
      <w:suff w:val="tab"/>
    </w:lvl>
    <w:lvl w:ilvl="6">
      <w:isLgl w:val="false"/>
      <w:lvlJc w:val="left"/>
      <w:lvlText w:val="·"/>
      <w:numFmt w:val="bullet"/>
      <w:pPr>
        <w:pBdr/>
        <w:spacing/>
        <w:ind w:hanging="360" w:left="5029"/>
      </w:pPr>
      <w:rPr>
        <w:rFonts w:hint="default" w:ascii="Symbol" w:hAnsi="Symbol" w:eastAsia="Symbol" w:cs="Symbol"/>
        <w:color w:val="000000"/>
        <w:sz w:val="24"/>
      </w:rPr>
      <w:start w:val="1"/>
      <w:suff w:val="tab"/>
    </w:lvl>
    <w:lvl w:ilvl="7">
      <w:isLgl w:val="false"/>
      <w:lvlJc w:val="left"/>
      <w:lvlText w:val="·"/>
      <w:numFmt w:val="bullet"/>
      <w:pPr>
        <w:pBdr/>
        <w:spacing/>
        <w:ind w:hanging="360" w:left="5749"/>
      </w:pPr>
      <w:rPr>
        <w:rFonts w:hint="default" w:ascii="Symbol" w:hAnsi="Symbol" w:eastAsia="Symbol" w:cs="Symbol"/>
        <w:color w:val="000000"/>
        <w:sz w:val="24"/>
      </w:rPr>
      <w:start w:val="1"/>
      <w:suff w:val="tab"/>
    </w:lvl>
    <w:lvl w:ilvl="8">
      <w:isLgl w:val="false"/>
      <w:lvlJc w:val="left"/>
      <w:lvlText w:val="·"/>
      <w:numFmt w:val="bullet"/>
      <w:pPr>
        <w:pBdr/>
        <w:spacing/>
        <w:ind w:hanging="360" w:left="6469"/>
      </w:pPr>
      <w:rPr>
        <w:rFonts w:hint="default" w:ascii="Symbol" w:hAnsi="Symbol" w:eastAsia="Symbol" w:cs="Symbol"/>
        <w:color w:val="000000"/>
        <w:sz w:val="24"/>
      </w:rPr>
      <w:start w:val="1"/>
      <w:suff w:val="tab"/>
    </w:lvl>
  </w:abstractNum>
  <w:abstractNum w:abstractNumId="39">
    <w:lvl w:ilvl="0">
      <w:isLgl w:val="false"/>
      <w:lvlJc w:val="left"/>
      <w:lvlText w:val=""/>
      <w:numFmt w:val="bullet"/>
      <w:pPr>
        <w:pBdr/>
        <w:spacing/>
        <w:ind w:hanging="360" w:left="709"/>
      </w:pPr>
      <w:rPr>
        <w:rFonts w:hint="default" w:ascii="Symbol" w:hAnsi="Symbol"/>
      </w:rPr>
      <w:start w:val="1"/>
      <w:suff w:val="tab"/>
    </w:lvl>
    <w:lvl w:ilvl="1">
      <w:isLgl w:val="false"/>
      <w:lvlJc w:val="left"/>
      <w:lvlText w:val="·"/>
      <w:numFmt w:val="bullet"/>
      <w:pPr>
        <w:pBdr/>
        <w:spacing/>
        <w:ind w:hanging="360" w:left="1429"/>
      </w:pPr>
      <w:rPr>
        <w:rFonts w:hint="default" w:ascii="Symbol" w:hAnsi="Symbol" w:eastAsia="Symbol" w:cs="Symbol"/>
      </w:rPr>
      <w:start w:val="1"/>
      <w:suff w:val="tab"/>
    </w:lvl>
    <w:lvl w:ilvl="2">
      <w:isLgl w:val="false"/>
      <w:lvlJc w:val="left"/>
      <w:lvlText w:val="·"/>
      <w:numFmt w:val="bullet"/>
      <w:pPr>
        <w:pBdr/>
        <w:spacing/>
        <w:ind w:hanging="360" w:left="2149"/>
      </w:pPr>
      <w:rPr>
        <w:rFonts w:hint="default" w:ascii="Symbol" w:hAnsi="Symbol" w:eastAsia="Symbol" w:cs="Symbol"/>
      </w:rPr>
      <w:start w:val="1"/>
      <w:suff w:val="tab"/>
    </w:lvl>
    <w:lvl w:ilvl="3">
      <w:isLgl w:val="false"/>
      <w:lvlJc w:val="left"/>
      <w:lvlText w:val="·"/>
      <w:numFmt w:val="bullet"/>
      <w:pPr>
        <w:pBdr/>
        <w:spacing/>
        <w:ind w:hanging="360" w:left="2869"/>
      </w:pPr>
      <w:rPr>
        <w:rFonts w:hint="default" w:ascii="Symbol" w:hAnsi="Symbol" w:eastAsia="Symbol" w:cs="Symbol"/>
      </w:rPr>
      <w:start w:val="1"/>
      <w:suff w:val="tab"/>
    </w:lvl>
    <w:lvl w:ilvl="4">
      <w:isLgl w:val="false"/>
      <w:lvlJc w:val="left"/>
      <w:lvlText w:val="·"/>
      <w:numFmt w:val="bullet"/>
      <w:pPr>
        <w:pBdr/>
        <w:spacing/>
        <w:ind w:hanging="360" w:left="3589"/>
      </w:pPr>
      <w:rPr>
        <w:rFonts w:hint="default" w:ascii="Symbol" w:hAnsi="Symbol" w:eastAsia="Symbol" w:cs="Symbol"/>
      </w:rPr>
      <w:start w:val="1"/>
      <w:suff w:val="tab"/>
    </w:lvl>
    <w:lvl w:ilvl="5">
      <w:isLgl w:val="false"/>
      <w:lvlJc w:val="left"/>
      <w:lvlText w:val="·"/>
      <w:numFmt w:val="bullet"/>
      <w:pPr>
        <w:pBdr/>
        <w:spacing/>
        <w:ind w:hanging="360" w:left="4309"/>
      </w:pPr>
      <w:rPr>
        <w:rFonts w:hint="default" w:ascii="Symbol" w:hAnsi="Symbol" w:eastAsia="Symbol" w:cs="Symbol"/>
      </w:rPr>
      <w:start w:val="1"/>
      <w:suff w:val="tab"/>
    </w:lvl>
    <w:lvl w:ilvl="6">
      <w:isLgl w:val="false"/>
      <w:lvlJc w:val="left"/>
      <w:lvlText w:val="·"/>
      <w:numFmt w:val="bullet"/>
      <w:pPr>
        <w:pBdr/>
        <w:spacing/>
        <w:ind w:hanging="360" w:left="5029"/>
      </w:pPr>
      <w:rPr>
        <w:rFonts w:hint="default" w:ascii="Symbol" w:hAnsi="Symbol" w:eastAsia="Symbol" w:cs="Symbol"/>
      </w:rPr>
      <w:start w:val="1"/>
      <w:suff w:val="tab"/>
    </w:lvl>
    <w:lvl w:ilvl="7">
      <w:isLgl w:val="false"/>
      <w:lvlJc w:val="left"/>
      <w:lvlText w:val="·"/>
      <w:numFmt w:val="bullet"/>
      <w:pPr>
        <w:pBdr/>
        <w:spacing/>
        <w:ind w:hanging="360" w:left="5749"/>
      </w:pPr>
      <w:rPr>
        <w:rFonts w:hint="default" w:ascii="Symbol" w:hAnsi="Symbol" w:eastAsia="Symbol" w:cs="Symbol"/>
      </w:rPr>
      <w:start w:val="1"/>
      <w:suff w:val="tab"/>
    </w:lvl>
    <w:lvl w:ilvl="8">
      <w:isLgl w:val="false"/>
      <w:lvlJc w:val="left"/>
      <w:lvlText w:val="·"/>
      <w:numFmt w:val="bullet"/>
      <w:pPr>
        <w:pBdr/>
        <w:spacing/>
        <w:ind w:hanging="360" w:left="6469"/>
      </w:pPr>
      <w:rPr>
        <w:rFonts w:hint="default" w:ascii="Symbol" w:hAnsi="Symbol" w:eastAsia="Symbol" w:cs="Symbol"/>
      </w:rPr>
      <w:start w:val="1"/>
      <w:suff w:val="tab"/>
    </w:lvl>
  </w:abstractNum>
  <w:abstractNum w:abstractNumId="40">
    <w:lvl w:ilvl="0">
      <w:isLgl w:val="false"/>
      <w:lvlJc w:val="left"/>
      <w:lvlText w:val="%1."/>
      <w:numFmt w:val="decimal"/>
      <w:pPr>
        <w:pBdr/>
        <w:tabs>
          <w:tab w:val="num" w:leader="none" w:pos="720"/>
        </w:tabs>
        <w:spacing/>
        <w:ind w:hanging="360" w:left="720"/>
      </w:pPr>
      <w:rPr/>
      <w:start w:val="1"/>
      <w:suff w:val="tab"/>
    </w:lvl>
    <w:lvl w:ilvl="1">
      <w:isLgl w:val="false"/>
      <w:lvlJc w:val="left"/>
      <w:lvlText w:val="%2."/>
      <w:numFmt w:val="decimal"/>
      <w:pPr>
        <w:pBdr/>
        <w:tabs>
          <w:tab w:val="num" w:leader="none" w:pos="1440"/>
        </w:tabs>
        <w:spacing/>
        <w:ind w:hanging="360" w:left="1440"/>
      </w:pPr>
      <w:rPr/>
      <w:start w:val="1"/>
      <w:suff w:val="tab"/>
    </w:lvl>
    <w:lvl w:ilvl="2">
      <w:isLgl w:val="false"/>
      <w:lvlJc w:val="left"/>
      <w:lvlText w:val="%3."/>
      <w:numFmt w:val="decimal"/>
      <w:pPr>
        <w:pBdr/>
        <w:tabs>
          <w:tab w:val="num" w:leader="none" w:pos="2160"/>
        </w:tabs>
        <w:spacing/>
        <w:ind w:hanging="360" w:left="2160"/>
      </w:pPr>
      <w:rPr/>
      <w:start w:val="1"/>
      <w:suff w:val="tab"/>
    </w:lvl>
    <w:lvl w:ilvl="3">
      <w:isLgl w:val="false"/>
      <w:lvlJc w:val="left"/>
      <w:lvlText w:val="%4."/>
      <w:numFmt w:val="decimal"/>
      <w:pPr>
        <w:pBdr/>
        <w:tabs>
          <w:tab w:val="num" w:leader="none" w:pos="2880"/>
        </w:tabs>
        <w:spacing/>
        <w:ind w:hanging="360" w:left="2880"/>
      </w:pPr>
      <w:rPr/>
      <w:start w:val="1"/>
      <w:suff w:val="tab"/>
    </w:lvl>
    <w:lvl w:ilvl="4">
      <w:isLgl w:val="false"/>
      <w:lvlJc w:val="left"/>
      <w:lvlText w:val="%5."/>
      <w:numFmt w:val="decimal"/>
      <w:pPr>
        <w:pBdr/>
        <w:tabs>
          <w:tab w:val="num" w:leader="none" w:pos="3600"/>
        </w:tabs>
        <w:spacing/>
        <w:ind w:hanging="360" w:left="3600"/>
      </w:pPr>
      <w:rPr/>
      <w:start w:val="1"/>
      <w:suff w:val="tab"/>
    </w:lvl>
    <w:lvl w:ilvl="5">
      <w:isLgl w:val="false"/>
      <w:lvlJc w:val="left"/>
      <w:lvlText w:val="%6."/>
      <w:numFmt w:val="decimal"/>
      <w:pPr>
        <w:pBdr/>
        <w:tabs>
          <w:tab w:val="num" w:leader="none" w:pos="4320"/>
        </w:tabs>
        <w:spacing/>
        <w:ind w:hanging="360" w:left="4320"/>
      </w:pPr>
      <w:rPr/>
      <w:start w:val="1"/>
      <w:suff w:val="tab"/>
    </w:lvl>
    <w:lvl w:ilvl="6">
      <w:isLgl w:val="false"/>
      <w:lvlJc w:val="left"/>
      <w:lvlText w:val="%7."/>
      <w:numFmt w:val="decimal"/>
      <w:pPr>
        <w:pBdr/>
        <w:tabs>
          <w:tab w:val="num" w:leader="none" w:pos="5040"/>
        </w:tabs>
        <w:spacing/>
        <w:ind w:hanging="360" w:left="5040"/>
      </w:pPr>
      <w:rPr/>
      <w:start w:val="1"/>
      <w:suff w:val="tab"/>
    </w:lvl>
    <w:lvl w:ilvl="7">
      <w:isLgl w:val="false"/>
      <w:lvlJc w:val="left"/>
      <w:lvlText w:val="%8."/>
      <w:numFmt w:val="decimal"/>
      <w:pPr>
        <w:pBdr/>
        <w:tabs>
          <w:tab w:val="num" w:leader="none" w:pos="5760"/>
        </w:tabs>
        <w:spacing/>
        <w:ind w:hanging="360" w:left="5760"/>
      </w:pPr>
      <w:rPr/>
      <w:start w:val="1"/>
      <w:suff w:val="tab"/>
    </w:lvl>
    <w:lvl w:ilvl="8">
      <w:isLgl w:val="false"/>
      <w:lvlJc w:val="left"/>
      <w:lvlText w:val="%9."/>
      <w:numFmt w:val="decimal"/>
      <w:pPr>
        <w:pBdr/>
        <w:tabs>
          <w:tab w:val="num" w:leader="none" w:pos="6480"/>
        </w:tabs>
        <w:spacing/>
        <w:ind w:hanging="360" w:left="6480"/>
      </w:pPr>
      <w:rPr/>
      <w:start w:val="1"/>
      <w:suff w:val="tab"/>
    </w:lvl>
  </w:abstractNum>
  <w:abstractNum w:abstractNumId="41">
    <w:lvl w:ilvl="0">
      <w:isLgl w:val="false"/>
      <w:lvlJc w:val="left"/>
      <w:lvlText w:val=""/>
      <w:numFmt w:val="bullet"/>
      <w:pPr>
        <w:pBdr/>
        <w:spacing/>
        <w:ind w:hanging="360" w:left="1800"/>
      </w:pPr>
      <w:rPr>
        <w:rFonts w:hint="default" w:ascii="Symbol" w:hAnsi="Symbol"/>
      </w:rPr>
      <w:start w:val="1"/>
      <w:suff w:val="tab"/>
    </w:lvl>
    <w:lvl w:ilvl="1">
      <w:isLgl w:val="false"/>
      <w:lvlJc w:val="left"/>
      <w:lvlText w:val="o"/>
      <w:numFmt w:val="bullet"/>
      <w:pPr>
        <w:pBdr/>
        <w:spacing/>
        <w:ind w:hanging="360" w:left="2520"/>
      </w:pPr>
      <w:rPr>
        <w:rFonts w:hint="default" w:ascii="Courier New" w:hAnsi="Courier New" w:cs="Courier New"/>
      </w:rPr>
      <w:start w:val="1"/>
      <w:suff w:val="tab"/>
    </w:lvl>
    <w:lvl w:ilvl="2">
      <w:isLgl w:val="false"/>
      <w:lvlJc w:val="left"/>
      <w:lvlText w:val=""/>
      <w:numFmt w:val="bullet"/>
      <w:pPr>
        <w:pBdr/>
        <w:spacing/>
        <w:ind w:hanging="360" w:left="3240"/>
      </w:pPr>
      <w:rPr>
        <w:rFonts w:hint="default" w:ascii="Wingdings" w:hAnsi="Wingdings"/>
      </w:rPr>
      <w:start w:val="1"/>
      <w:suff w:val="tab"/>
    </w:lvl>
    <w:lvl w:ilvl="3">
      <w:isLgl w:val="false"/>
      <w:lvlJc w:val="left"/>
      <w:lvlText w:val=""/>
      <w:numFmt w:val="bullet"/>
      <w:pPr>
        <w:pBdr/>
        <w:spacing/>
        <w:ind w:hanging="360" w:left="3960"/>
      </w:pPr>
      <w:rPr>
        <w:rFonts w:hint="default" w:ascii="Symbol" w:hAnsi="Symbol"/>
      </w:rPr>
      <w:start w:val="1"/>
      <w:suff w:val="tab"/>
    </w:lvl>
    <w:lvl w:ilvl="4">
      <w:isLgl w:val="false"/>
      <w:lvlJc w:val="left"/>
      <w:lvlText w:val="o"/>
      <w:numFmt w:val="bullet"/>
      <w:pPr>
        <w:pBdr/>
        <w:spacing/>
        <w:ind w:hanging="360" w:left="4680"/>
      </w:pPr>
      <w:rPr>
        <w:rFonts w:hint="default" w:ascii="Courier New" w:hAnsi="Courier New" w:cs="Courier New"/>
      </w:rPr>
      <w:start w:val="1"/>
      <w:suff w:val="tab"/>
    </w:lvl>
    <w:lvl w:ilvl="5">
      <w:isLgl w:val="false"/>
      <w:lvlJc w:val="left"/>
      <w:lvlText w:val=""/>
      <w:numFmt w:val="bullet"/>
      <w:pPr>
        <w:pBdr/>
        <w:spacing/>
        <w:ind w:hanging="360" w:left="5400"/>
      </w:pPr>
      <w:rPr>
        <w:rFonts w:hint="default" w:ascii="Wingdings" w:hAnsi="Wingdings"/>
      </w:rPr>
      <w:start w:val="1"/>
      <w:suff w:val="tab"/>
    </w:lvl>
    <w:lvl w:ilvl="6">
      <w:isLgl w:val="false"/>
      <w:lvlJc w:val="left"/>
      <w:lvlText w:val=""/>
      <w:numFmt w:val="bullet"/>
      <w:pPr>
        <w:pBdr/>
        <w:spacing/>
        <w:ind w:hanging="360" w:left="6120"/>
      </w:pPr>
      <w:rPr>
        <w:rFonts w:hint="default" w:ascii="Symbol" w:hAnsi="Symbol"/>
      </w:rPr>
      <w:start w:val="1"/>
      <w:suff w:val="tab"/>
    </w:lvl>
    <w:lvl w:ilvl="7">
      <w:isLgl w:val="false"/>
      <w:lvlJc w:val="left"/>
      <w:lvlText w:val="o"/>
      <w:numFmt w:val="bullet"/>
      <w:pPr>
        <w:pBdr/>
        <w:spacing/>
        <w:ind w:hanging="360" w:left="6840"/>
      </w:pPr>
      <w:rPr>
        <w:rFonts w:hint="default" w:ascii="Courier New" w:hAnsi="Courier New" w:cs="Courier New"/>
      </w:rPr>
      <w:start w:val="1"/>
      <w:suff w:val="tab"/>
    </w:lvl>
    <w:lvl w:ilvl="8">
      <w:isLgl w:val="false"/>
      <w:lvlJc w:val="left"/>
      <w:lvlText w:val=""/>
      <w:numFmt w:val="bullet"/>
      <w:pPr>
        <w:pBdr/>
        <w:spacing/>
        <w:ind w:hanging="360" w:left="7560"/>
      </w:pPr>
      <w:rPr>
        <w:rFonts w:hint="default" w:ascii="Wingdings" w:hAnsi="Wingdings"/>
      </w:rPr>
      <w:start w:val="1"/>
      <w:suff w:val="tab"/>
    </w:lvl>
  </w:abstractNum>
  <w:abstractNum w:abstractNumId="42">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43">
    <w:lvl w:ilvl="0">
      <w:isLgl w:val="false"/>
      <w:lvlJc w:val="left"/>
      <w:lvlText w:val="–"/>
      <w:numFmt w:val="bullet"/>
      <w:pPr>
        <w:pBdr/>
        <w:spacing/>
        <w:ind w:hanging="360" w:left="142"/>
      </w:pPr>
      <w:rPr>
        <w:rFonts w:hint="default" w:ascii="Arial" w:hAnsi="Arial" w:eastAsia="Arial" w:cs="Arial"/>
      </w:rPr>
      <w:start w:val="1"/>
      <w:suff w:val="tab"/>
    </w:lvl>
    <w:lvl w:ilvl="1">
      <w:isLgl w:val="false"/>
      <w:lvlJc w:val="left"/>
      <w:lvlText w:val="o"/>
      <w:numFmt w:val="bullet"/>
      <w:pPr>
        <w:pBdr/>
        <w:spacing/>
        <w:ind w:hanging="360" w:left="862"/>
      </w:pPr>
      <w:rPr>
        <w:rFonts w:hint="default" w:ascii="Courier New" w:hAnsi="Courier New" w:eastAsia="Courier New" w:cs="Courier New"/>
      </w:rPr>
      <w:start w:val="1"/>
      <w:suff w:val="tab"/>
    </w:lvl>
    <w:lvl w:ilvl="2">
      <w:isLgl w:val="false"/>
      <w:lvlJc w:val="left"/>
      <w:lvlText w:val="§"/>
      <w:numFmt w:val="bullet"/>
      <w:pPr>
        <w:pBdr/>
        <w:spacing/>
        <w:ind w:hanging="360" w:left="1582"/>
      </w:pPr>
      <w:rPr>
        <w:rFonts w:hint="default" w:ascii="Wingdings" w:hAnsi="Wingdings" w:eastAsia="Wingdings" w:cs="Wingdings"/>
      </w:rPr>
      <w:start w:val="1"/>
      <w:suff w:val="tab"/>
    </w:lvl>
    <w:lvl w:ilvl="3">
      <w:isLgl w:val="false"/>
      <w:lvlJc w:val="left"/>
      <w:lvlText w:val="·"/>
      <w:numFmt w:val="bullet"/>
      <w:pPr>
        <w:pBdr/>
        <w:spacing/>
        <w:ind w:hanging="360" w:left="2302"/>
      </w:pPr>
      <w:rPr>
        <w:rFonts w:hint="default" w:ascii="Symbol" w:hAnsi="Symbol" w:eastAsia="Symbol" w:cs="Symbol"/>
      </w:rPr>
      <w:start w:val="1"/>
      <w:suff w:val="tab"/>
    </w:lvl>
    <w:lvl w:ilvl="4">
      <w:isLgl w:val="false"/>
      <w:lvlJc w:val="left"/>
      <w:lvlText w:val="o"/>
      <w:numFmt w:val="bullet"/>
      <w:pPr>
        <w:pBdr/>
        <w:spacing/>
        <w:ind w:hanging="360" w:left="3022"/>
      </w:pPr>
      <w:rPr>
        <w:rFonts w:hint="default" w:ascii="Courier New" w:hAnsi="Courier New" w:eastAsia="Courier New" w:cs="Courier New"/>
      </w:rPr>
      <w:start w:val="1"/>
      <w:suff w:val="tab"/>
    </w:lvl>
    <w:lvl w:ilvl="5">
      <w:isLgl w:val="false"/>
      <w:lvlJc w:val="left"/>
      <w:lvlText w:val="§"/>
      <w:numFmt w:val="bullet"/>
      <w:pPr>
        <w:pBdr/>
        <w:spacing/>
        <w:ind w:hanging="360" w:left="3742"/>
      </w:pPr>
      <w:rPr>
        <w:rFonts w:hint="default" w:ascii="Wingdings" w:hAnsi="Wingdings" w:eastAsia="Wingdings" w:cs="Wingdings"/>
      </w:rPr>
      <w:start w:val="1"/>
      <w:suff w:val="tab"/>
    </w:lvl>
    <w:lvl w:ilvl="6">
      <w:isLgl w:val="false"/>
      <w:lvlJc w:val="left"/>
      <w:lvlText w:val="·"/>
      <w:numFmt w:val="bullet"/>
      <w:pPr>
        <w:pBdr/>
        <w:spacing/>
        <w:ind w:hanging="360" w:left="4462"/>
      </w:pPr>
      <w:rPr>
        <w:rFonts w:hint="default" w:ascii="Symbol" w:hAnsi="Symbol" w:eastAsia="Symbol" w:cs="Symbol"/>
      </w:rPr>
      <w:start w:val="1"/>
      <w:suff w:val="tab"/>
    </w:lvl>
    <w:lvl w:ilvl="7">
      <w:isLgl w:val="false"/>
      <w:lvlJc w:val="left"/>
      <w:lvlText w:val="o"/>
      <w:numFmt w:val="bullet"/>
      <w:pPr>
        <w:pBdr/>
        <w:spacing/>
        <w:ind w:hanging="360" w:left="5182"/>
      </w:pPr>
      <w:rPr>
        <w:rFonts w:hint="default" w:ascii="Courier New" w:hAnsi="Courier New" w:eastAsia="Courier New" w:cs="Courier New"/>
      </w:rPr>
      <w:start w:val="1"/>
      <w:suff w:val="tab"/>
    </w:lvl>
    <w:lvl w:ilvl="8">
      <w:isLgl w:val="false"/>
      <w:lvlJc w:val="left"/>
      <w:lvlText w:val="§"/>
      <w:numFmt w:val="bullet"/>
      <w:pPr>
        <w:pBdr/>
        <w:spacing/>
        <w:ind w:hanging="360" w:left="5902"/>
      </w:pPr>
      <w:rPr>
        <w:rFonts w:hint="default" w:ascii="Wingdings" w:hAnsi="Wingdings" w:eastAsia="Wingdings" w:cs="Wingdings"/>
      </w:rPr>
      <w:start w:val="1"/>
      <w:suff w:val="tab"/>
    </w:lvl>
  </w:abstractNum>
  <w:abstractNum w:abstractNumId="44">
    <w:lvl w:ilvl="0">
      <w:isLgl w:val="false"/>
      <w:lvlJc w:val="left"/>
      <w:lvlText w:val="–"/>
      <w:numFmt w:val="bullet"/>
      <w:pPr>
        <w:pBdr/>
        <w:spacing/>
        <w:ind w:hanging="360" w:left="709"/>
      </w:pPr>
      <w:rPr>
        <w:rFonts w:hint="default" w:ascii="Arial" w:hAnsi="Arial" w:eastAsia="Arial" w:cs="Arial"/>
      </w:rPr>
      <w:start w:val="1"/>
      <w:suff w:val="tab"/>
    </w:lvl>
    <w:lvl w:ilvl="1">
      <w:isLgl w:val="false"/>
      <w:lvlJc w:val="left"/>
      <w:lvlText w:val="o"/>
      <w:numFmt w:val="bullet"/>
      <w:pPr>
        <w:pBdr/>
        <w:spacing/>
        <w:ind w:hanging="360" w:left="1429"/>
      </w:pPr>
      <w:rPr>
        <w:rFonts w:hint="default" w:ascii="Courier New" w:hAnsi="Courier New" w:eastAsia="Courier New" w:cs="Courier New"/>
      </w:rPr>
      <w:start w:val="1"/>
      <w:suff w:val="tab"/>
    </w:lvl>
    <w:lvl w:ilvl="2">
      <w:isLgl w:val="false"/>
      <w:lvlJc w:val="left"/>
      <w:lvlText w:val="§"/>
      <w:numFmt w:val="bullet"/>
      <w:pPr>
        <w:pBdr/>
        <w:spacing/>
        <w:ind w:hanging="360" w:left="2149"/>
      </w:pPr>
      <w:rPr>
        <w:rFonts w:hint="default" w:ascii="Wingdings" w:hAnsi="Wingdings" w:eastAsia="Wingdings" w:cs="Wingdings"/>
      </w:rPr>
      <w:start w:val="1"/>
      <w:suff w:val="tab"/>
    </w:lvl>
    <w:lvl w:ilvl="3">
      <w:isLgl w:val="false"/>
      <w:lvlJc w:val="left"/>
      <w:lvlText w:val="·"/>
      <w:numFmt w:val="bullet"/>
      <w:pPr>
        <w:pBdr/>
        <w:spacing/>
        <w:ind w:hanging="360" w:left="2869"/>
      </w:pPr>
      <w:rPr>
        <w:rFonts w:hint="default" w:ascii="Symbol" w:hAnsi="Symbol" w:eastAsia="Symbol" w:cs="Symbol"/>
      </w:rPr>
      <w:start w:val="1"/>
      <w:suff w:val="tab"/>
    </w:lvl>
    <w:lvl w:ilvl="4">
      <w:isLgl w:val="false"/>
      <w:lvlJc w:val="left"/>
      <w:lvlText w:val="o"/>
      <w:numFmt w:val="bullet"/>
      <w:pPr>
        <w:pBdr/>
        <w:spacing/>
        <w:ind w:hanging="360" w:left="3589"/>
      </w:pPr>
      <w:rPr>
        <w:rFonts w:hint="default" w:ascii="Courier New" w:hAnsi="Courier New" w:eastAsia="Courier New" w:cs="Courier New"/>
      </w:rPr>
      <w:start w:val="1"/>
      <w:suff w:val="tab"/>
    </w:lvl>
    <w:lvl w:ilvl="5">
      <w:isLgl w:val="false"/>
      <w:lvlJc w:val="left"/>
      <w:lvlText w:val="§"/>
      <w:numFmt w:val="bullet"/>
      <w:pPr>
        <w:pBdr/>
        <w:spacing/>
        <w:ind w:hanging="360" w:left="4309"/>
      </w:pPr>
      <w:rPr>
        <w:rFonts w:hint="default" w:ascii="Wingdings" w:hAnsi="Wingdings" w:eastAsia="Wingdings" w:cs="Wingdings"/>
      </w:rPr>
      <w:start w:val="1"/>
      <w:suff w:val="tab"/>
    </w:lvl>
    <w:lvl w:ilvl="6">
      <w:isLgl w:val="false"/>
      <w:lvlJc w:val="left"/>
      <w:lvlText w:val="·"/>
      <w:numFmt w:val="bullet"/>
      <w:pPr>
        <w:pBdr/>
        <w:spacing/>
        <w:ind w:hanging="360" w:left="5029"/>
      </w:pPr>
      <w:rPr>
        <w:rFonts w:hint="default" w:ascii="Symbol" w:hAnsi="Symbol" w:eastAsia="Symbol" w:cs="Symbol"/>
      </w:rPr>
      <w:start w:val="1"/>
      <w:suff w:val="tab"/>
    </w:lvl>
    <w:lvl w:ilvl="7">
      <w:isLgl w:val="false"/>
      <w:lvlJc w:val="left"/>
      <w:lvlText w:val="o"/>
      <w:numFmt w:val="bullet"/>
      <w:pPr>
        <w:pBdr/>
        <w:spacing/>
        <w:ind w:hanging="360" w:left="5749"/>
      </w:pPr>
      <w:rPr>
        <w:rFonts w:hint="default" w:ascii="Courier New" w:hAnsi="Courier New" w:eastAsia="Courier New" w:cs="Courier New"/>
      </w:rPr>
      <w:start w:val="1"/>
      <w:suff w:val="tab"/>
    </w:lvl>
    <w:lvl w:ilvl="8">
      <w:isLgl w:val="false"/>
      <w:lvlJc w:val="left"/>
      <w:lvlText w:val="§"/>
      <w:numFmt w:val="bullet"/>
      <w:pPr>
        <w:pBdr/>
        <w:spacing/>
        <w:ind w:hanging="360" w:left="6469"/>
      </w:pPr>
      <w:rPr>
        <w:rFonts w:hint="default" w:ascii="Wingdings" w:hAnsi="Wingdings" w:eastAsia="Wingdings" w:cs="Wingdings"/>
      </w:rPr>
      <w:start w:val="1"/>
      <w:suff w:val="tab"/>
    </w:lvl>
  </w:abstractNum>
  <w:abstractNum w:abstractNumId="45">
    <w:lvl w:ilvl="0">
      <w:isLgl w:val="false"/>
      <w:lvlJc w:val="left"/>
      <w:lvlText w:val="–"/>
      <w:numFmt w:val="bullet"/>
      <w:pPr>
        <w:pBdr/>
        <w:spacing/>
        <w:ind w:hanging="360" w:left="720"/>
      </w:pPr>
      <w:rPr>
        <w:rFonts w:hint="default" w:ascii="Arial" w:hAnsi="Arial" w:eastAsia="Arial" w:cs="Arial"/>
      </w:rPr>
      <w:start w:val="1"/>
      <w:suff w:val="tab"/>
    </w:lvl>
    <w:lvl w:ilvl="1">
      <w:isLgl w:val="false"/>
      <w:lvlJc w:val="left"/>
      <w:lvlText w:val="o"/>
      <w:numFmt w:val="bullet"/>
      <w:pPr>
        <w:pBdr/>
        <w:spacing/>
        <w:ind w:hanging="360" w:left="1440"/>
      </w:pPr>
      <w:rPr>
        <w:rFonts w:hint="default" w:ascii="Courier New" w:hAnsi="Courier New" w:eastAsia="Courier New" w:cs="Courier New"/>
      </w:rPr>
      <w:start w:val="1"/>
      <w:suff w:val="tab"/>
    </w:lvl>
    <w:lvl w:ilvl="2">
      <w:isLgl w:val="false"/>
      <w:lvlJc w:val="left"/>
      <w:lvlText w:val="§"/>
      <w:numFmt w:val="bullet"/>
      <w:pPr>
        <w:pBdr/>
        <w:spacing/>
        <w:ind w:hanging="360" w:left="2160"/>
      </w:pPr>
      <w:rPr>
        <w:rFonts w:hint="default" w:ascii="Wingdings" w:hAnsi="Wingdings" w:eastAsia="Wingdings" w:cs="Wingdings"/>
      </w:rPr>
      <w:start w:val="1"/>
      <w:suff w:val="tab"/>
    </w:lvl>
    <w:lvl w:ilvl="3">
      <w:isLgl w:val="false"/>
      <w:lvlJc w:val="left"/>
      <w:lvlText w:val="·"/>
      <w:numFmt w:val="bullet"/>
      <w:pPr>
        <w:pBdr/>
        <w:spacing/>
        <w:ind w:hanging="360" w:left="2880"/>
      </w:pPr>
      <w:rPr>
        <w:rFonts w:hint="default" w:ascii="Symbol" w:hAnsi="Symbol" w:eastAsia="Symbol" w:cs="Symbol"/>
      </w:rPr>
      <w:start w:val="1"/>
      <w:suff w:val="tab"/>
    </w:lvl>
    <w:lvl w:ilvl="4">
      <w:isLgl w:val="false"/>
      <w:lvlJc w:val="left"/>
      <w:lvlText w:val="o"/>
      <w:numFmt w:val="bullet"/>
      <w:pPr>
        <w:pBdr/>
        <w:spacing/>
        <w:ind w:hanging="360" w:left="3600"/>
      </w:pPr>
      <w:rPr>
        <w:rFonts w:hint="default" w:ascii="Courier New" w:hAnsi="Courier New" w:eastAsia="Courier New" w:cs="Courier New"/>
      </w:rPr>
      <w:start w:val="1"/>
      <w:suff w:val="tab"/>
    </w:lvl>
    <w:lvl w:ilvl="5">
      <w:isLgl w:val="false"/>
      <w:lvlJc w:val="left"/>
      <w:lvlText w:val="§"/>
      <w:numFmt w:val="bullet"/>
      <w:pPr>
        <w:pBdr/>
        <w:spacing/>
        <w:ind w:hanging="360" w:left="4320"/>
      </w:pPr>
      <w:rPr>
        <w:rFonts w:hint="default" w:ascii="Wingdings" w:hAnsi="Wingdings" w:eastAsia="Wingdings" w:cs="Wingdings"/>
      </w:rPr>
      <w:start w:val="1"/>
      <w:suff w:val="tab"/>
    </w:lvl>
    <w:lvl w:ilvl="6">
      <w:isLgl w:val="false"/>
      <w:lvlJc w:val="left"/>
      <w:lvlText w:val="·"/>
      <w:numFmt w:val="bullet"/>
      <w:pPr>
        <w:pBdr/>
        <w:spacing/>
        <w:ind w:hanging="360" w:left="5040"/>
      </w:pPr>
      <w:rPr>
        <w:rFonts w:hint="default" w:ascii="Symbol" w:hAnsi="Symbol" w:eastAsia="Symbol" w:cs="Symbol"/>
      </w:rPr>
      <w:start w:val="1"/>
      <w:suff w:val="tab"/>
    </w:lvl>
    <w:lvl w:ilvl="7">
      <w:isLgl w:val="false"/>
      <w:lvlJc w:val="left"/>
      <w:lvlText w:val="o"/>
      <w:numFmt w:val="bullet"/>
      <w:pPr>
        <w:pBdr/>
        <w:spacing/>
        <w:ind w:hanging="360" w:left="5760"/>
      </w:pPr>
      <w:rPr>
        <w:rFonts w:hint="default" w:ascii="Courier New" w:hAnsi="Courier New" w:eastAsia="Courier New" w:cs="Courier New"/>
      </w:rPr>
      <w:start w:val="1"/>
      <w:suff w:val="tab"/>
    </w:lvl>
    <w:lvl w:ilvl="8">
      <w:isLgl w:val="false"/>
      <w:lvlJc w:val="left"/>
      <w:lvlText w:val="§"/>
      <w:numFmt w:val="bullet"/>
      <w:pPr>
        <w:pBdr/>
        <w:spacing/>
        <w:ind w:hanging="360" w:left="6480"/>
      </w:pPr>
      <w:rPr>
        <w:rFonts w:hint="default" w:ascii="Wingdings" w:hAnsi="Wingdings" w:eastAsia="Wingdings" w:cs="Wingdings"/>
      </w:rPr>
      <w:start w:val="1"/>
      <w:suff w:val="tab"/>
    </w:lvl>
  </w:abstractNum>
  <w:abstractNum w:abstractNumId="46">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47">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48">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49">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abstractNum w:abstractNumId="50">
    <w:lvl w:ilvl="0">
      <w:isLgl w:val="false"/>
      <w:lvlJc w:val="left"/>
      <w:lvlText w:val=""/>
      <w:numFmt w:val="bullet"/>
      <w:pPr>
        <w:pBdr/>
        <w:tabs>
          <w:tab w:val="num" w:leader="none" w:pos="720"/>
        </w:tabs>
        <w:spacing/>
        <w:ind w:hanging="360" w:left="720"/>
      </w:pPr>
      <w:rPr>
        <w:rFonts w:hint="default" w:ascii="Symbol" w:hAnsi="Symbol"/>
        <w:sz w:val="20"/>
      </w:rPr>
      <w:start w:val="1"/>
      <w:suff w:val="tab"/>
    </w:lvl>
    <w:lvl w:ilvl="1">
      <w:isLgl w:val="false"/>
      <w:lvlJc w:val="left"/>
      <w:lvlText w:val="o"/>
      <w:numFmt w:val="bullet"/>
      <w:pPr>
        <w:pBdr/>
        <w:tabs>
          <w:tab w:val="num" w:leader="none" w:pos="1440"/>
        </w:tabs>
        <w:spacing/>
        <w:ind w:hanging="360" w:left="1440"/>
      </w:pPr>
      <w:rPr>
        <w:rFonts w:hint="default" w:ascii="Courier New" w:hAnsi="Courier New"/>
        <w:sz w:val="20"/>
      </w:rPr>
      <w:start w:val="1"/>
      <w:suff w:val="tab"/>
    </w:lvl>
    <w:lvl w:ilvl="2">
      <w:isLgl w:val="false"/>
      <w:lvlJc w:val="left"/>
      <w:lvlText w:val=""/>
      <w:numFmt w:val="bullet"/>
      <w:pPr>
        <w:pBdr/>
        <w:tabs>
          <w:tab w:val="num" w:leader="none" w:pos="2160"/>
        </w:tabs>
        <w:spacing/>
        <w:ind w:hanging="360" w:left="2160"/>
      </w:pPr>
      <w:rPr>
        <w:rFonts w:hint="default" w:ascii="Wingdings" w:hAnsi="Wingdings"/>
        <w:sz w:val="20"/>
      </w:rPr>
      <w:start w:val="1"/>
      <w:suff w:val="tab"/>
    </w:lvl>
    <w:lvl w:ilvl="3">
      <w:isLgl w:val="false"/>
      <w:lvlJc w:val="left"/>
      <w:lvlText w:val=""/>
      <w:numFmt w:val="bullet"/>
      <w:pPr>
        <w:pBdr/>
        <w:tabs>
          <w:tab w:val="num" w:leader="none" w:pos="2880"/>
        </w:tabs>
        <w:spacing/>
        <w:ind w:hanging="360" w:left="2880"/>
      </w:pPr>
      <w:rPr>
        <w:rFonts w:hint="default" w:ascii="Wingdings" w:hAnsi="Wingdings"/>
        <w:sz w:val="20"/>
      </w:rPr>
      <w:start w:val="1"/>
      <w:suff w:val="tab"/>
    </w:lvl>
    <w:lvl w:ilvl="4">
      <w:isLgl w:val="false"/>
      <w:lvlJc w:val="left"/>
      <w:lvlText w:val=""/>
      <w:numFmt w:val="bullet"/>
      <w:pPr>
        <w:pBdr/>
        <w:tabs>
          <w:tab w:val="num" w:leader="none" w:pos="3600"/>
        </w:tabs>
        <w:spacing/>
        <w:ind w:hanging="360" w:left="3600"/>
      </w:pPr>
      <w:rPr>
        <w:rFonts w:hint="default" w:ascii="Wingdings" w:hAnsi="Wingdings"/>
        <w:sz w:val="20"/>
      </w:rPr>
      <w:start w:val="1"/>
      <w:suff w:val="tab"/>
    </w:lvl>
    <w:lvl w:ilvl="5">
      <w:isLgl w:val="false"/>
      <w:lvlJc w:val="left"/>
      <w:lvlText w:val=""/>
      <w:numFmt w:val="bullet"/>
      <w:pPr>
        <w:pBdr/>
        <w:tabs>
          <w:tab w:val="num" w:leader="none" w:pos="4320"/>
        </w:tabs>
        <w:spacing/>
        <w:ind w:hanging="360" w:left="4320"/>
      </w:pPr>
      <w:rPr>
        <w:rFonts w:hint="default" w:ascii="Wingdings" w:hAnsi="Wingdings"/>
        <w:sz w:val="20"/>
      </w:rPr>
      <w:start w:val="1"/>
      <w:suff w:val="tab"/>
    </w:lvl>
    <w:lvl w:ilvl="6">
      <w:isLgl w:val="false"/>
      <w:lvlJc w:val="left"/>
      <w:lvlText w:val=""/>
      <w:numFmt w:val="bullet"/>
      <w:pPr>
        <w:pBdr/>
        <w:tabs>
          <w:tab w:val="num" w:leader="none" w:pos="5040"/>
        </w:tabs>
        <w:spacing/>
        <w:ind w:hanging="360" w:left="5040"/>
      </w:pPr>
      <w:rPr>
        <w:rFonts w:hint="default" w:ascii="Wingdings" w:hAnsi="Wingdings"/>
        <w:sz w:val="20"/>
      </w:rPr>
      <w:start w:val="1"/>
      <w:suff w:val="tab"/>
    </w:lvl>
    <w:lvl w:ilvl="7">
      <w:isLgl w:val="false"/>
      <w:lvlJc w:val="left"/>
      <w:lvlText w:val=""/>
      <w:numFmt w:val="bullet"/>
      <w:pPr>
        <w:pBdr/>
        <w:tabs>
          <w:tab w:val="num" w:leader="none" w:pos="5760"/>
        </w:tabs>
        <w:spacing/>
        <w:ind w:hanging="360" w:left="5760"/>
      </w:pPr>
      <w:rPr>
        <w:rFonts w:hint="default" w:ascii="Wingdings" w:hAnsi="Wingdings"/>
        <w:sz w:val="20"/>
      </w:rPr>
      <w:start w:val="1"/>
      <w:suff w:val="tab"/>
    </w:lvl>
    <w:lvl w:ilvl="8">
      <w:isLgl w:val="false"/>
      <w:lvlJc w:val="left"/>
      <w:lvlText w:val=""/>
      <w:numFmt w:val="bullet"/>
      <w:pPr>
        <w:pBdr/>
        <w:tabs>
          <w:tab w:val="num" w:leader="none" w:pos="6480"/>
        </w:tabs>
        <w:spacing/>
        <w:ind w:hanging="360" w:left="6480"/>
      </w:pPr>
      <w:rPr>
        <w:rFonts w:hint="default" w:ascii="Wingdings" w:hAnsi="Wingdings"/>
        <w:sz w:val="20"/>
      </w:rPr>
      <w:start w:val="1"/>
      <w:suff w:val="tab"/>
    </w:lvl>
  </w:abstractNum>
  <w:num w:numId="1">
    <w:abstractNumId w:val="23"/>
  </w:num>
  <w:num w:numId="2">
    <w:abstractNumId w:val="17"/>
  </w:num>
  <w:num w:numId="3">
    <w:abstractNumId w:val="40"/>
  </w:num>
  <w:num w:numId="4">
    <w:abstractNumId w:val="21"/>
  </w:num>
  <w:num w:numId="5">
    <w:abstractNumId w:val="42"/>
  </w:num>
  <w:num w:numId="6">
    <w:abstractNumId w:val="31"/>
  </w:num>
  <w:num w:numId="7">
    <w:abstractNumId w:val="8"/>
  </w:num>
  <w:num w:numId="8">
    <w:abstractNumId w:val="19"/>
  </w:num>
  <w:num w:numId="9">
    <w:abstractNumId w:val="25"/>
  </w:num>
  <w:num w:numId="10">
    <w:abstractNumId w:val="30"/>
  </w:num>
  <w:num w:numId="11">
    <w:abstractNumId w:val="20"/>
  </w:num>
  <w:num w:numId="12">
    <w:abstractNumId w:val="5"/>
  </w:num>
  <w:num w:numId="13">
    <w:abstractNumId w:val="37"/>
  </w:num>
  <w:num w:numId="14">
    <w:abstractNumId w:val="33"/>
  </w:num>
  <w:num w:numId="15">
    <w:abstractNumId w:val="11"/>
  </w:num>
  <w:num w:numId="16">
    <w:abstractNumId w:val="7"/>
  </w:num>
  <w:num w:numId="17">
    <w:abstractNumId w:val="1"/>
  </w:num>
  <w:num w:numId="18">
    <w:abstractNumId w:val="28"/>
  </w:num>
  <w:num w:numId="19">
    <w:abstractNumId w:val="16"/>
  </w:num>
  <w:num w:numId="20">
    <w:abstractNumId w:val="14"/>
  </w:num>
  <w:num w:numId="21">
    <w:abstractNumId w:val="22"/>
    <w:lvlOverride w:ilvl="0">
      <w:startOverride w:val="1"/>
    </w:lvlOverride>
  </w:num>
  <w:num w:numId="22">
    <w:abstractNumId w:val="36"/>
    <w:lvlOverride w:ilvl="0">
      <w:startOverride w:val="7"/>
    </w:lvlOverride>
  </w:num>
  <w:num w:numId="23">
    <w:abstractNumId w:val="34"/>
  </w:num>
  <w:num w:numId="24">
    <w:abstractNumId w:val="24"/>
  </w:num>
  <w:num w:numId="25">
    <w:abstractNumId w:val="0"/>
  </w:num>
  <w:num w:numId="26">
    <w:abstractNumId w:val="27"/>
  </w:num>
  <w:num w:numId="27">
    <w:abstractNumId w:val="26"/>
  </w:num>
  <w:num w:numId="28">
    <w:abstractNumId w:val="10"/>
  </w:num>
  <w:num w:numId="29">
    <w:abstractNumId w:val="6"/>
  </w:num>
  <w:num w:numId="30">
    <w:abstractNumId w:val="13"/>
  </w:num>
  <w:num w:numId="31">
    <w:abstractNumId w:val="29"/>
  </w:num>
  <w:num w:numId="32">
    <w:abstractNumId w:val="3"/>
  </w:num>
  <w:num w:numId="33">
    <w:abstractNumId w:val="4"/>
  </w:num>
  <w:num w:numId="34">
    <w:abstractNumId w:val="38"/>
  </w:num>
  <w:num w:numId="35">
    <w:abstractNumId w:val="15"/>
  </w:num>
  <w:num w:numId="36">
    <w:abstractNumId w:val="35"/>
  </w:num>
  <w:num w:numId="37">
    <w:abstractNumId w:val="12"/>
  </w:num>
  <w:num w:numId="38">
    <w:abstractNumId w:val="2"/>
  </w:num>
  <w:num w:numId="39">
    <w:abstractNumId w:val="39"/>
  </w:num>
  <w:num w:numId="40">
    <w:abstractNumId w:val="32"/>
  </w:num>
  <w:num w:numId="41">
    <w:abstractNumId w:val="18"/>
  </w:num>
  <w:num w:numId="42">
    <w:abstractNumId w:val="41"/>
  </w:num>
  <w:num w:numId="43">
    <w:abstractNumId w:val="9"/>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ocumentProtection/>
  <w:defaultTabStop w:val="720"/>
  <w:hyphenationZone w:val="425"/>
  <w:characterSpacingControl w:val="doNotCompress"/>
  <w:footnotePr>
    <w:pos w:val="pageBottom"/>
    <w:numFmt w:val="decimal"/>
    <w:numStart w:val="1"/>
    <w:numRestart w:val="continuous"/>
    <w:footnote w:id="-1"/>
    <w:footnote w:id="0"/>
  </w:footnotePr>
  <w:endnotePr>
    <w:pos w:val="docEnd"/>
    <w:numFmt w:val="lowerRoman"/>
    <w:numStart w:val="1"/>
    <w:numRestart w:val="continuous"/>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false"/>
    <m:dispDef m:val="true"/>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strokecolor="00000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hint="default" w:asciiTheme="minorHAnsi" w:hAnsiTheme="minorHAnsi" w:eastAsiaTheme="minorHAnsi" w:cstheme="minorBidi"/>
        <w:sz w:val="22"/>
        <w:szCs w:val="22"/>
        <w:lang w:val="uk-UA" w:eastAsia="en-US" w:bidi="ar-SA"/>
      </w:rPr>
    </w:rPrDefault>
    <w:pPrDefault>
      <w:pPr>
        <w:pBdr/>
        <w:spacing w:after="160" w:afterAutospacing="0" w:before="0" w:beforeAutospacing="0" w:line="259" w:lineRule="auto"/>
        <w:ind/>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character" w:styleId="807">
    <w:name w:val="Heading 1 Char"/>
    <w:basedOn w:val="832"/>
    <w:link w:val="823"/>
    <w:uiPriority w:val="9"/>
    <w:pPr>
      <w:pBdr/>
      <w:spacing/>
      <w:ind/>
    </w:pPr>
    <w:rPr>
      <w:rFonts w:ascii="Arial" w:hAnsi="Arial" w:eastAsia="Arial" w:cs="Arial"/>
      <w:color w:val="0f4761" w:themeColor="accent1" w:themeShade="BF"/>
      <w:sz w:val="40"/>
      <w:szCs w:val="40"/>
    </w:rPr>
  </w:style>
  <w:style w:type="character" w:styleId="808">
    <w:name w:val="Heading 2 Char"/>
    <w:basedOn w:val="832"/>
    <w:link w:val="824"/>
    <w:uiPriority w:val="9"/>
    <w:pPr>
      <w:pBdr/>
      <w:spacing/>
      <w:ind/>
    </w:pPr>
    <w:rPr>
      <w:rFonts w:ascii="Arial" w:hAnsi="Arial" w:eastAsia="Arial" w:cs="Arial"/>
      <w:color w:val="0f4761" w:themeColor="accent1" w:themeShade="BF"/>
      <w:sz w:val="32"/>
      <w:szCs w:val="32"/>
    </w:rPr>
  </w:style>
  <w:style w:type="character" w:styleId="809">
    <w:name w:val="Heading 5 Char"/>
    <w:basedOn w:val="832"/>
    <w:link w:val="827"/>
    <w:uiPriority w:val="9"/>
    <w:pPr>
      <w:pBdr/>
      <w:spacing/>
      <w:ind/>
    </w:pPr>
    <w:rPr>
      <w:rFonts w:ascii="Arial" w:hAnsi="Arial" w:eastAsia="Arial" w:cs="Arial"/>
      <w:color w:val="0f4761" w:themeColor="accent1" w:themeShade="BF"/>
    </w:rPr>
  </w:style>
  <w:style w:type="character" w:styleId="810">
    <w:name w:val="Heading 6 Char"/>
    <w:basedOn w:val="832"/>
    <w:link w:val="828"/>
    <w:uiPriority w:val="9"/>
    <w:pPr>
      <w:pBdr/>
      <w:spacing/>
      <w:ind/>
    </w:pPr>
    <w:rPr>
      <w:rFonts w:ascii="Arial" w:hAnsi="Arial" w:eastAsia="Arial" w:cs="Arial"/>
      <w:i/>
      <w:iCs/>
      <w:color w:val="595959" w:themeColor="text1" w:themeTint="A6"/>
    </w:rPr>
  </w:style>
  <w:style w:type="character" w:styleId="811">
    <w:name w:val="Heading 7 Char"/>
    <w:basedOn w:val="832"/>
    <w:link w:val="829"/>
    <w:uiPriority w:val="9"/>
    <w:pPr>
      <w:pBdr/>
      <w:spacing/>
      <w:ind/>
    </w:pPr>
    <w:rPr>
      <w:rFonts w:ascii="Arial" w:hAnsi="Arial" w:eastAsia="Arial" w:cs="Arial"/>
      <w:color w:val="595959" w:themeColor="text1" w:themeTint="A6"/>
    </w:rPr>
  </w:style>
  <w:style w:type="character" w:styleId="812">
    <w:name w:val="Heading 8 Char"/>
    <w:basedOn w:val="832"/>
    <w:link w:val="830"/>
    <w:uiPriority w:val="9"/>
    <w:pPr>
      <w:pBdr/>
      <w:spacing/>
      <w:ind/>
    </w:pPr>
    <w:rPr>
      <w:rFonts w:ascii="Arial" w:hAnsi="Arial" w:eastAsia="Arial" w:cs="Arial"/>
      <w:i/>
      <w:iCs/>
      <w:color w:val="272727" w:themeColor="text1" w:themeTint="D8"/>
    </w:rPr>
  </w:style>
  <w:style w:type="character" w:styleId="813">
    <w:name w:val="Heading 9 Char"/>
    <w:basedOn w:val="832"/>
    <w:link w:val="831"/>
    <w:uiPriority w:val="9"/>
    <w:pPr>
      <w:pBdr/>
      <w:spacing/>
      <w:ind/>
    </w:pPr>
    <w:rPr>
      <w:rFonts w:ascii="Arial" w:hAnsi="Arial" w:eastAsia="Arial" w:cs="Arial"/>
      <w:i/>
      <w:iCs/>
      <w:color w:val="272727" w:themeColor="text1" w:themeTint="D8"/>
    </w:rPr>
  </w:style>
  <w:style w:type="character" w:styleId="814">
    <w:name w:val="Title Char"/>
    <w:basedOn w:val="832"/>
    <w:link w:val="970"/>
    <w:uiPriority w:val="10"/>
    <w:pPr>
      <w:pBdr/>
      <w:spacing/>
      <w:ind/>
    </w:pPr>
    <w:rPr>
      <w:rFonts w:ascii="Arial" w:hAnsi="Arial" w:eastAsia="Arial" w:cs="Arial"/>
      <w:spacing w:val="-10"/>
      <w:sz w:val="56"/>
      <w:szCs w:val="56"/>
    </w:rPr>
  </w:style>
  <w:style w:type="character" w:styleId="815">
    <w:name w:val="Subtitle Char"/>
    <w:basedOn w:val="832"/>
    <w:link w:val="972"/>
    <w:uiPriority w:val="11"/>
    <w:pPr>
      <w:pBdr/>
      <w:spacing/>
      <w:ind/>
    </w:pPr>
    <w:rPr>
      <w:color w:val="595959" w:themeColor="text1" w:themeTint="A6"/>
      <w:spacing w:val="15"/>
      <w:sz w:val="28"/>
      <w:szCs w:val="28"/>
    </w:rPr>
  </w:style>
  <w:style w:type="character" w:styleId="816">
    <w:name w:val="Quote Char"/>
    <w:basedOn w:val="832"/>
    <w:link w:val="974"/>
    <w:uiPriority w:val="29"/>
    <w:pPr>
      <w:pBdr/>
      <w:spacing/>
      <w:ind/>
    </w:pPr>
    <w:rPr>
      <w:i/>
      <w:iCs/>
      <w:color w:val="404040" w:themeColor="text1" w:themeTint="BF"/>
    </w:rPr>
  </w:style>
  <w:style w:type="character" w:styleId="817">
    <w:name w:val="Intense Quote Char"/>
    <w:basedOn w:val="832"/>
    <w:link w:val="977"/>
    <w:uiPriority w:val="30"/>
    <w:pPr>
      <w:pBdr/>
      <w:spacing/>
      <w:ind/>
    </w:pPr>
    <w:rPr>
      <w:i/>
      <w:iCs/>
      <w:color w:val="0f4761" w:themeColor="accent1" w:themeShade="BF"/>
    </w:rPr>
  </w:style>
  <w:style w:type="character" w:styleId="818">
    <w:name w:val="Header Char"/>
    <w:basedOn w:val="832"/>
    <w:link w:val="985"/>
    <w:uiPriority w:val="99"/>
    <w:pPr>
      <w:pBdr/>
      <w:spacing/>
      <w:ind/>
    </w:pPr>
  </w:style>
  <w:style w:type="character" w:styleId="819">
    <w:name w:val="Footer Char"/>
    <w:basedOn w:val="832"/>
    <w:link w:val="987"/>
    <w:uiPriority w:val="99"/>
    <w:pPr>
      <w:pBdr/>
      <w:spacing/>
      <w:ind/>
    </w:pPr>
  </w:style>
  <w:style w:type="character" w:styleId="820">
    <w:name w:val="Footnote Text Char"/>
    <w:basedOn w:val="832"/>
    <w:link w:val="990"/>
    <w:uiPriority w:val="99"/>
    <w:semiHidden/>
    <w:pPr>
      <w:pBdr/>
      <w:spacing/>
      <w:ind/>
    </w:pPr>
    <w:rPr>
      <w:sz w:val="20"/>
      <w:szCs w:val="20"/>
    </w:rPr>
  </w:style>
  <w:style w:type="character" w:styleId="821">
    <w:name w:val="Endnote Text Char"/>
    <w:basedOn w:val="832"/>
    <w:link w:val="993"/>
    <w:uiPriority w:val="99"/>
    <w:semiHidden/>
    <w:pPr>
      <w:pBdr/>
      <w:spacing/>
      <w:ind/>
    </w:pPr>
    <w:rPr>
      <w:sz w:val="20"/>
      <w:szCs w:val="20"/>
    </w:rPr>
  </w:style>
  <w:style w:type="paragraph" w:styleId="822" w:default="1">
    <w:name w:val="Normal"/>
    <w:qFormat/>
    <w:pPr>
      <w:pBdr/>
      <w:spacing/>
      <w:ind/>
    </w:pPr>
  </w:style>
  <w:style w:type="paragraph" w:styleId="823">
    <w:name w:val="Heading 1"/>
    <w:basedOn w:val="822"/>
    <w:next w:val="822"/>
    <w:link w:val="961"/>
    <w:uiPriority w:val="9"/>
    <w:qFormat/>
    <w:pPr>
      <w:keepNext w:val="true"/>
      <w:keepLines w:val="true"/>
      <w:pBdr/>
      <w:spacing w:after="80" w:before="360"/>
      <w:ind/>
      <w:outlineLvl w:val="0"/>
    </w:pPr>
    <w:rPr>
      <w:rFonts w:ascii="Arial" w:hAnsi="Arial" w:eastAsia="Arial" w:cs="Arial"/>
      <w:color w:val="2f5496" w:themeColor="accent1" w:themeShade="BF"/>
      <w:sz w:val="40"/>
      <w:szCs w:val="40"/>
    </w:rPr>
  </w:style>
  <w:style w:type="paragraph" w:styleId="824">
    <w:name w:val="Heading 2"/>
    <w:basedOn w:val="822"/>
    <w:next w:val="822"/>
    <w:link w:val="962"/>
    <w:uiPriority w:val="9"/>
    <w:unhideWhenUsed/>
    <w:qFormat/>
    <w:pPr>
      <w:keepNext w:val="true"/>
      <w:keepLines w:val="true"/>
      <w:pBdr/>
      <w:spacing w:after="80" w:before="160"/>
      <w:ind/>
      <w:outlineLvl w:val="1"/>
    </w:pPr>
    <w:rPr>
      <w:rFonts w:ascii="Arial" w:hAnsi="Arial" w:eastAsia="Arial" w:cs="Arial"/>
      <w:color w:val="2f5496" w:themeColor="accent1" w:themeShade="BF"/>
      <w:sz w:val="32"/>
      <w:szCs w:val="32"/>
    </w:rPr>
  </w:style>
  <w:style w:type="paragraph" w:styleId="825">
    <w:name w:val="Heading 3"/>
    <w:basedOn w:val="822"/>
    <w:link w:val="1009"/>
    <w:uiPriority w:val="9"/>
    <w:qFormat/>
    <w:pPr>
      <w:pBdr/>
      <w:spacing w:after="100" w:afterAutospacing="1" w:before="100" w:beforeAutospacing="1" w:line="240" w:lineRule="auto"/>
      <w:ind/>
      <w:outlineLvl w:val="2"/>
    </w:pPr>
    <w:rPr>
      <w:rFonts w:ascii="Times New Roman" w:hAnsi="Times New Roman" w:eastAsia="Times New Roman" w:cs="Times New Roman"/>
      <w:b/>
      <w:bCs/>
      <w:sz w:val="27"/>
      <w:szCs w:val="27"/>
    </w:rPr>
  </w:style>
  <w:style w:type="paragraph" w:styleId="826">
    <w:name w:val="Heading 4"/>
    <w:basedOn w:val="822"/>
    <w:next w:val="822"/>
    <w:link w:val="1013"/>
    <w:uiPriority w:val="9"/>
    <w:unhideWhenUsed/>
    <w:qFormat/>
    <w:pPr>
      <w:keepNext w:val="true"/>
      <w:keepLines w:val="true"/>
      <w:pBdr/>
      <w:spacing w:after="0" w:before="40"/>
      <w:ind/>
      <w:outlineLvl w:val="3"/>
    </w:pPr>
    <w:rPr>
      <w:rFonts w:asciiTheme="majorHAnsi" w:hAnsiTheme="majorHAnsi" w:eastAsiaTheme="majorEastAsia" w:cstheme="majorBidi"/>
      <w:i/>
      <w:iCs/>
      <w:color w:val="2f5496" w:themeColor="accent1" w:themeShade="BF"/>
    </w:rPr>
  </w:style>
  <w:style w:type="paragraph" w:styleId="827">
    <w:name w:val="Heading 5"/>
    <w:basedOn w:val="822"/>
    <w:next w:val="822"/>
    <w:link w:val="965"/>
    <w:uiPriority w:val="9"/>
    <w:unhideWhenUsed/>
    <w:qFormat/>
    <w:pPr>
      <w:keepNext w:val="true"/>
      <w:keepLines w:val="true"/>
      <w:pBdr/>
      <w:spacing w:after="40" w:before="80"/>
      <w:ind/>
      <w:outlineLvl w:val="4"/>
    </w:pPr>
    <w:rPr>
      <w:rFonts w:ascii="Arial" w:hAnsi="Arial" w:eastAsia="Arial" w:cs="Arial"/>
      <w:color w:val="2f5496" w:themeColor="accent1" w:themeShade="BF"/>
    </w:rPr>
  </w:style>
  <w:style w:type="paragraph" w:styleId="828">
    <w:name w:val="Heading 6"/>
    <w:basedOn w:val="822"/>
    <w:next w:val="822"/>
    <w:link w:val="966"/>
    <w:uiPriority w:val="9"/>
    <w:unhideWhenUsed/>
    <w:qFormat/>
    <w:pPr>
      <w:keepNext w:val="true"/>
      <w:keepLines w:val="true"/>
      <w:pBdr/>
      <w:spacing w:after="0" w:before="40"/>
      <w:ind/>
      <w:outlineLvl w:val="5"/>
    </w:pPr>
    <w:rPr>
      <w:rFonts w:ascii="Arial" w:hAnsi="Arial" w:eastAsia="Arial" w:cs="Arial"/>
      <w:i/>
      <w:iCs/>
      <w:color w:val="595959" w:themeColor="text1" w:themeTint="A6"/>
    </w:rPr>
  </w:style>
  <w:style w:type="paragraph" w:styleId="829">
    <w:name w:val="Heading 7"/>
    <w:basedOn w:val="822"/>
    <w:next w:val="822"/>
    <w:link w:val="967"/>
    <w:uiPriority w:val="9"/>
    <w:unhideWhenUsed/>
    <w:qFormat/>
    <w:pPr>
      <w:keepNext w:val="true"/>
      <w:keepLines w:val="true"/>
      <w:pBdr/>
      <w:spacing w:after="0" w:before="40"/>
      <w:ind/>
      <w:outlineLvl w:val="6"/>
    </w:pPr>
    <w:rPr>
      <w:rFonts w:ascii="Arial" w:hAnsi="Arial" w:eastAsia="Arial" w:cs="Arial"/>
      <w:color w:val="595959" w:themeColor="text1" w:themeTint="A6"/>
    </w:rPr>
  </w:style>
  <w:style w:type="paragraph" w:styleId="830">
    <w:name w:val="Heading 8"/>
    <w:basedOn w:val="822"/>
    <w:next w:val="822"/>
    <w:link w:val="968"/>
    <w:uiPriority w:val="9"/>
    <w:unhideWhenUsed/>
    <w:qFormat/>
    <w:pPr>
      <w:keepNext w:val="true"/>
      <w:keepLines w:val="true"/>
      <w:pBdr/>
      <w:spacing w:after="0"/>
      <w:ind/>
      <w:outlineLvl w:val="7"/>
    </w:pPr>
    <w:rPr>
      <w:rFonts w:ascii="Arial" w:hAnsi="Arial" w:eastAsia="Arial" w:cs="Arial"/>
      <w:i/>
      <w:iCs/>
      <w:color w:val="272727" w:themeColor="text1" w:themeTint="D8"/>
    </w:rPr>
  </w:style>
  <w:style w:type="paragraph" w:styleId="831">
    <w:name w:val="Heading 9"/>
    <w:basedOn w:val="822"/>
    <w:next w:val="822"/>
    <w:link w:val="969"/>
    <w:uiPriority w:val="9"/>
    <w:unhideWhenUsed/>
    <w:qFormat/>
    <w:pPr>
      <w:keepNext w:val="true"/>
      <w:keepLines w:val="true"/>
      <w:pBdr/>
      <w:spacing w:after="0"/>
      <w:ind/>
      <w:outlineLvl w:val="8"/>
    </w:pPr>
    <w:rPr>
      <w:rFonts w:ascii="Arial" w:hAnsi="Arial" w:eastAsia="Arial" w:cs="Arial"/>
      <w:i/>
      <w:iCs/>
      <w:color w:val="272727" w:themeColor="text1" w:themeTint="D8"/>
    </w:rPr>
  </w:style>
  <w:style w:type="character" w:styleId="832" w:default="1">
    <w:name w:val="Default Paragraph Font"/>
    <w:uiPriority w:val="1"/>
    <w:semiHidden/>
    <w:unhideWhenUsed/>
    <w:pPr>
      <w:pBdr/>
      <w:spacing/>
      <w:ind/>
    </w:pPr>
  </w:style>
  <w:style w:type="table" w:styleId="833" w:default="1">
    <w:name w:val="Normal Table"/>
    <w:uiPriority w:val="99"/>
    <w:semiHidden/>
    <w:unhideWhenUsed/>
    <w:pPr>
      <w:pBdr/>
      <w:spacing/>
      <w:ind/>
    </w:pPr>
    <w:tblPr>
      <w:tblInd w:w="0" w:type="dxa"/>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numbering" w:styleId="834" w:default="1">
    <w:name w:val="No List"/>
    <w:uiPriority w:val="99"/>
    <w:semiHidden/>
    <w:unhideWhenUsed/>
    <w:pPr>
      <w:pBdr/>
      <w:spacing/>
      <w:ind/>
    </w:pPr>
  </w:style>
  <w:style w:type="table" w:styleId="835">
    <w:name w:val="Table Grid"/>
    <w:basedOn w:val="833"/>
    <w:uiPriority w:val="59"/>
    <w:pPr>
      <w:pBdr/>
      <w:spacing w:after="0" w:line="240" w:lineRule="auto"/>
      <w:ind/>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6" w:customStyle="1">
    <w:name w:val="Table Grid Light"/>
    <w:basedOn w:val="833"/>
    <w:uiPriority w:val="59"/>
    <w:pPr>
      <w:pBdr/>
      <w:spacing w:after="0" w:line="240" w:lineRule="auto"/>
      <w:ind/>
    </w:pPr>
    <w:tblPr>
      <w:tblBorders>
        <w:top w:val="single" w:color="afafaf" w:themeColor="text1" w:themeTint="50" w:sz="4" w:space="0"/>
        <w:left w:val="single" w:color="afafaf" w:themeColor="text1" w:themeTint="50" w:sz="4" w:space="0"/>
        <w:bottom w:val="single" w:color="afafaf" w:themeColor="text1" w:themeTint="50" w:sz="4" w:space="0"/>
        <w:right w:val="single" w:color="afafaf" w:themeColor="text1" w:themeTint="50" w:sz="4" w:space="0"/>
        <w:insideH w:val="single" w:color="afafaf" w:themeColor="text1" w:themeTint="50" w:sz="4" w:space="0"/>
        <w:insideV w:val="single" w:color="afafaf" w:themeColor="text1" w:themeTint="50" w:sz="4" w:space="0"/>
      </w:tblBorders>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7">
    <w:name w:val="Plain Table 1"/>
    <w:basedOn w:val="833"/>
    <w:uiPriority w:val="59"/>
    <w:pPr>
      <w:pBdr/>
      <w:spacing w:after="0" w:line="240" w:lineRule="auto"/>
      <w:ind/>
    </w:pPr>
    <w:tblPr>
      <w:tblBorders>
        <w:top w:val="single" w:color="afafaf" w:themeColor="text1" w:themeTint="50" w:sz="4" w:space="0"/>
        <w:left w:val="single" w:color="afafaf" w:themeColor="text1" w:themeTint="50" w:sz="4" w:space="0"/>
        <w:bottom w:val="single" w:color="afafaf" w:themeColor="text1" w:themeTint="50" w:sz="4" w:space="0"/>
        <w:right w:val="single" w:color="afafaf" w:themeColor="text1" w:themeTint="50" w:sz="4" w:space="0"/>
        <w:insideH w:val="single" w:color="afafaf" w:themeColor="text1" w:themeTint="50" w:sz="4" w:space="0"/>
        <w:insideV w:val="single" w:color="afafaf" w:themeColor="text1" w:themeTint="50" w:sz="4" w:space="0"/>
      </w:tblBorders>
    </w:tblPr>
    <w:tcPr>
      <w:tcBorders/>
    </w:tcPr>
    <w:tblStylePr w:type="band1Horz">
      <w:pPr>
        <w:pBdr/>
        <w:spacing/>
        <w:ind/>
      </w:pPr>
      <w:tblPr>
        <w:tblBorders/>
      </w:tblPr>
      <w:tcPr>
        <w:shd w:val="clear" w:color="f2f2f2" w:themeColor="text1" w:themeTint="0D" w:fill="f2f2f2" w:themeFill="text1" w:themeFillTint="0D"/>
        <w:tcBorders/>
      </w:tcPr>
    </w:tblStylePr>
    <w:tblStylePr w:type="band1Vert">
      <w:pPr>
        <w:pBdr/>
        <w:spacing/>
        <w:ind/>
      </w:pPr>
      <w:tblPr>
        <w:tblBorders/>
      </w:tblPr>
      <w:tcPr>
        <w:shd w:val="clear" w:color="f2f2f2"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8">
    <w:name w:val="Plain Table 2"/>
    <w:basedOn w:val="833"/>
    <w:uiPriority w:val="59"/>
    <w:pPr>
      <w:pBdr/>
      <w:spacing w:after="0" w:line="240" w:lineRule="auto"/>
      <w:ind/>
    </w:pPr>
    <w:tblPr>
      <w:tblBorders>
        <w:top w:val="single" w:color="000000" w:themeColor="text1" w:sz="4" w:space="0"/>
        <w:left w:val="none" w:color="000000" w:themeColor="text1" w:sz="4" w:space="0"/>
        <w:bottom w:val="single" w:color="000000" w:themeColor="text1" w:sz="4" w:space="0"/>
        <w:right w:val="none" w:color="000000" w:themeColor="text1" w:sz="4" w:space="0"/>
      </w:tblBorders>
    </w:tblPr>
    <w:tcPr>
      <w:tcBorders/>
    </w:tcPr>
    <w:tblStylePr w:type="band1Horz">
      <w:pPr>
        <w:pBdr/>
        <w:spacing/>
        <w:ind/>
      </w:pPr>
      <w:tblPr>
        <w:tblBorders/>
      </w:tblPr>
      <w:tcPr>
        <w:tcBorders>
          <w:top w:val="single" w:color="000000" w:themeColor="text1" w:sz="4" w:space="0"/>
          <w:bottom w:val="single" w:color="000000" w:themeColor="text1" w:sz="4" w:space="0"/>
        </w:tcBorders>
      </w:tcPr>
    </w:tblStylePr>
    <w:tblStylePr w:type="band1Vert">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left w:val="single" w:color="000000" w:themeColor="text1" w:sz="4" w:space="0"/>
          <w:right w:val="single" w:color="000000" w:themeColor="text1" w:sz="4" w:space="0"/>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sz="4" w:space="0"/>
          <w:bottom w:val="single" w:color="000000" w:themeColor="text1"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9">
    <w:name w:val="Plain Table 3"/>
    <w:basedOn w:val="833"/>
    <w:uiPriority w:val="99"/>
    <w:pPr>
      <w:pBdr/>
      <w:spacing w:after="0" w:line="240" w:lineRule="auto"/>
      <w:ind/>
    </w:pPr>
    <w:tblPr>
      <w:tblStyleRowBandSize w:val="1"/>
      <w:tblStyleColBandSize w:val="1"/>
      <w:tblBorders/>
    </w:tblPr>
    <w:tcPr>
      <w:tcBorders/>
    </w:tcPr>
    <w:tblStylePr w:type="band1Horz">
      <w:rPr>
        <w:rFonts w:ascii="Arial" w:hAnsi="Arial"/>
        <w:color w:val="404040"/>
        <w:sz w:val="22"/>
      </w:rPr>
      <w:pPr>
        <w:pBdr/>
        <w:spacing/>
        <w:ind/>
      </w:pPr>
      <w:tblPr>
        <w:tblBorders/>
      </w:tblPr>
      <w:tcPr>
        <w:shd w:val="clear" w:color="f2f2f2"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2f2f2"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aps/>
        <w:color w:val="404040"/>
      </w:rPr>
      <w:pPr>
        <w:pBdr/>
        <w:spacing/>
        <w:ind/>
      </w:pPr>
      <w:tblPr>
        <w:tblBorders/>
      </w:tbl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pPr>
        <w:pBdr/>
        <w:spacing/>
        <w:ind/>
      </w:pPr>
      <w:tblPr>
        <w:tblBorders/>
      </w:tbl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pPr>
        <w:pBdr/>
        <w:spacing/>
        <w:ind/>
      </w:pPr>
      <w:tblPr>
        <w:tblBorders/>
      </w:tblPr>
      <w:tcPr>
        <w:tcBorders/>
      </w:tcPr>
    </w:tblStylePr>
    <w:tblStylePr w:type="lastRow">
      <w:rPr>
        <w:b/>
        <w:caps/>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0">
    <w:name w:val="Plain Table 4"/>
    <w:basedOn w:val="833"/>
    <w:uiPriority w:val="99"/>
    <w:pPr>
      <w:pBdr/>
      <w:spacing w:after="0" w:line="240" w:lineRule="auto"/>
      <w:ind/>
    </w:pPr>
    <w:tblPr>
      <w:tblStyleRowBandSize w:val="1"/>
      <w:tblStyleColBandSize w:val="1"/>
      <w:tblBorders/>
    </w:tblPr>
    <w:tcPr>
      <w:tcBorders/>
    </w:tcPr>
    <w:tblStylePr w:type="band1Horz">
      <w:rPr>
        <w:rFonts w:ascii="Arial" w:hAnsi="Arial"/>
        <w:color w:val="404040"/>
        <w:sz w:val="22"/>
      </w:rPr>
      <w:pPr>
        <w:pBdr/>
        <w:spacing/>
        <w:ind/>
      </w:pPr>
      <w:tblPr>
        <w:tblBorders/>
      </w:tblPr>
      <w:tcPr>
        <w:shd w:val="clear" w:color="f2f2f2"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2f2f2"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1">
    <w:name w:val="Plain Table 5"/>
    <w:basedOn w:val="833"/>
    <w:uiPriority w:val="99"/>
    <w:pPr>
      <w:pBdr/>
      <w:spacing w:after="0" w:line="240" w:lineRule="auto"/>
      <w:ind/>
    </w:pPr>
    <w:tblPr>
      <w:tblStyleRowBandSize w:val="1"/>
      <w:tblStyleColBandSize w:val="1"/>
      <w:tblBorders/>
    </w:tblPr>
    <w:tcPr>
      <w:tcBorders/>
    </w:tcPr>
    <w:tblStylePr w:type="band1Horz">
      <w:rPr>
        <w:rFonts w:ascii="Arial" w:hAnsi="Arial"/>
        <w:color w:val="404040"/>
        <w:sz w:val="22"/>
      </w:rPr>
      <w:pPr>
        <w:pBdr/>
        <w:spacing/>
        <w:ind/>
      </w:pPr>
      <w:tblPr>
        <w:tblBorders/>
      </w:tblPr>
      <w:tcPr>
        <w:shd w:val="clear" w:color="f2f2f2"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2f2f2"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fill="auto"/>
        <w:tcBorders>
          <w:right w:val="single" w:color="404040" w:sz="4" w:space="0"/>
        </w:tcBorders>
      </w:tcPr>
    </w:tblStylePr>
    <w:tblStylePr w:type="firstRow">
      <w:rPr>
        <w:i/>
        <w:color w:val="404040"/>
      </w:rPr>
      <w:pPr>
        <w:pBdr/>
        <w:spacing/>
        <w:ind/>
      </w:pPr>
      <w:tblPr>
        <w:tblBorders/>
      </w:tblPr>
      <w:tcPr>
        <w:shd w:val="clear" w:color="ffffff" w:fill="auto"/>
        <w:tcBorders>
          <w:left w:val="none" w:color="000000" w:sz="4" w:space="0"/>
          <w:bottom w:val="single" w:color="404040" w:sz="4" w:space="0"/>
          <w:right w:val="none" w:color="000000" w:sz="4" w:space="0"/>
        </w:tcBorders>
      </w:tcPr>
    </w:tblStylePr>
    <w:tblStylePr w:type="lastCol">
      <w:rPr>
        <w:i/>
        <w:color w:val="404040"/>
      </w:rPr>
      <w:pPr>
        <w:pBdr/>
        <w:spacing/>
        <w:ind/>
      </w:pPr>
      <w:tblPr>
        <w:tblBorders/>
      </w:tblPr>
      <w:tcPr>
        <w:shd w:val="clear" w:color="ffffff" w:fill="auto"/>
        <w:tcBorders>
          <w:left w:val="single" w:color="404040" w:sz="4" w:space="0"/>
        </w:tcBorders>
      </w:tcPr>
    </w:tblStylePr>
    <w:tblStylePr w:type="lastRow">
      <w:rPr>
        <w:i/>
        <w:color w:val="404040"/>
      </w:rPr>
      <w:pPr>
        <w:pBdr/>
        <w:spacing/>
        <w:ind/>
      </w:pPr>
      <w:tblPr>
        <w:tblBorders/>
      </w:tblPr>
      <w:tcPr>
        <w:shd w:val="clear" w:color="ffffff" w:fill="auto"/>
        <w:tcBorders>
          <w:top w:val="single" w:color="404040" w:sz="4" w:space="0"/>
          <w:left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2">
    <w:name w:val="Grid Table 1 Light"/>
    <w:basedOn w:val="833"/>
    <w:uiPriority w:val="99"/>
    <w:pPr>
      <w:pBdr/>
      <w:spacing w:after="0" w:line="240" w:lineRule="auto"/>
      <w:ind/>
    </w:pPr>
    <w:tblPr>
      <w:tblStyleRowBandSize w:val="1"/>
      <w:tblStyleColBandSize w:val="1"/>
      <w:tblBorders>
        <w:top w:val="single" w:color="989898" w:themeColor="text1" w:themeTint="67" w:sz="4" w:space="0"/>
        <w:left w:val="single" w:color="989898" w:themeColor="text1" w:themeTint="67" w:sz="4" w:space="0"/>
        <w:bottom w:val="single" w:color="989898" w:themeColor="text1" w:themeTint="67" w:sz="4" w:space="0"/>
        <w:right w:val="single" w:color="989898" w:themeColor="text1" w:themeTint="67" w:sz="4" w:space="0"/>
        <w:insideH w:val="single" w:color="989898" w:themeColor="text1" w:themeTint="67" w:sz="4" w:space="0"/>
        <w:insideV w:val="single" w:color="989898" w:themeColor="text1" w:themeTint="67" w:sz="4" w:space="0"/>
      </w:tblBorders>
    </w:tblPr>
    <w:tcPr>
      <w:tcBorders/>
    </w:tcPr>
    <w:tblStylePr w:type="band1Horz">
      <w:rPr>
        <w:rFonts w:ascii="Arial" w:hAnsi="Arial"/>
        <w:color w:val="404040"/>
        <w:sz w:val="22"/>
      </w:rPr>
      <w:pPr>
        <w:pBdr/>
        <w:spacing/>
        <w:ind/>
      </w:pPr>
      <w:tblPr>
        <w:tblBorders/>
      </w:tblPr>
      <w:tcPr>
        <w:tcBorders>
          <w:top w:val="single" w:color="989898" w:themeColor="text1" w:themeTint="67" w:sz="4" w:space="0"/>
          <w:left w:val="single" w:color="989898" w:themeColor="text1" w:themeTint="67" w:sz="4" w:space="0"/>
          <w:bottom w:val="single" w:color="989898" w:themeColor="text1" w:themeTint="67" w:sz="4" w:space="0"/>
          <w:right w:val="single" w:color="989898" w:themeColor="tex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6a6a6a" w:themeColor="tex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3" w:customStyle="1">
    <w:name w:val="Grid Table 1 Light - Accent 1"/>
    <w:basedOn w:val="833"/>
    <w:uiPriority w:val="99"/>
    <w:pPr>
      <w:pBdr/>
      <w:spacing w:after="0" w:line="240" w:lineRule="auto"/>
      <w:ind/>
    </w:pPr>
    <w:tblPr>
      <w:tblStyleRowBandSize w:val="1"/>
      <w:tblStyleColBandSize w:val="1"/>
      <w:tblBorders>
        <w:top w:val="single" w:color="b3c5e7" w:themeColor="accent1" w:themeTint="67" w:sz="4" w:space="0"/>
        <w:left w:val="single" w:color="b3c5e7" w:themeColor="accent1" w:themeTint="67" w:sz="4" w:space="0"/>
        <w:bottom w:val="single" w:color="b3c5e7" w:themeColor="accent1" w:themeTint="67" w:sz="4" w:space="0"/>
        <w:right w:val="single" w:color="b3c5e7" w:themeColor="accent1" w:themeTint="67" w:sz="4" w:space="0"/>
        <w:insideH w:val="single" w:color="b3c5e7" w:themeColor="accent1" w:themeTint="67" w:sz="4" w:space="0"/>
        <w:insideV w:val="single" w:color="b3c5e7"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b3c5e7" w:themeColor="accent1" w:themeTint="67" w:sz="4" w:space="0"/>
          <w:left w:val="single" w:color="b3c5e7" w:themeColor="accent1" w:themeTint="67" w:sz="4" w:space="0"/>
          <w:bottom w:val="single" w:color="b3c5e7" w:themeColor="accent1" w:themeTint="67" w:sz="4" w:space="0"/>
          <w:right w:val="single" w:color="b3c5e7"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91acdc" w:themeColor="accen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4" w:customStyle="1">
    <w:name w:val="Grid Table 1 Light - Accent 2"/>
    <w:basedOn w:val="833"/>
    <w:uiPriority w:val="99"/>
    <w:pPr>
      <w:pBdr/>
      <w:spacing w:after="0" w:line="240" w:lineRule="auto"/>
      <w:ind/>
    </w:pPr>
    <w:tblPr>
      <w:tblStyleRowBandSize w:val="1"/>
      <w:tblStyleColBandSize w:val="1"/>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f4b286" w:themeColor="accent2"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5" w:customStyle="1">
    <w:name w:val="Grid Table 1 Light - Accent 3"/>
    <w:basedOn w:val="833"/>
    <w:uiPriority w:val="99"/>
    <w:pPr>
      <w:pBdr/>
      <w:spacing w:after="0" w:line="240" w:lineRule="auto"/>
      <w:ind/>
    </w:pPr>
    <w:tblPr>
      <w:tblStyleRowBandSize w:val="1"/>
      <w:tblStyleColBandSize w:val="1"/>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cacaca" w:themeColor="accent3"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6" w:customStyle="1">
    <w:name w:val="Grid Table 1 Light - Accent 4"/>
    <w:basedOn w:val="833"/>
    <w:uiPriority w:val="99"/>
    <w:pPr>
      <w:pBdr/>
      <w:spacing w:after="0" w:line="240" w:lineRule="auto"/>
      <w:ind/>
    </w:pPr>
    <w:tblPr>
      <w:tblStyleRowBandSize w:val="1"/>
      <w:tblStyleColBandSize w:val="1"/>
      <w:tblBorders>
        <w:top w:val="single" w:color="ffe598" w:themeColor="accent4" w:themeTint="67" w:sz="4" w:space="0"/>
        <w:left w:val="single" w:color="ffe598" w:themeColor="accent4" w:themeTint="67" w:sz="4" w:space="0"/>
        <w:bottom w:val="single" w:color="ffe598" w:themeColor="accent4" w:themeTint="67" w:sz="4" w:space="0"/>
        <w:right w:val="single" w:color="ffe598" w:themeColor="accent4" w:themeTint="67" w:sz="4" w:space="0"/>
        <w:insideH w:val="single" w:color="ffe598" w:themeColor="accent4" w:themeTint="67" w:sz="4" w:space="0"/>
        <w:insideV w:val="single" w:color="ffe598"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ffe598" w:themeColor="accent4" w:themeTint="67" w:sz="4" w:space="0"/>
          <w:left w:val="single" w:color="ffe598" w:themeColor="accent4" w:themeTint="67" w:sz="4" w:space="0"/>
          <w:bottom w:val="single" w:color="ffe598" w:themeColor="accent4" w:themeTint="67" w:sz="4" w:space="0"/>
          <w:right w:val="single" w:color="ffe598"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ffda6a" w:themeColor="accent4"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7" w:customStyle="1">
    <w:name w:val="Grid Table 1 Light - Accent 5"/>
    <w:basedOn w:val="833"/>
    <w:uiPriority w:val="99"/>
    <w:pPr>
      <w:pBdr/>
      <w:spacing w:after="0" w:line="240" w:lineRule="auto"/>
      <w:ind/>
    </w:pPr>
    <w:tblPr>
      <w:tblStyleRowBandSize w:val="1"/>
      <w:tblStyleColBandSize w:val="1"/>
      <w:tblBorders>
        <w:top w:val="single" w:color="bcd6ee" w:themeColor="accent5" w:themeTint="67" w:sz="4" w:space="0"/>
        <w:left w:val="single" w:color="bcd6ee" w:themeColor="accent5" w:themeTint="67" w:sz="4" w:space="0"/>
        <w:bottom w:val="single" w:color="bcd6ee" w:themeColor="accent5" w:themeTint="67" w:sz="4" w:space="0"/>
        <w:right w:val="single" w:color="bcd6ee" w:themeColor="accent5" w:themeTint="67" w:sz="4" w:space="0"/>
        <w:insideH w:val="single" w:color="bcd6ee" w:themeColor="accent5" w:themeTint="67" w:sz="4" w:space="0"/>
        <w:insideV w:val="single" w:color="bcd6ee"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bcd6ee" w:themeColor="accent5" w:themeTint="67" w:sz="4" w:space="0"/>
          <w:left w:val="single" w:color="bcd6ee" w:themeColor="accent5" w:themeTint="67" w:sz="4" w:space="0"/>
          <w:bottom w:val="single" w:color="bcd6ee" w:themeColor="accent5" w:themeTint="67" w:sz="4" w:space="0"/>
          <w:right w:val="single" w:color="bcd6ee"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9ec4e6" w:themeColor="accent5"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8" w:customStyle="1">
    <w:name w:val="Grid Table 1 Light - Accent 6"/>
    <w:basedOn w:val="833"/>
    <w:uiPriority w:val="99"/>
    <w:pPr>
      <w:pBdr/>
      <w:spacing w:after="0" w:line="240" w:lineRule="auto"/>
      <w:ind/>
    </w:pPr>
    <w:tblPr>
      <w:tblStyleRowBandSize w:val="1"/>
      <w:tblStyleColBandSize w:val="1"/>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aad190" w:themeColor="accent6"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9">
    <w:name w:val="Grid Table 2"/>
    <w:basedOn w:val="833"/>
    <w:uiPriority w:val="99"/>
    <w:pPr>
      <w:pBdr/>
      <w:spacing w:after="0" w:line="240" w:lineRule="auto"/>
      <w:ind/>
    </w:pPr>
    <w:tblPr>
      <w:tblStyleRowBandSize w:val="1"/>
      <w:tblStyleColBandSize w:val="1"/>
      <w:tblBorders>
        <w:bottom w:val="single" w:color="6a6a6a" w:themeColor="text1" w:themeTint="95" w:sz="4" w:space="0"/>
        <w:insideH w:val="single" w:color="6a6a6a" w:themeColor="text1" w:themeTint="95" w:sz="4" w:space="0"/>
        <w:insideV w:val="single" w:color="6a6a6a" w:themeColor="text1" w:themeTint="95" w:sz="4" w:space="0"/>
      </w:tblBorders>
    </w:tblPr>
    <w:tcPr>
      <w:tcBorders/>
    </w:tcPr>
    <w:tblStylePr w:type="band1Horz">
      <w:rPr>
        <w:rFonts w:ascii="Arial" w:hAnsi="Arial"/>
        <w:color w:val="404040"/>
        <w:sz w:val="22"/>
      </w:rPr>
      <w:pPr>
        <w:pBdr/>
        <w:spacing/>
        <w:ind/>
      </w:pPr>
      <w:tblPr>
        <w:tblBorders/>
      </w:tblPr>
      <w:tcPr>
        <w:shd w:val="clear" w:color="cbcbcb"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cbcbcb"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single" w:color="6a6a6a" w:themeColor="text1" w:themeTint="9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fill="auto"/>
        <w:tcBorders>
          <w:top w:val="single" w:color="6a6a6a" w:themeColor="text1" w:themeTint="9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0" w:customStyle="1">
    <w:name w:val="Grid Table 2 - Accent 1"/>
    <w:basedOn w:val="833"/>
    <w:uiPriority w:val="99"/>
    <w:pPr>
      <w:pBdr/>
      <w:spacing w:after="0" w:line="240" w:lineRule="auto"/>
      <w:ind/>
    </w:pPr>
    <w:tblPr>
      <w:tblStyleRowBandSize w:val="1"/>
      <w:tblStyleColBandSize w:val="1"/>
      <w:tblBorders>
        <w:bottom w:val="single" w:color="537dc8" w:themeColor="accent1" w:themeTint="EA" w:sz="4" w:space="0"/>
        <w:insideH w:val="single" w:color="537dc8" w:themeColor="accent1" w:themeTint="EA" w:sz="4" w:space="0"/>
        <w:insideV w:val="single" w:color="537dc8" w:themeColor="accent1" w:themeTint="EA" w:sz="4" w:space="0"/>
      </w:tblBorders>
    </w:tblPr>
    <w:tcPr>
      <w:tcBorders/>
    </w:tcPr>
    <w:tblStylePr w:type="band1Horz">
      <w:rPr>
        <w:rFonts w:ascii="Arial" w:hAnsi="Arial"/>
        <w:color w:val="404040"/>
        <w:sz w:val="22"/>
      </w:rPr>
      <w:pPr>
        <w:pBdr/>
        <w:spacing/>
        <w:ind/>
      </w:pPr>
      <w:tblPr>
        <w:tblBorders/>
      </w:tblPr>
      <w:tcPr>
        <w:shd w:val="clear" w:color="d8e2f3" w:themeColor="accent1" w:themeTint="34" w:fill="d8e2f3" w:themeFill="accent1" w:themeFillTint="34"/>
        <w:tcBorders/>
      </w:tcPr>
    </w:tblStylePr>
    <w:tblStylePr w:type="band1Vert">
      <w:rPr>
        <w:rFonts w:ascii="Arial" w:hAnsi="Arial"/>
        <w:color w:val="404040"/>
        <w:sz w:val="22"/>
      </w:rPr>
      <w:pPr>
        <w:pBdr/>
        <w:spacing/>
        <w:ind/>
      </w:pPr>
      <w:tblPr>
        <w:tblBorders/>
      </w:tblPr>
      <w:tcPr>
        <w:shd w:val="clear" w:color="d8e2f3" w:themeColor="accent1" w:themeTint="34" w:fill="d8e2f3"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single" w:color="537dc8" w:themeColor="accent1" w:themeTint="E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fill="auto"/>
        <w:tcBorders>
          <w:top w:val="single" w:color="537dc8" w:themeColor="accent1" w:themeTint="E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1" w:customStyle="1">
    <w:name w:val="Grid Table 2 - Accent 2"/>
    <w:basedOn w:val="833"/>
    <w:uiPriority w:val="99"/>
    <w:pPr>
      <w:pBdr/>
      <w:spacing w:after="0" w:line="240" w:lineRule="auto"/>
      <w:ind/>
    </w:pPr>
    <w:tblPr>
      <w:tblStyleRowBandSize w:val="1"/>
      <w:tblStyleColBandSize w:val="1"/>
      <w:tblBorders>
        <w:bottom w:val="single" w:color="f4b184" w:themeColor="accent2" w:themeTint="97" w:sz="4" w:space="0"/>
        <w:insideH w:val="single" w:color="f4b184" w:themeColor="accent2" w:themeTint="97" w:sz="4" w:space="0"/>
        <w:insideV w:val="single" w:color="f4b184" w:themeColor="accent2" w:themeTint="97" w:sz="4" w:space="0"/>
      </w:tblBorders>
    </w:tblPr>
    <w:tcPr>
      <w:tcBorders/>
    </w:tcPr>
    <w:tblStylePr w:type="band1Horz">
      <w:rPr>
        <w:rFonts w:ascii="Arial" w:hAnsi="Arial"/>
        <w:color w:val="404040"/>
        <w:sz w:val="22"/>
      </w:rPr>
      <w:pPr>
        <w:pBdr/>
        <w:spacing/>
        <w:ind/>
      </w:pPr>
      <w:tblPr>
        <w:tblBorders/>
      </w:tblPr>
      <w:tcPr>
        <w:shd w:val="clear" w:color="fbe5d6" w:themeColor="accent2" w:themeTint="32" w:fill="fbe5d6" w:themeFill="accent2" w:themeFillTint="32"/>
        <w:tcBorders/>
      </w:tcPr>
    </w:tblStylePr>
    <w:tblStylePr w:type="band1Vert">
      <w:rPr>
        <w:rFonts w:ascii="Arial" w:hAnsi="Arial"/>
        <w:color w:val="404040"/>
        <w:sz w:val="22"/>
      </w:rPr>
      <w:pPr>
        <w:pBdr/>
        <w:spacing/>
        <w:ind/>
      </w:pPr>
      <w:tblPr>
        <w:tblBorders/>
      </w:tblPr>
      <w:tcPr>
        <w:shd w:val="clear" w:color="fbe5d6" w:themeColor="accent2" w:themeTint="32" w:fill="fbe5d6"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single" w:color="f4b184" w:themeColor="accent2" w:themeTint="97"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fill="auto"/>
        <w:tcBorders>
          <w:top w:val="single" w:color="f4b184" w:themeColor="accent2" w:themeTint="97"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2" w:customStyle="1">
    <w:name w:val="Grid Table 2 - Accent 3"/>
    <w:basedOn w:val="833"/>
    <w:uiPriority w:val="99"/>
    <w:pPr>
      <w:pBdr/>
      <w:spacing w:after="0" w:line="240" w:lineRule="auto"/>
      <w:ind/>
    </w:pPr>
    <w:tblPr>
      <w:tblStyleRowBandSize w:val="1"/>
      <w:tblStyleColBandSize w:val="1"/>
      <w:tblBorders>
        <w:bottom w:val="single" w:color="a5a5a5" w:themeColor="accent3" w:themeTint="FE" w:sz="4" w:space="0"/>
        <w:insideH w:val="single" w:color="a5a5a5" w:themeColor="accent3" w:themeTint="FE" w:sz="4" w:space="0"/>
        <w:insideV w:val="single" w:color="a5a5a5" w:themeColor="accent3" w:themeTint="FE" w:sz="4" w:space="0"/>
      </w:tblBorders>
    </w:tblPr>
    <w:tcPr>
      <w:tcBorders/>
    </w:tcPr>
    <w:tblStylePr w:type="band1Horz">
      <w:rPr>
        <w:rFonts w:ascii="Arial" w:hAnsi="Arial"/>
        <w:color w:val="404040"/>
        <w:sz w:val="22"/>
      </w:rPr>
      <w:pPr>
        <w:pBdr/>
        <w:spacing/>
        <w:ind/>
      </w:pPr>
      <w:tblPr>
        <w:tblBorders/>
      </w:tblPr>
      <w:tcPr>
        <w:shd w:val="clear" w:color="ececec" w:themeColor="accent3" w:themeTint="34" w:fill="ececec" w:themeFill="accent3" w:themeFillTint="34"/>
        <w:tcBorders/>
      </w:tcPr>
    </w:tblStylePr>
    <w:tblStylePr w:type="band1Vert">
      <w:rPr>
        <w:rFonts w:ascii="Arial" w:hAnsi="Arial"/>
        <w:color w:val="404040"/>
        <w:sz w:val="22"/>
      </w:rPr>
      <w:pPr>
        <w:pBdr/>
        <w:spacing/>
        <w:ind/>
      </w:pPr>
      <w:tblPr>
        <w:tblBorders/>
      </w:tblPr>
      <w:tcPr>
        <w:shd w:val="clear" w:color="ececec" w:themeColor="accent3" w:themeTint="34" w:fill="ececec"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single" w:color="a5a5a5" w:themeColor="accent3" w:themeTint="FE"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fill="auto"/>
        <w:tcBorders>
          <w:top w:val="single" w:color="a5a5a5" w:themeColor="accent3" w:themeTint="FE"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3" w:customStyle="1">
    <w:name w:val="Grid Table 2 - Accent 4"/>
    <w:basedOn w:val="833"/>
    <w:uiPriority w:val="99"/>
    <w:pPr>
      <w:pBdr/>
      <w:spacing w:after="0" w:line="240" w:lineRule="auto"/>
      <w:ind/>
    </w:pPr>
    <w:tblPr>
      <w:tblStyleRowBandSize w:val="1"/>
      <w:tblStyleColBandSize w:val="1"/>
      <w:tblBorders>
        <w:bottom w:val="single" w:color="ffd865" w:themeColor="accent4" w:themeTint="9A" w:sz="4" w:space="0"/>
        <w:insideH w:val="single" w:color="ffd865" w:themeColor="accent4" w:themeTint="9A" w:sz="4" w:space="0"/>
        <w:insideV w:val="single" w:color="ffd865" w:themeColor="accent4" w:themeTint="9A" w:sz="4" w:space="0"/>
      </w:tblBorders>
    </w:tblPr>
    <w:tcPr>
      <w:tcBorders/>
    </w:tcPr>
    <w:tblStylePr w:type="band1Horz">
      <w:rPr>
        <w:rFonts w:ascii="Arial" w:hAnsi="Arial"/>
        <w:color w:val="404040"/>
        <w:sz w:val="22"/>
      </w:rPr>
      <w:pPr>
        <w:pBdr/>
        <w:spacing/>
        <w:ind/>
      </w:pPr>
      <w:tblPr>
        <w:tblBorders/>
      </w:tblPr>
      <w:tcPr>
        <w:shd w:val="clear" w:color="fff2cb" w:themeColor="accent4" w:themeTint="34" w:fill="fff2cb" w:themeFill="accent4" w:themeFillTint="34"/>
        <w:tcBorders/>
      </w:tcPr>
    </w:tblStylePr>
    <w:tblStylePr w:type="band1Vert">
      <w:rPr>
        <w:rFonts w:ascii="Arial" w:hAnsi="Arial"/>
        <w:color w:val="404040"/>
        <w:sz w:val="22"/>
      </w:rPr>
      <w:pPr>
        <w:pBdr/>
        <w:spacing/>
        <w:ind/>
      </w:pPr>
      <w:tblPr>
        <w:tblBorders/>
      </w:tblPr>
      <w:tcPr>
        <w:shd w:val="clear" w:color="fff2cb" w:themeColor="accent4" w:themeTint="34" w:fill="fff2cb"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single" w:color="ffd865" w:themeColor="accent4" w:themeTint="9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fill="auto"/>
        <w:tcBorders>
          <w:top w:val="single" w:color="ffd865" w:themeColor="accent4"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4" w:customStyle="1">
    <w:name w:val="Grid Table 2 - Accent 5"/>
    <w:basedOn w:val="833"/>
    <w:uiPriority w:val="99"/>
    <w:pPr>
      <w:pBdr/>
      <w:spacing w:after="0" w:line="240" w:lineRule="auto"/>
      <w:ind/>
    </w:pPr>
    <w:tblPr>
      <w:tblStyleRowBandSize w:val="1"/>
      <w:tblStyleColBandSize w:val="1"/>
      <w:tblBorders>
        <w:bottom w:val="single" w:color="5b9bd5" w:themeColor="accent5" w:sz="4" w:space="0"/>
        <w:insideH w:val="single" w:color="5b9bd5" w:themeColor="accent5" w:sz="4" w:space="0"/>
        <w:insideV w:val="single" w:color="5b9bd5" w:themeColor="accent5" w:sz="4" w:space="0"/>
      </w:tblBorders>
    </w:tblPr>
    <w:tcPr>
      <w:tcBorders/>
    </w:tcPr>
    <w:tblStylePr w:type="band1Horz">
      <w:rPr>
        <w:rFonts w:ascii="Arial" w:hAnsi="Arial"/>
        <w:color w:val="404040"/>
        <w:sz w:val="22"/>
      </w:rPr>
      <w:pPr>
        <w:pBdr/>
        <w:spacing/>
        <w:ind/>
      </w:pPr>
      <w:tblPr>
        <w:tblBorders/>
      </w:tblPr>
      <w:tcPr>
        <w:shd w:val="clear" w:color="ddeaf6" w:themeColor="accent5" w:themeTint="34" w:fill="ddeaf6" w:themeFill="accent5" w:themeFillTint="34"/>
        <w:tcBorders/>
      </w:tcPr>
    </w:tblStylePr>
    <w:tblStylePr w:type="band1Vert">
      <w:rPr>
        <w:rFonts w:ascii="Arial" w:hAnsi="Arial"/>
        <w:color w:val="404040"/>
        <w:sz w:val="22"/>
      </w:rPr>
      <w:pPr>
        <w:pBdr/>
        <w:spacing/>
        <w:ind/>
      </w:pPr>
      <w:tblPr>
        <w:tblBorders/>
      </w:tblPr>
      <w:tcPr>
        <w:shd w:val="clear" w:color="ddeaf6" w:themeColor="accent5" w:themeTint="34" w:fill="ddeaf6"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single" w:color="5b9bd5" w:themeColor="accent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fill="auto"/>
        <w:tcBorders>
          <w:top w:val="single" w:color="5b9bd5"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5" w:customStyle="1">
    <w:name w:val="Grid Table 2 - Accent 6"/>
    <w:basedOn w:val="833"/>
    <w:uiPriority w:val="99"/>
    <w:pPr>
      <w:pBdr/>
      <w:spacing w:after="0" w:line="240" w:lineRule="auto"/>
      <w:ind/>
    </w:pPr>
    <w:tblPr>
      <w:tblStyleRowBandSize w:val="1"/>
      <w:tblStyleColBandSize w:val="1"/>
      <w:tblBorders>
        <w:bottom w:val="single" w:color="70ad47" w:themeColor="accent6" w:sz="4" w:space="0"/>
        <w:insideH w:val="single" w:color="70ad47" w:themeColor="accent6" w:sz="4" w:space="0"/>
        <w:insideV w:val="single" w:color="70ad47" w:themeColor="accent6" w:sz="4" w:space="0"/>
      </w:tblBorders>
    </w:tblPr>
    <w:tcPr>
      <w:tcBorders/>
    </w:tcPr>
    <w:tblStylePr w:type="band1Horz">
      <w:rPr>
        <w:rFonts w:ascii="Arial" w:hAnsi="Arial"/>
        <w:color w:val="404040"/>
        <w:sz w:val="22"/>
      </w:rPr>
      <w:pPr>
        <w:pBdr/>
        <w:spacing/>
        <w:ind/>
      </w:pPr>
      <w:tblPr>
        <w:tblBorders/>
      </w:tblPr>
      <w:tcPr>
        <w:shd w:val="clear" w:color="e1efd8" w:themeColor="accent6" w:themeTint="34" w:fill="e1efd8" w:themeFill="accent6" w:themeFillTint="34"/>
        <w:tcBorders/>
      </w:tcPr>
    </w:tblStylePr>
    <w:tblStylePr w:type="band1Vert">
      <w:rPr>
        <w:rFonts w:ascii="Arial" w:hAnsi="Arial"/>
        <w:color w:val="404040"/>
        <w:sz w:val="22"/>
      </w:rPr>
      <w:pPr>
        <w:pBdr/>
        <w:spacing/>
        <w:ind/>
      </w:pPr>
      <w:tblPr>
        <w:tblBorders/>
      </w:tblPr>
      <w:tcPr>
        <w:shd w:val="clear" w:color="e1efd8" w:themeColor="accent6" w:themeTint="34" w:fill="e1ef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single" w:color="70ad47" w:themeColor="accent6"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fill="auto"/>
        <w:tcBorders>
          <w:top w:val="single" w:color="70ad47"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6">
    <w:name w:val="Grid Table 3"/>
    <w:basedOn w:val="833"/>
    <w:uiPriority w:val="99"/>
    <w:pPr>
      <w:pBdr/>
      <w:spacing w:after="0" w:line="240" w:lineRule="auto"/>
      <w:ind/>
    </w:pPr>
    <w:tblPr>
      <w:tblStyleRowBandSize w:val="1"/>
      <w:tblStyleColBandSize w:val="1"/>
      <w:tblBorders>
        <w:bottom w:val="single" w:color="6a6a6a" w:themeColor="text1" w:themeTint="95" w:sz="4" w:space="0"/>
        <w:insideH w:val="single" w:color="6a6a6a" w:themeColor="text1" w:themeTint="95" w:sz="4" w:space="0"/>
        <w:insideV w:val="single" w:color="6a6a6a" w:themeColor="text1" w:themeTint="95" w:sz="4" w:space="0"/>
      </w:tblBorders>
    </w:tblPr>
    <w:tcPr>
      <w:tcBorders/>
    </w:tcPr>
    <w:tblStylePr w:type="band1Horz">
      <w:rPr>
        <w:rFonts w:ascii="Arial" w:hAnsi="Arial"/>
        <w:color w:val="404040"/>
        <w:sz w:val="22"/>
      </w:rPr>
      <w:pPr>
        <w:pBdr/>
        <w:spacing/>
        <w:ind/>
      </w:pPr>
      <w:tblPr>
        <w:tblBorders/>
      </w:tblPr>
      <w:tcPr>
        <w:shd w:val="clear" w:color="cbcbcb"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cbcbcb"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7" w:customStyle="1">
    <w:name w:val="Grid Table 3 - Accent 1"/>
    <w:basedOn w:val="833"/>
    <w:uiPriority w:val="99"/>
    <w:pPr>
      <w:pBdr/>
      <w:spacing w:after="0" w:line="240" w:lineRule="auto"/>
      <w:ind/>
    </w:pPr>
    <w:tblPr>
      <w:tblStyleRowBandSize w:val="1"/>
      <w:tblStyleColBandSize w:val="1"/>
      <w:tblBorders>
        <w:bottom w:val="single" w:color="537dc8" w:themeColor="accent1" w:themeTint="EA" w:sz="4" w:space="0"/>
        <w:insideH w:val="single" w:color="537dc8" w:themeColor="accent1" w:themeTint="EA" w:sz="4" w:space="0"/>
        <w:insideV w:val="single" w:color="537dc8" w:themeColor="accent1" w:themeTint="EA" w:sz="4" w:space="0"/>
      </w:tblBorders>
    </w:tblPr>
    <w:tcPr>
      <w:tcBorders/>
    </w:tcPr>
    <w:tblStylePr w:type="band1Horz">
      <w:rPr>
        <w:rFonts w:ascii="Arial" w:hAnsi="Arial"/>
        <w:color w:val="404040"/>
        <w:sz w:val="22"/>
      </w:rPr>
      <w:pPr>
        <w:pBdr/>
        <w:spacing/>
        <w:ind/>
      </w:pPr>
      <w:tblPr>
        <w:tblBorders/>
      </w:tblPr>
      <w:tcPr>
        <w:shd w:val="clear" w:color="d8e2f3" w:themeColor="accent1" w:themeTint="34" w:fill="d8e2f3" w:themeFill="accent1" w:themeFillTint="34"/>
        <w:tcBorders/>
      </w:tcPr>
    </w:tblStylePr>
    <w:tblStylePr w:type="band1Vert">
      <w:rPr>
        <w:rFonts w:ascii="Arial" w:hAnsi="Arial"/>
        <w:color w:val="404040"/>
        <w:sz w:val="22"/>
      </w:rPr>
      <w:pPr>
        <w:pBdr/>
        <w:spacing/>
        <w:ind/>
      </w:pPr>
      <w:tblPr>
        <w:tblBorders/>
      </w:tblPr>
      <w:tcPr>
        <w:shd w:val="clear" w:color="d8e2f3" w:themeColor="accent1" w:themeTint="34" w:fill="d8e2f3"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8" w:customStyle="1">
    <w:name w:val="Grid Table 3 - Accent 2"/>
    <w:basedOn w:val="833"/>
    <w:uiPriority w:val="99"/>
    <w:pPr>
      <w:pBdr/>
      <w:spacing w:after="0" w:line="240" w:lineRule="auto"/>
      <w:ind/>
    </w:pPr>
    <w:tblPr>
      <w:tblStyleRowBandSize w:val="1"/>
      <w:tblStyleColBandSize w:val="1"/>
      <w:tblBorders>
        <w:bottom w:val="single" w:color="f4b184" w:themeColor="accent2" w:themeTint="97" w:sz="4" w:space="0"/>
        <w:insideH w:val="single" w:color="f4b184" w:themeColor="accent2" w:themeTint="97" w:sz="4" w:space="0"/>
        <w:insideV w:val="single" w:color="f4b184" w:themeColor="accent2" w:themeTint="97" w:sz="4" w:space="0"/>
      </w:tblBorders>
    </w:tblPr>
    <w:tcPr>
      <w:tcBorders/>
    </w:tcPr>
    <w:tblStylePr w:type="band1Horz">
      <w:rPr>
        <w:rFonts w:ascii="Arial" w:hAnsi="Arial"/>
        <w:color w:val="404040"/>
        <w:sz w:val="22"/>
      </w:rPr>
      <w:pPr>
        <w:pBdr/>
        <w:spacing/>
        <w:ind/>
      </w:pPr>
      <w:tblPr>
        <w:tblBorders/>
      </w:tblPr>
      <w:tcPr>
        <w:shd w:val="clear" w:color="fbe5d6" w:themeColor="accent2" w:themeTint="32" w:fill="fbe5d6" w:themeFill="accent2" w:themeFillTint="32"/>
        <w:tcBorders/>
      </w:tcPr>
    </w:tblStylePr>
    <w:tblStylePr w:type="band1Vert">
      <w:rPr>
        <w:rFonts w:ascii="Arial" w:hAnsi="Arial"/>
        <w:color w:val="404040"/>
        <w:sz w:val="22"/>
      </w:rPr>
      <w:pPr>
        <w:pBdr/>
        <w:spacing/>
        <w:ind/>
      </w:pPr>
      <w:tblPr>
        <w:tblBorders/>
      </w:tblPr>
      <w:tcPr>
        <w:shd w:val="clear" w:color="fbe5d6" w:themeColor="accent2" w:themeTint="32" w:fill="fbe5d6"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9" w:customStyle="1">
    <w:name w:val="Grid Table 3 - Accent 3"/>
    <w:basedOn w:val="833"/>
    <w:uiPriority w:val="99"/>
    <w:pPr>
      <w:pBdr/>
      <w:spacing w:after="0" w:line="240" w:lineRule="auto"/>
      <w:ind/>
    </w:pPr>
    <w:tblPr>
      <w:tblStyleRowBandSize w:val="1"/>
      <w:tblStyleColBandSize w:val="1"/>
      <w:tblBorders>
        <w:bottom w:val="single" w:color="a5a5a5" w:themeColor="accent3" w:themeTint="FE" w:sz="4" w:space="0"/>
        <w:insideH w:val="single" w:color="a5a5a5" w:themeColor="accent3" w:themeTint="FE" w:sz="4" w:space="0"/>
        <w:insideV w:val="single" w:color="a5a5a5" w:themeColor="accent3" w:themeTint="FE" w:sz="4" w:space="0"/>
      </w:tblBorders>
    </w:tblPr>
    <w:tcPr>
      <w:tcBorders/>
    </w:tcPr>
    <w:tblStylePr w:type="band1Horz">
      <w:rPr>
        <w:rFonts w:ascii="Arial" w:hAnsi="Arial"/>
        <w:color w:val="404040"/>
        <w:sz w:val="22"/>
      </w:rPr>
      <w:pPr>
        <w:pBdr/>
        <w:spacing/>
        <w:ind/>
      </w:pPr>
      <w:tblPr>
        <w:tblBorders/>
      </w:tblPr>
      <w:tcPr>
        <w:shd w:val="clear" w:color="ececec" w:themeColor="accent3" w:themeTint="34" w:fill="ececec" w:themeFill="accent3" w:themeFillTint="34"/>
        <w:tcBorders/>
      </w:tcPr>
    </w:tblStylePr>
    <w:tblStylePr w:type="band1Vert">
      <w:rPr>
        <w:rFonts w:ascii="Arial" w:hAnsi="Arial"/>
        <w:color w:val="404040"/>
        <w:sz w:val="22"/>
      </w:rPr>
      <w:pPr>
        <w:pBdr/>
        <w:spacing/>
        <w:ind/>
      </w:pPr>
      <w:tblPr>
        <w:tblBorders/>
      </w:tblPr>
      <w:tcPr>
        <w:shd w:val="clear" w:color="ececec" w:themeColor="accent3" w:themeTint="34" w:fill="ececec"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0" w:customStyle="1">
    <w:name w:val="Grid Table 3 - Accent 4"/>
    <w:basedOn w:val="833"/>
    <w:uiPriority w:val="99"/>
    <w:pPr>
      <w:pBdr/>
      <w:spacing w:after="0" w:line="240" w:lineRule="auto"/>
      <w:ind/>
    </w:pPr>
    <w:tblPr>
      <w:tblStyleRowBandSize w:val="1"/>
      <w:tblStyleColBandSize w:val="1"/>
      <w:tblBorders>
        <w:bottom w:val="single" w:color="ffd865" w:themeColor="accent4" w:themeTint="9A" w:sz="4" w:space="0"/>
        <w:insideH w:val="single" w:color="ffd865" w:themeColor="accent4" w:themeTint="9A" w:sz="4" w:space="0"/>
        <w:insideV w:val="single" w:color="ffd865" w:themeColor="accent4" w:themeTint="9A" w:sz="4" w:space="0"/>
      </w:tblBorders>
    </w:tblPr>
    <w:tcPr>
      <w:tcBorders/>
    </w:tcPr>
    <w:tblStylePr w:type="band1Horz">
      <w:rPr>
        <w:rFonts w:ascii="Arial" w:hAnsi="Arial"/>
        <w:color w:val="404040"/>
        <w:sz w:val="22"/>
      </w:rPr>
      <w:pPr>
        <w:pBdr/>
        <w:spacing/>
        <w:ind/>
      </w:pPr>
      <w:tblPr>
        <w:tblBorders/>
      </w:tblPr>
      <w:tcPr>
        <w:shd w:val="clear" w:color="fff2cb" w:themeColor="accent4" w:themeTint="34" w:fill="fff2cb" w:themeFill="accent4" w:themeFillTint="34"/>
        <w:tcBorders/>
      </w:tcPr>
    </w:tblStylePr>
    <w:tblStylePr w:type="band1Vert">
      <w:rPr>
        <w:rFonts w:ascii="Arial" w:hAnsi="Arial"/>
        <w:color w:val="404040"/>
        <w:sz w:val="22"/>
      </w:rPr>
      <w:pPr>
        <w:pBdr/>
        <w:spacing/>
        <w:ind/>
      </w:pPr>
      <w:tblPr>
        <w:tblBorders/>
      </w:tblPr>
      <w:tcPr>
        <w:shd w:val="clear" w:color="fff2cb" w:themeColor="accent4" w:themeTint="34" w:fill="fff2cb"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1" w:customStyle="1">
    <w:name w:val="Grid Table 3 - Accent 5"/>
    <w:basedOn w:val="833"/>
    <w:uiPriority w:val="99"/>
    <w:pPr>
      <w:pBdr/>
      <w:spacing w:after="0" w:line="240" w:lineRule="auto"/>
      <w:ind/>
    </w:pPr>
    <w:tblPr>
      <w:tblStyleRowBandSize w:val="1"/>
      <w:tblStyleColBandSize w:val="1"/>
      <w:tblBorders>
        <w:bottom w:val="single" w:color="5b9bd5" w:themeColor="accent5" w:sz="4" w:space="0"/>
        <w:insideH w:val="single" w:color="5b9bd5" w:themeColor="accent5" w:sz="4" w:space="0"/>
        <w:insideV w:val="single" w:color="5b9bd5" w:themeColor="accent5" w:sz="4" w:space="0"/>
      </w:tblBorders>
    </w:tblPr>
    <w:tcPr>
      <w:tcBorders/>
    </w:tcPr>
    <w:tblStylePr w:type="band1Horz">
      <w:rPr>
        <w:rFonts w:ascii="Arial" w:hAnsi="Arial"/>
        <w:color w:val="404040"/>
        <w:sz w:val="22"/>
      </w:rPr>
      <w:pPr>
        <w:pBdr/>
        <w:spacing/>
        <w:ind/>
      </w:pPr>
      <w:tblPr>
        <w:tblBorders/>
      </w:tblPr>
      <w:tcPr>
        <w:shd w:val="clear" w:color="ddeaf6" w:themeColor="accent5" w:themeTint="34" w:fill="ddeaf6" w:themeFill="accent5" w:themeFillTint="34"/>
        <w:tcBorders/>
      </w:tcPr>
    </w:tblStylePr>
    <w:tblStylePr w:type="band1Vert">
      <w:rPr>
        <w:rFonts w:ascii="Arial" w:hAnsi="Arial"/>
        <w:color w:val="404040"/>
        <w:sz w:val="22"/>
      </w:rPr>
      <w:pPr>
        <w:pBdr/>
        <w:spacing/>
        <w:ind/>
      </w:pPr>
      <w:tblPr>
        <w:tblBorders/>
      </w:tblPr>
      <w:tcPr>
        <w:shd w:val="clear" w:color="ddeaf6" w:themeColor="accent5" w:themeTint="34" w:fill="ddeaf6"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2" w:customStyle="1">
    <w:name w:val="Grid Table 3 - Accent 6"/>
    <w:basedOn w:val="833"/>
    <w:uiPriority w:val="99"/>
    <w:pPr>
      <w:pBdr/>
      <w:spacing w:after="0" w:line="240" w:lineRule="auto"/>
      <w:ind/>
    </w:pPr>
    <w:tblPr>
      <w:tblStyleRowBandSize w:val="1"/>
      <w:tblStyleColBandSize w:val="1"/>
      <w:tblBorders>
        <w:bottom w:val="single" w:color="70ad47" w:themeColor="accent6" w:sz="4" w:space="0"/>
        <w:insideH w:val="single" w:color="70ad47" w:themeColor="accent6" w:sz="4" w:space="0"/>
        <w:insideV w:val="single" w:color="70ad47" w:themeColor="accent6" w:sz="4" w:space="0"/>
      </w:tblBorders>
    </w:tblPr>
    <w:tcPr>
      <w:tcBorders/>
    </w:tcPr>
    <w:tblStylePr w:type="band1Horz">
      <w:rPr>
        <w:rFonts w:ascii="Arial" w:hAnsi="Arial"/>
        <w:color w:val="404040"/>
        <w:sz w:val="22"/>
      </w:rPr>
      <w:pPr>
        <w:pBdr/>
        <w:spacing/>
        <w:ind/>
      </w:pPr>
      <w:tblPr>
        <w:tblBorders/>
      </w:tblPr>
      <w:tcPr>
        <w:shd w:val="clear" w:color="e1efd8" w:themeColor="accent6" w:themeTint="34" w:fill="e1efd8" w:themeFill="accent6" w:themeFillTint="34"/>
        <w:tcBorders/>
      </w:tcPr>
    </w:tblStylePr>
    <w:tblStylePr w:type="band1Vert">
      <w:rPr>
        <w:rFonts w:ascii="Arial" w:hAnsi="Arial"/>
        <w:color w:val="404040"/>
        <w:sz w:val="22"/>
      </w:rPr>
      <w:pPr>
        <w:pBdr/>
        <w:spacing/>
        <w:ind/>
      </w:pPr>
      <w:tblPr>
        <w:tblBorders/>
      </w:tblPr>
      <w:tcPr>
        <w:shd w:val="clear" w:color="e1efd8" w:themeColor="accent6" w:themeTint="34" w:fill="e1ef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fill="auto"/>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3">
    <w:name w:val="Grid Table 4"/>
    <w:basedOn w:val="833"/>
    <w:uiPriority w:val="59"/>
    <w:pPr>
      <w:pBdr/>
      <w:spacing w:after="0" w:line="240" w:lineRule="auto"/>
      <w:ind/>
    </w:pPr>
    <w:tblPr>
      <w:tblStyleRowBandSize w:val="1"/>
      <w:tblStyleColBandSize w:val="1"/>
      <w:tblBorders>
        <w:top w:val="single" w:color="6f6f6f" w:themeColor="text1" w:themeTint="90" w:sz="4" w:space="0"/>
        <w:left w:val="single" w:color="6f6f6f" w:themeColor="text1" w:themeTint="90" w:sz="4" w:space="0"/>
        <w:bottom w:val="single" w:color="6f6f6f" w:themeColor="text1" w:themeTint="90" w:sz="4" w:space="0"/>
        <w:right w:val="single" w:color="6f6f6f" w:themeColor="text1" w:themeTint="90" w:sz="4" w:space="0"/>
        <w:insideH w:val="single" w:color="6f6f6f" w:themeColor="text1" w:themeTint="90" w:sz="4" w:space="0"/>
        <w:insideV w:val="single" w:color="6f6f6f" w:themeColor="text1" w:themeTint="90" w:sz="4" w:space="0"/>
      </w:tblBorders>
    </w:tblPr>
    <w:tcPr>
      <w:tcBorders/>
    </w:tcPr>
    <w:tblStylePr w:type="band1Horz">
      <w:rPr>
        <w:rFonts w:ascii="Arial" w:hAnsi="Arial"/>
        <w:color w:val="404040"/>
        <w:sz w:val="22"/>
      </w:rPr>
      <w:pPr>
        <w:pBdr/>
        <w:spacing/>
        <w:ind/>
      </w:pPr>
      <w:tblPr>
        <w:tblBorders/>
      </w:tblPr>
      <w:tcPr>
        <w:shd w:val="clear" w:color="cbcbcb"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cbcbcb"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000000"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4" w:customStyle="1">
    <w:name w:val="Grid Table 4 - Accent 1"/>
    <w:basedOn w:val="833"/>
    <w:uiPriority w:val="59"/>
    <w:pPr>
      <w:pBdr/>
      <w:spacing w:after="0" w:line="240" w:lineRule="auto"/>
      <w:ind/>
    </w:pPr>
    <w:tblPr>
      <w:tblStyleRowBandSize w:val="1"/>
      <w:tblStyleColBandSize w:val="1"/>
      <w:tblBorders>
        <w:top w:val="single" w:color="95afdd" w:themeColor="accent1" w:themeTint="90" w:sz="4" w:space="0"/>
        <w:left w:val="single" w:color="95afdd" w:themeColor="accent1" w:themeTint="90" w:sz="4" w:space="0"/>
        <w:bottom w:val="single" w:color="95afdd" w:themeColor="accent1" w:themeTint="90" w:sz="4" w:space="0"/>
        <w:right w:val="single" w:color="95afdd" w:themeColor="accent1" w:themeTint="90" w:sz="4" w:space="0"/>
        <w:insideH w:val="single" w:color="95afdd" w:themeColor="accent1" w:themeTint="90" w:sz="4" w:space="0"/>
        <w:insideV w:val="single" w:color="95afdd" w:themeColor="accent1" w:themeTint="90" w:sz="4" w:space="0"/>
      </w:tblBorders>
    </w:tblPr>
    <w:tcPr>
      <w:tcBorders/>
    </w:tcPr>
    <w:tblStylePr w:type="band1Horz">
      <w:rPr>
        <w:rFonts w:ascii="Arial" w:hAnsi="Arial"/>
        <w:color w:val="404040"/>
        <w:sz w:val="22"/>
      </w:rPr>
      <w:pPr>
        <w:pBdr/>
        <w:spacing/>
        <w:ind/>
      </w:pPr>
      <w:tblPr>
        <w:tblBorders/>
      </w:tblPr>
      <w:tcPr>
        <w:shd w:val="clear" w:color="dae3f3" w:themeColor="accent1" w:themeTint="32" w:fill="dae3f3" w:themeFill="accent1" w:themeFillTint="32"/>
        <w:tcBorders/>
      </w:tcPr>
    </w:tblStylePr>
    <w:tblStylePr w:type="band1Vert">
      <w:rPr>
        <w:rFonts w:ascii="Arial" w:hAnsi="Arial"/>
        <w:color w:val="404040"/>
        <w:sz w:val="22"/>
      </w:rPr>
      <w:pPr>
        <w:pBdr/>
        <w:spacing/>
        <w:ind/>
      </w:pPr>
      <w:tblPr>
        <w:tblBorders/>
      </w:tblPr>
      <w:tcPr>
        <w:shd w:val="clear" w:color="dae3f3" w:themeColor="accent1" w:themeTint="32" w:fill="dae3f3" w:themeFill="accent1"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537dc8" w:themeColor="accent1" w:themeTint="EA" w:fill="537dc8" w:themeFill="accent1" w:themeFillTint="EA"/>
        <w:tcBorders>
          <w:top w:val="single" w:color="537dc8" w:themeColor="accent1" w:themeTint="EA" w:sz="4" w:space="0"/>
          <w:left w:val="single" w:color="537dc8" w:themeColor="accent1" w:themeTint="EA" w:sz="4" w:space="0"/>
          <w:bottom w:val="single" w:color="537dc8" w:themeColor="accent1" w:themeTint="EA" w:sz="4" w:space="0"/>
          <w:right w:val="single" w:color="537dc8" w:themeColor="accent1" w:themeTint="E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537dc8" w:themeColor="accent1" w:themeTint="E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5" w:customStyle="1">
    <w:name w:val="Grid Table 4 - Accent 2"/>
    <w:basedOn w:val="833"/>
    <w:uiPriority w:val="59"/>
    <w:pPr>
      <w:pBdr/>
      <w:spacing w:after="0" w:line="240" w:lineRule="auto"/>
      <w:ind/>
    </w:pPr>
    <w:tblPr>
      <w:tblStyleRowBandSize w:val="1"/>
      <w:tblStyleColBandSize w:val="1"/>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insideV w:val="single" w:color="f4b58a" w:themeColor="accent2" w:themeTint="90" w:sz="4" w:space="0"/>
      </w:tblBorders>
    </w:tblPr>
    <w:tcPr>
      <w:tcBorders/>
    </w:tcPr>
    <w:tblStylePr w:type="band1Horz">
      <w:rPr>
        <w:rFonts w:ascii="Arial" w:hAnsi="Arial"/>
        <w:color w:val="404040"/>
        <w:sz w:val="22"/>
      </w:rPr>
      <w:pPr>
        <w:pBdr/>
        <w:spacing/>
        <w:ind/>
      </w:pPr>
      <w:tblPr>
        <w:tblBorders/>
      </w:tblPr>
      <w:tcPr>
        <w:shd w:val="clear" w:color="fbe5d6" w:themeColor="accent2" w:themeTint="32" w:fill="fbe5d6" w:themeFill="accent2" w:themeFillTint="32"/>
        <w:tcBorders/>
      </w:tcPr>
    </w:tblStylePr>
    <w:tblStylePr w:type="band1Vert">
      <w:rPr>
        <w:rFonts w:ascii="Arial" w:hAnsi="Arial"/>
        <w:color w:val="404040"/>
        <w:sz w:val="22"/>
      </w:rPr>
      <w:pPr>
        <w:pBdr/>
        <w:spacing/>
        <w:ind/>
      </w:pPr>
      <w:tblPr>
        <w:tblBorders/>
      </w:tblPr>
      <w:tcPr>
        <w:shd w:val="clear" w:color="fbe5d6" w:themeColor="accent2" w:themeTint="32" w:fill="fbe5d6"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4b184" w:themeColor="accent2" w:themeTint="97" w:fill="f4b184" w:themeFill="accent2" w:themeFillTint="97"/>
        <w:tcBorders>
          <w:top w:val="single" w:color="f4b184" w:themeColor="accent2" w:themeTint="97" w:sz="4" w:space="0"/>
          <w:left w:val="single" w:color="f4b184" w:themeColor="accent2" w:themeTint="97" w:sz="4" w:space="0"/>
          <w:bottom w:val="single" w:color="f4b184" w:themeColor="accent2" w:themeTint="97" w:sz="4" w:space="0"/>
          <w:right w:val="single" w:color="f4b184" w:themeColor="accent2" w:themeTint="97"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f4b184"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6" w:customStyle="1">
    <w:name w:val="Grid Table 4 - Accent 3"/>
    <w:basedOn w:val="833"/>
    <w:uiPriority w:val="59"/>
    <w:pPr>
      <w:pBdr/>
      <w:spacing w:after="0" w:line="240" w:lineRule="auto"/>
      <w:ind/>
    </w:pPr>
    <w:tblPr>
      <w:tblStyleRowBandSize w:val="1"/>
      <w:tblStyleColBandSize w:val="1"/>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insideV w:val="single" w:color="cccccc" w:themeColor="accent3" w:themeTint="90" w:sz="4" w:space="0"/>
      </w:tblBorders>
    </w:tblPr>
    <w:tcPr>
      <w:tcBorders/>
    </w:tcPr>
    <w:tblStylePr w:type="band1Horz">
      <w:rPr>
        <w:rFonts w:ascii="Arial" w:hAnsi="Arial"/>
        <w:color w:val="404040"/>
        <w:sz w:val="22"/>
      </w:rPr>
      <w:pPr>
        <w:pBdr/>
        <w:spacing/>
        <w:ind/>
      </w:pPr>
      <w:tblPr>
        <w:tblBorders/>
      </w:tblPr>
      <w:tcPr>
        <w:shd w:val="clear" w:color="ececec" w:themeColor="accent3" w:themeTint="34" w:fill="ececec" w:themeFill="accent3" w:themeFillTint="34"/>
        <w:tcBorders/>
      </w:tcPr>
    </w:tblStylePr>
    <w:tblStylePr w:type="band1Vert">
      <w:rPr>
        <w:rFonts w:ascii="Arial" w:hAnsi="Arial"/>
        <w:color w:val="404040"/>
        <w:sz w:val="22"/>
      </w:rPr>
      <w:pPr>
        <w:pBdr/>
        <w:spacing/>
        <w:ind/>
      </w:pPr>
      <w:tblPr>
        <w:tblBorders/>
      </w:tblPr>
      <w:tcPr>
        <w:shd w:val="clear" w:color="ececec" w:themeColor="accent3" w:themeTint="34" w:fill="ececec"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a5a5a5" w:themeColor="accent3" w:themeTint="FE" w:fill="a5a5a5" w:themeFill="accent3" w:themeFillTint="FE"/>
        <w:tcBorders>
          <w:top w:val="single" w:color="a5a5a5" w:themeColor="accent3" w:themeTint="FE" w:sz="4" w:space="0"/>
          <w:left w:val="single" w:color="a5a5a5" w:themeColor="accent3" w:themeTint="FE" w:sz="4" w:space="0"/>
          <w:bottom w:val="single" w:color="a5a5a5" w:themeColor="accent3" w:themeTint="FE" w:sz="4" w:space="0"/>
          <w:right w:val="single" w:color="a5a5a5" w:themeColor="accent3" w:themeTint="FE"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a5a5a5" w:themeColor="accent3" w:themeTint="FE"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7" w:customStyle="1">
    <w:name w:val="Grid Table 4 - Accent 4"/>
    <w:basedOn w:val="833"/>
    <w:uiPriority w:val="59"/>
    <w:pPr>
      <w:pBdr/>
      <w:spacing w:after="0" w:line="240" w:lineRule="auto"/>
      <w:ind/>
    </w:pPr>
    <w:tblPr>
      <w:tblStyleRowBandSize w:val="1"/>
      <w:tblStyleColBandSize w:val="1"/>
      <w:tblBorders>
        <w:top w:val="single" w:color="ffdb6f" w:themeColor="accent4" w:themeTint="90" w:sz="4" w:space="0"/>
        <w:left w:val="single" w:color="ffdb6f" w:themeColor="accent4" w:themeTint="90" w:sz="4" w:space="0"/>
        <w:bottom w:val="single" w:color="ffdb6f" w:themeColor="accent4" w:themeTint="90" w:sz="4" w:space="0"/>
        <w:right w:val="single" w:color="ffdb6f" w:themeColor="accent4" w:themeTint="90" w:sz="4" w:space="0"/>
        <w:insideH w:val="single" w:color="ffdb6f" w:themeColor="accent4" w:themeTint="90" w:sz="4" w:space="0"/>
        <w:insideV w:val="single" w:color="ffdb6f" w:themeColor="accent4" w:themeTint="90" w:sz="4" w:space="0"/>
      </w:tblBorders>
    </w:tblPr>
    <w:tcPr>
      <w:tcBorders/>
    </w:tcPr>
    <w:tblStylePr w:type="band1Horz">
      <w:rPr>
        <w:rFonts w:ascii="Arial" w:hAnsi="Arial"/>
        <w:color w:val="404040"/>
        <w:sz w:val="22"/>
      </w:rPr>
      <w:pPr>
        <w:pBdr/>
        <w:spacing/>
        <w:ind/>
      </w:pPr>
      <w:tblPr>
        <w:tblBorders/>
      </w:tblPr>
      <w:tcPr>
        <w:shd w:val="clear" w:color="fff2cb" w:themeColor="accent4" w:themeTint="34" w:fill="fff2cb" w:themeFill="accent4" w:themeFillTint="34"/>
        <w:tcBorders/>
      </w:tcPr>
    </w:tblStylePr>
    <w:tblStylePr w:type="band1Vert">
      <w:rPr>
        <w:rFonts w:ascii="Arial" w:hAnsi="Arial"/>
        <w:color w:val="404040"/>
        <w:sz w:val="22"/>
      </w:rPr>
      <w:pPr>
        <w:pBdr/>
        <w:spacing/>
        <w:ind/>
      </w:pPr>
      <w:tblPr>
        <w:tblBorders/>
      </w:tblPr>
      <w:tcPr>
        <w:shd w:val="clear" w:color="fff2cb" w:themeColor="accent4" w:themeTint="34" w:fill="fff2cb"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d865" w:themeColor="accent4" w:themeTint="9A" w:fill="ffd865" w:themeFill="accent4" w:themeFillTint="9A"/>
        <w:tcBorders>
          <w:top w:val="single" w:color="ffd865" w:themeColor="accent4" w:themeTint="9A" w:sz="4" w:space="0"/>
          <w:left w:val="single" w:color="ffd865" w:themeColor="accent4" w:themeTint="9A" w:sz="4" w:space="0"/>
          <w:bottom w:val="single" w:color="ffd865" w:themeColor="accent4" w:themeTint="9A" w:sz="4" w:space="0"/>
          <w:right w:val="single" w:color="ffd865" w:themeColor="accent4" w:themeTint="9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ffd865"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8" w:customStyle="1">
    <w:name w:val="Grid Table 4 - Accent 5"/>
    <w:basedOn w:val="833"/>
    <w:uiPriority w:val="59"/>
    <w:pPr>
      <w:pBdr/>
      <w:spacing w:after="0" w:line="240" w:lineRule="auto"/>
      <w:ind/>
    </w:pPr>
    <w:tblPr>
      <w:tblStyleRowBandSize w:val="1"/>
      <w:tblStyleColBandSize w:val="1"/>
      <w:tblBorders>
        <w:top w:val="single" w:color="a2c6e7" w:themeColor="accent5" w:themeTint="90" w:sz="4" w:space="0"/>
        <w:left w:val="single" w:color="a2c6e7" w:themeColor="accent5" w:themeTint="90" w:sz="4" w:space="0"/>
        <w:bottom w:val="single" w:color="a2c6e7" w:themeColor="accent5" w:themeTint="90" w:sz="4" w:space="0"/>
        <w:right w:val="single" w:color="a2c6e7" w:themeColor="accent5" w:themeTint="90" w:sz="4" w:space="0"/>
        <w:insideH w:val="single" w:color="a2c6e7" w:themeColor="accent5" w:themeTint="90" w:sz="4" w:space="0"/>
        <w:insideV w:val="single" w:color="a2c6e7" w:themeColor="accent5" w:themeTint="90" w:sz="4" w:space="0"/>
      </w:tblBorders>
    </w:tblPr>
    <w:tcPr>
      <w:tcBorders/>
    </w:tcPr>
    <w:tblStylePr w:type="band1Horz">
      <w:rPr>
        <w:rFonts w:ascii="Arial" w:hAnsi="Arial"/>
        <w:color w:val="404040"/>
        <w:sz w:val="22"/>
      </w:rPr>
      <w:pPr>
        <w:pBdr/>
        <w:spacing/>
        <w:ind/>
      </w:pPr>
      <w:tblPr>
        <w:tblBorders/>
      </w:tblPr>
      <w:tcPr>
        <w:shd w:val="clear" w:color="ddeaf6" w:themeColor="accent5" w:themeTint="34" w:fill="ddeaf6" w:themeFill="accent5" w:themeFillTint="34"/>
        <w:tcBorders/>
      </w:tcPr>
    </w:tblStylePr>
    <w:tblStylePr w:type="band1Vert">
      <w:rPr>
        <w:rFonts w:ascii="Arial" w:hAnsi="Arial"/>
        <w:color w:val="404040"/>
        <w:sz w:val="22"/>
      </w:rPr>
      <w:pPr>
        <w:pBdr/>
        <w:spacing/>
        <w:ind/>
      </w:pPr>
      <w:tblPr>
        <w:tblBorders/>
      </w:tblPr>
      <w:tcPr>
        <w:shd w:val="clear" w:color="ddeaf6" w:themeColor="accent5" w:themeTint="34" w:fill="ddeaf6"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5b9bd5" w:themeColor="accent5" w:fill="5b9bd5" w:themeFill="accent5"/>
        <w:tcBorders>
          <w:top w:val="single" w:color="5b9bd5" w:themeColor="accent5" w:sz="4" w:space="0"/>
          <w:left w:val="single" w:color="5b9bd5" w:themeColor="accent5" w:sz="4" w:space="0"/>
          <w:bottom w:val="single" w:color="5b9bd5" w:themeColor="accent5" w:sz="4" w:space="0"/>
          <w:right w:val="single" w:color="5b9bd5" w:themeColor="accent5"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5b9bd5" w:themeColor="accent5"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9" w:customStyle="1">
    <w:name w:val="Grid Table 4 - Accent 6"/>
    <w:basedOn w:val="833"/>
    <w:uiPriority w:val="59"/>
    <w:pPr>
      <w:pBdr/>
      <w:spacing w:after="0" w:line="240" w:lineRule="auto"/>
      <w:ind/>
    </w:pPr>
    <w:tblPr>
      <w:tblStyleRowBandSize w:val="1"/>
      <w:tblStyleColBandSize w:val="1"/>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Pr>
    <w:tcPr>
      <w:tcBorders/>
    </w:tcPr>
    <w:tblStylePr w:type="band1Horz">
      <w:rPr>
        <w:rFonts w:ascii="Arial" w:hAnsi="Arial"/>
        <w:color w:val="404040"/>
        <w:sz w:val="22"/>
      </w:rPr>
      <w:pPr>
        <w:pBdr/>
        <w:spacing/>
        <w:ind/>
      </w:pPr>
      <w:tblPr>
        <w:tblBorders/>
      </w:tblPr>
      <w:tcPr>
        <w:shd w:val="clear" w:color="e1efd8" w:themeColor="accent6" w:themeTint="34" w:fill="e1efd8" w:themeFill="accent6" w:themeFillTint="34"/>
        <w:tcBorders/>
      </w:tcPr>
    </w:tblStylePr>
    <w:tblStylePr w:type="band1Vert">
      <w:rPr>
        <w:rFonts w:ascii="Arial" w:hAnsi="Arial"/>
        <w:color w:val="404040"/>
        <w:sz w:val="22"/>
      </w:rPr>
      <w:pPr>
        <w:pBdr/>
        <w:spacing/>
        <w:ind/>
      </w:pPr>
      <w:tblPr>
        <w:tblBorders/>
      </w:tblPr>
      <w:tcPr>
        <w:shd w:val="clear" w:color="e1efd8" w:themeColor="accent6" w:themeTint="34" w:fill="e1ef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70ad47" w:themeColor="accent6" w:fill="70ad47" w:themeFill="accent6"/>
        <w:tcBorders>
          <w:top w:val="single" w:color="70ad47" w:themeColor="accent6" w:sz="4" w:space="0"/>
          <w:left w:val="single" w:color="70ad47" w:themeColor="accent6" w:sz="4" w:space="0"/>
          <w:bottom w:val="single" w:color="70ad47" w:themeColor="accent6" w:sz="4" w:space="0"/>
          <w:right w:val="single" w:color="70ad47" w:themeColor="accent6"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70ad47" w:themeColor="accent6"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0">
    <w:name w:val="Grid Table 5 Dark"/>
    <w:basedOn w:val="833"/>
    <w:uiPriority w:val="99"/>
    <w:pPr>
      <w:pBdr/>
      <w:spacing w:after="0" w:line="240" w:lineRule="auto"/>
      <w:ind/>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bfbfbf" w:themeColor="text1" w:themeTint="40" w:fill="bfbfbf" w:themeFill="text1" w:themeFillTint="40"/>
    </w:tblPr>
    <w:tcPr>
      <w:tcBorders/>
    </w:tcPr>
    <w:tblStylePr w:type="band1Horz">
      <w:pPr>
        <w:pBdr/>
        <w:spacing/>
        <w:ind/>
      </w:pPr>
      <w:tblPr>
        <w:tblBorders/>
      </w:tblPr>
      <w:tcPr>
        <w:shd w:val="clear" w:color="8a8a8a" w:themeColor="text1" w:themeTint="75" w:fill="8a8a8a" w:themeFill="text1" w:themeFillTint="75"/>
        <w:tcBorders/>
      </w:tcPr>
    </w:tblStylePr>
    <w:tblStylePr w:type="band1Vert">
      <w:pPr>
        <w:pBdr/>
        <w:spacing/>
        <w:ind/>
      </w:pPr>
      <w:tblPr>
        <w:tblBorders/>
      </w:tblPr>
      <w:tcPr>
        <w:shd w:val="clear" w:color="8a8a8a" w:themeColor="text1" w:themeTint="75" w:fill="8a8a8a" w:themeFill="tex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000000" w:themeColor="text1" w:fill="000000" w:themeFill="text1"/>
        <w:tcBorders/>
      </w:tcPr>
    </w:tblStylePr>
    <w:tblStylePr w:type="firstRow">
      <w:rPr>
        <w:rFonts w:ascii="Arial" w:hAnsi="Arial"/>
        <w:b/>
        <w:color w:val="ffffff"/>
        <w:sz w:val="22"/>
      </w:rPr>
      <w:pPr>
        <w:pBdr/>
        <w:spacing/>
        <w:ind/>
      </w:pPr>
      <w:tblPr>
        <w:tblBorders/>
      </w:tblPr>
      <w:tcPr>
        <w:shd w:val="clear" w:color="000000" w:themeColor="text1" w:fill="000000" w:themeFill="text1"/>
        <w:tcBorders/>
      </w:tcPr>
    </w:tblStylePr>
    <w:tblStylePr w:type="lastCol">
      <w:rPr>
        <w:rFonts w:ascii="Arial" w:hAnsi="Arial"/>
        <w:b/>
        <w:color w:val="ffffff"/>
        <w:sz w:val="22"/>
      </w:rPr>
      <w:pPr>
        <w:pBdr/>
        <w:spacing/>
        <w:ind/>
      </w:pPr>
      <w:tblPr>
        <w:tblBorders/>
      </w:tblPr>
      <w:tcPr>
        <w:shd w:val="clear" w:color="000000" w:themeColor="text1" w:fill="000000" w:themeFill="text1"/>
        <w:tcBorders/>
      </w:tcPr>
    </w:tblStylePr>
    <w:tblStylePr w:type="lastRow">
      <w:rPr>
        <w:rFonts w:ascii="Arial" w:hAnsi="Arial"/>
        <w:b/>
        <w:color w:val="ffffff"/>
        <w:sz w:val="22"/>
      </w:rPr>
      <w:pPr>
        <w:pBdr/>
        <w:spacing/>
        <w:ind/>
      </w:pPr>
      <w:tblPr>
        <w:tblBorders/>
      </w:tblPr>
      <w:tcPr>
        <w:shd w:val="clear" w:color="000000" w:themeColor="text1" w:fill="000000" w:themeFill="text1"/>
        <w:tcBorders>
          <w:top w:val="single" w:color="ffffff"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1" w:customStyle="1">
    <w:name w:val="Grid Table 5 Dark- Accent 1"/>
    <w:basedOn w:val="833"/>
    <w:uiPriority w:val="99"/>
    <w:pPr>
      <w:pBdr/>
      <w:spacing w:after="0" w:line="240" w:lineRule="auto"/>
      <w:ind/>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d8e2f3" w:themeColor="accent1" w:themeTint="34" w:fill="d8e2f3" w:themeFill="accent1" w:themeFillTint="34"/>
    </w:tblPr>
    <w:tcPr>
      <w:tcBorders/>
    </w:tcPr>
    <w:tblStylePr w:type="band1Horz">
      <w:pPr>
        <w:pBdr/>
        <w:spacing/>
        <w:ind/>
      </w:pPr>
      <w:tblPr>
        <w:tblBorders/>
      </w:tblPr>
      <w:tcPr>
        <w:shd w:val="clear" w:color="a9bee4" w:themeColor="accent1" w:themeTint="75" w:fill="a9bee4" w:themeFill="accent1" w:themeFillTint="75"/>
        <w:tcBorders/>
      </w:tcPr>
    </w:tblStylePr>
    <w:tblStylePr w:type="band1Vert">
      <w:pPr>
        <w:pBdr/>
        <w:spacing/>
        <w:ind/>
      </w:pPr>
      <w:tblPr>
        <w:tblBorders/>
      </w:tblPr>
      <w:tcPr>
        <w:shd w:val="clear" w:color="a9bee4" w:themeColor="accent1" w:themeTint="75" w:fill="a9bee4" w:themeFill="accen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4472c4" w:themeColor="accent1" w:fill="4472c4" w:themeFill="accent1"/>
        <w:tcBorders/>
      </w:tcPr>
    </w:tblStylePr>
    <w:tblStylePr w:type="firstRow">
      <w:rPr>
        <w:rFonts w:ascii="Arial" w:hAnsi="Arial"/>
        <w:b/>
        <w:color w:val="ffffff"/>
        <w:sz w:val="22"/>
      </w:rPr>
      <w:pPr>
        <w:pBdr/>
        <w:spacing/>
        <w:ind/>
      </w:pPr>
      <w:tblPr>
        <w:tblBorders/>
      </w:tblPr>
      <w:tcPr>
        <w:shd w:val="clear" w:color="4472c4" w:themeColor="accent1" w:fill="4472c4" w:themeFill="accent1"/>
        <w:tcBorders/>
      </w:tcPr>
    </w:tblStylePr>
    <w:tblStylePr w:type="lastCol">
      <w:rPr>
        <w:rFonts w:ascii="Arial" w:hAnsi="Arial"/>
        <w:b/>
        <w:color w:val="ffffff"/>
        <w:sz w:val="22"/>
      </w:rPr>
      <w:pPr>
        <w:pBdr/>
        <w:spacing/>
        <w:ind/>
      </w:pPr>
      <w:tblPr>
        <w:tblBorders/>
      </w:tblPr>
      <w:tcPr>
        <w:shd w:val="clear" w:color="4472c4" w:themeColor="accent1" w:fill="4472c4" w:themeFill="accent1"/>
        <w:tcBorders/>
      </w:tcPr>
    </w:tblStylePr>
    <w:tblStylePr w:type="lastRow">
      <w:rPr>
        <w:rFonts w:ascii="Arial" w:hAnsi="Arial"/>
        <w:b/>
        <w:color w:val="ffffff"/>
        <w:sz w:val="22"/>
      </w:rPr>
      <w:pPr>
        <w:pBdr/>
        <w:spacing/>
        <w:ind/>
      </w:pPr>
      <w:tblPr>
        <w:tblBorders/>
      </w:tblPr>
      <w:tcPr>
        <w:shd w:val="clear" w:color="4472c4" w:themeColor="accent1" w:fill="4472c4" w:themeFill="accent1"/>
        <w:tcBorders>
          <w:top w:val="single" w:color="ffffff"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2" w:customStyle="1">
    <w:name w:val="Grid Table 5 Dark - Accent 2"/>
    <w:basedOn w:val="833"/>
    <w:uiPriority w:val="99"/>
    <w:pPr>
      <w:pBdr/>
      <w:spacing w:after="0" w:line="240" w:lineRule="auto"/>
      <w:ind/>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fbe5d6" w:themeColor="accent2" w:themeTint="32" w:fill="fbe5d6" w:themeFill="accent2" w:themeFillTint="32"/>
    </w:tblPr>
    <w:tcPr>
      <w:tcBorders/>
    </w:tcPr>
    <w:tblStylePr w:type="band1Horz">
      <w:pPr>
        <w:pBdr/>
        <w:spacing/>
        <w:ind/>
      </w:pPr>
      <w:tblPr>
        <w:tblBorders/>
      </w:tblPr>
      <w:tcPr>
        <w:shd w:val="clear" w:color="f6c3a0" w:themeColor="accent2" w:themeTint="75" w:fill="f6c3a0" w:themeFill="accent2" w:themeFillTint="75"/>
        <w:tcBorders/>
      </w:tcPr>
    </w:tblStylePr>
    <w:tblStylePr w:type="band1Vert">
      <w:pPr>
        <w:pBdr/>
        <w:spacing/>
        <w:ind/>
      </w:pPr>
      <w:tblPr>
        <w:tblBorders/>
      </w:tblPr>
      <w:tcPr>
        <w:shd w:val="clear" w:color="f6c3a0" w:themeColor="accent2" w:themeTint="75" w:fill="f6c3a0" w:themeFill="accent2"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ed7d31" w:themeColor="accent2" w:fill="ed7d31" w:themeFill="accent2"/>
        <w:tcBorders/>
      </w:tcPr>
    </w:tblStylePr>
    <w:tblStylePr w:type="firstRow">
      <w:rPr>
        <w:rFonts w:ascii="Arial" w:hAnsi="Arial"/>
        <w:b/>
        <w:color w:val="ffffff"/>
        <w:sz w:val="22"/>
      </w:rPr>
      <w:pPr>
        <w:pBdr/>
        <w:spacing/>
        <w:ind/>
      </w:pPr>
      <w:tblPr>
        <w:tblBorders/>
      </w:tblPr>
      <w:tcPr>
        <w:shd w:val="clear" w:color="ed7d31" w:themeColor="accent2" w:fill="ed7d31" w:themeFill="accent2"/>
        <w:tcBorders/>
      </w:tcPr>
    </w:tblStylePr>
    <w:tblStylePr w:type="lastCol">
      <w:rPr>
        <w:rFonts w:ascii="Arial" w:hAnsi="Arial"/>
        <w:b/>
        <w:color w:val="ffffff"/>
        <w:sz w:val="22"/>
      </w:rPr>
      <w:pPr>
        <w:pBdr/>
        <w:spacing/>
        <w:ind/>
      </w:pPr>
      <w:tblPr>
        <w:tblBorders/>
      </w:tblPr>
      <w:tcPr>
        <w:shd w:val="clear" w:color="ed7d31" w:themeColor="accent2" w:fill="ed7d31" w:themeFill="accent2"/>
        <w:tcBorders/>
      </w:tcPr>
    </w:tblStylePr>
    <w:tblStylePr w:type="lastRow">
      <w:rPr>
        <w:rFonts w:ascii="Arial" w:hAnsi="Arial"/>
        <w:b/>
        <w:color w:val="ffffff"/>
        <w:sz w:val="22"/>
      </w:rPr>
      <w:pPr>
        <w:pBdr/>
        <w:spacing/>
        <w:ind/>
      </w:pPr>
      <w:tblPr>
        <w:tblBorders/>
      </w:tblPr>
      <w:tcPr>
        <w:shd w:val="clear" w:color="ed7d31" w:themeColor="accent2" w:fill="ed7d31" w:themeFill="accent2"/>
        <w:tcBorders>
          <w:top w:val="single" w:color="ffffff"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3" w:customStyle="1">
    <w:name w:val="Grid Table 5 Dark - Accent 3"/>
    <w:basedOn w:val="833"/>
    <w:uiPriority w:val="99"/>
    <w:pPr>
      <w:pBdr/>
      <w:spacing w:after="0" w:line="240" w:lineRule="auto"/>
      <w:ind/>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ececec" w:themeColor="accent3" w:themeTint="34" w:fill="ececec" w:themeFill="accent3" w:themeFillTint="34"/>
    </w:tblPr>
    <w:tcPr>
      <w:tcBorders/>
    </w:tcPr>
    <w:tblStylePr w:type="band1Horz">
      <w:pPr>
        <w:pBdr/>
        <w:spacing/>
        <w:ind/>
      </w:pPr>
      <w:tblPr>
        <w:tblBorders/>
      </w:tblPr>
      <w:tcPr>
        <w:shd w:val="clear" w:color="d5d5d5" w:themeColor="accent3" w:themeTint="75" w:fill="d5d5d5" w:themeFill="accent3" w:themeFillTint="75"/>
        <w:tcBorders/>
      </w:tcPr>
    </w:tblStylePr>
    <w:tblStylePr w:type="band1Vert">
      <w:pPr>
        <w:pBdr/>
        <w:spacing/>
        <w:ind/>
      </w:pPr>
      <w:tblPr>
        <w:tblBorders/>
      </w:tblPr>
      <w:tcPr>
        <w:shd w:val="clear" w:color="d5d5d5" w:themeColor="accent3" w:themeTint="75" w:fill="d5d5d5" w:themeFill="accent3"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a5a5a5" w:themeColor="accent3" w:fill="a5a5a5" w:themeFill="accent3"/>
        <w:tcBorders/>
      </w:tcPr>
    </w:tblStylePr>
    <w:tblStylePr w:type="firstRow">
      <w:rPr>
        <w:rFonts w:ascii="Arial" w:hAnsi="Arial"/>
        <w:b/>
        <w:color w:val="ffffff"/>
        <w:sz w:val="22"/>
      </w:rPr>
      <w:pPr>
        <w:pBdr/>
        <w:spacing/>
        <w:ind/>
      </w:pPr>
      <w:tblPr>
        <w:tblBorders/>
      </w:tblPr>
      <w:tcPr>
        <w:shd w:val="clear" w:color="a5a5a5" w:themeColor="accent3" w:fill="a5a5a5" w:themeFill="accent3"/>
        <w:tcBorders/>
      </w:tcPr>
    </w:tblStylePr>
    <w:tblStylePr w:type="lastCol">
      <w:rPr>
        <w:rFonts w:ascii="Arial" w:hAnsi="Arial"/>
        <w:b/>
        <w:color w:val="ffffff"/>
        <w:sz w:val="22"/>
      </w:rPr>
      <w:pPr>
        <w:pBdr/>
        <w:spacing/>
        <w:ind/>
      </w:pPr>
      <w:tblPr>
        <w:tblBorders/>
      </w:tblPr>
      <w:tcPr>
        <w:shd w:val="clear" w:color="a5a5a5" w:themeColor="accent3" w:fill="a5a5a5" w:themeFill="accent3"/>
        <w:tcBorders/>
      </w:tcPr>
    </w:tblStylePr>
    <w:tblStylePr w:type="lastRow">
      <w:rPr>
        <w:rFonts w:ascii="Arial" w:hAnsi="Arial"/>
        <w:b/>
        <w:color w:val="ffffff"/>
        <w:sz w:val="22"/>
      </w:rPr>
      <w:pPr>
        <w:pBdr/>
        <w:spacing/>
        <w:ind/>
      </w:pPr>
      <w:tblPr>
        <w:tblBorders/>
      </w:tblPr>
      <w:tcPr>
        <w:shd w:val="clear" w:color="a5a5a5" w:themeColor="accent3" w:fill="a5a5a5" w:themeFill="accent3"/>
        <w:tcBorders>
          <w:top w:val="single" w:color="ffffff"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4" w:customStyle="1">
    <w:name w:val="Grid Table 5 Dark- Accent 4"/>
    <w:basedOn w:val="833"/>
    <w:uiPriority w:val="99"/>
    <w:pPr>
      <w:pBdr/>
      <w:spacing w:after="0" w:line="240" w:lineRule="auto"/>
      <w:ind/>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fff2cb" w:themeColor="accent4" w:themeTint="34" w:fill="fff2cb" w:themeFill="accent4" w:themeFillTint="34"/>
    </w:tblPr>
    <w:tcPr>
      <w:tcBorders/>
    </w:tcPr>
    <w:tblStylePr w:type="band1Horz">
      <w:pPr>
        <w:pBdr/>
        <w:spacing/>
        <w:ind/>
      </w:pPr>
      <w:tblPr>
        <w:tblBorders/>
      </w:tblPr>
      <w:tcPr>
        <w:shd w:val="clear" w:color="ffe28a" w:themeColor="accent4" w:themeTint="75" w:fill="ffe28a" w:themeFill="accent4" w:themeFillTint="75"/>
        <w:tcBorders/>
      </w:tcPr>
    </w:tblStylePr>
    <w:tblStylePr w:type="band1Vert">
      <w:pPr>
        <w:pBdr/>
        <w:spacing/>
        <w:ind/>
      </w:pPr>
      <w:tblPr>
        <w:tblBorders/>
      </w:tblPr>
      <w:tcPr>
        <w:shd w:val="clear" w:color="ffe28a" w:themeColor="accent4" w:themeTint="75" w:fill="ffe28a" w:themeFill="accent4"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c000" w:themeColor="accent4" w:fill="ffc000" w:themeFill="accent4"/>
        <w:tcBorders/>
      </w:tcPr>
    </w:tblStylePr>
    <w:tblStylePr w:type="firstRow">
      <w:rPr>
        <w:rFonts w:ascii="Arial" w:hAnsi="Arial"/>
        <w:b/>
        <w:color w:val="ffffff"/>
        <w:sz w:val="22"/>
      </w:rPr>
      <w:pPr>
        <w:pBdr/>
        <w:spacing/>
        <w:ind/>
      </w:pPr>
      <w:tblPr>
        <w:tblBorders/>
      </w:tblPr>
      <w:tcPr>
        <w:shd w:val="clear" w:color="ffc000" w:themeColor="accent4" w:fill="ffc000" w:themeFill="accent4"/>
        <w:tcBorders/>
      </w:tcPr>
    </w:tblStylePr>
    <w:tblStylePr w:type="lastCol">
      <w:rPr>
        <w:rFonts w:ascii="Arial" w:hAnsi="Arial"/>
        <w:b/>
        <w:color w:val="ffffff"/>
        <w:sz w:val="22"/>
      </w:rPr>
      <w:pPr>
        <w:pBdr/>
        <w:spacing/>
        <w:ind/>
      </w:pPr>
      <w:tblPr>
        <w:tblBorders/>
      </w:tblPr>
      <w:tcPr>
        <w:shd w:val="clear" w:color="ffc000" w:themeColor="accent4" w:fill="ffc000" w:themeFill="accent4"/>
        <w:tcBorders/>
      </w:tcPr>
    </w:tblStylePr>
    <w:tblStylePr w:type="lastRow">
      <w:rPr>
        <w:rFonts w:ascii="Arial" w:hAnsi="Arial"/>
        <w:b/>
        <w:color w:val="ffffff"/>
        <w:sz w:val="22"/>
      </w:rPr>
      <w:pPr>
        <w:pBdr/>
        <w:spacing/>
        <w:ind/>
      </w:pPr>
      <w:tblPr>
        <w:tblBorders/>
      </w:tblPr>
      <w:tcPr>
        <w:shd w:val="clear" w:color="ffc000" w:themeColor="accent4" w:fill="ffc000" w:themeFill="accent4"/>
        <w:tcBorders>
          <w:top w:val="single" w:color="ffffff"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5" w:customStyle="1">
    <w:name w:val="Grid Table 5 Dark - Accent 5"/>
    <w:basedOn w:val="833"/>
    <w:uiPriority w:val="99"/>
    <w:pPr>
      <w:pBdr/>
      <w:spacing w:after="0" w:line="240" w:lineRule="auto"/>
      <w:ind/>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ddeaf6" w:themeColor="accent5" w:themeTint="34" w:fill="ddeaf6" w:themeFill="accent5" w:themeFillTint="34"/>
    </w:tblPr>
    <w:tcPr>
      <w:tcBorders/>
    </w:tcPr>
    <w:tblStylePr w:type="band1Horz">
      <w:pPr>
        <w:pBdr/>
        <w:spacing/>
        <w:ind/>
      </w:pPr>
      <w:tblPr>
        <w:tblBorders/>
      </w:tblPr>
      <w:tcPr>
        <w:shd w:val="clear" w:color="b3d0eb" w:themeColor="accent5" w:themeTint="75" w:fill="b3d0eb" w:themeFill="accent5" w:themeFillTint="75"/>
        <w:tcBorders/>
      </w:tcPr>
    </w:tblStylePr>
    <w:tblStylePr w:type="band1Vert">
      <w:pPr>
        <w:pBdr/>
        <w:spacing/>
        <w:ind/>
      </w:pPr>
      <w:tblPr>
        <w:tblBorders/>
      </w:tblPr>
      <w:tcPr>
        <w:shd w:val="clear" w:color="b3d0eb" w:themeColor="accent5" w:themeTint="75" w:fill="b3d0eb" w:themeFill="accent5"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5b9bd5" w:themeColor="accent5" w:fill="5b9bd5" w:themeFill="accent5"/>
        <w:tcBorders/>
      </w:tcPr>
    </w:tblStylePr>
    <w:tblStylePr w:type="firstRow">
      <w:rPr>
        <w:rFonts w:ascii="Arial" w:hAnsi="Arial"/>
        <w:b/>
        <w:color w:val="ffffff"/>
        <w:sz w:val="22"/>
      </w:rPr>
      <w:pPr>
        <w:pBdr/>
        <w:spacing/>
        <w:ind/>
      </w:pPr>
      <w:tblPr>
        <w:tblBorders/>
      </w:tblPr>
      <w:tcPr>
        <w:shd w:val="clear" w:color="5b9bd5" w:themeColor="accent5" w:fill="5b9bd5" w:themeFill="accent5"/>
        <w:tcBorders/>
      </w:tcPr>
    </w:tblStylePr>
    <w:tblStylePr w:type="lastCol">
      <w:rPr>
        <w:rFonts w:ascii="Arial" w:hAnsi="Arial"/>
        <w:b/>
        <w:color w:val="ffffff"/>
        <w:sz w:val="22"/>
      </w:rPr>
      <w:pPr>
        <w:pBdr/>
        <w:spacing/>
        <w:ind/>
      </w:pPr>
      <w:tblPr>
        <w:tblBorders/>
      </w:tblPr>
      <w:tcPr>
        <w:shd w:val="clear" w:color="5b9bd5" w:themeColor="accent5" w:fill="5b9bd5" w:themeFill="accent5"/>
        <w:tcBorders/>
      </w:tcPr>
    </w:tblStylePr>
    <w:tblStylePr w:type="lastRow">
      <w:rPr>
        <w:rFonts w:ascii="Arial" w:hAnsi="Arial"/>
        <w:b/>
        <w:color w:val="ffffff"/>
        <w:sz w:val="22"/>
      </w:rPr>
      <w:pPr>
        <w:pBdr/>
        <w:spacing/>
        <w:ind/>
      </w:pPr>
      <w:tblPr>
        <w:tblBorders/>
      </w:tblPr>
      <w:tcPr>
        <w:shd w:val="clear" w:color="5b9bd5" w:themeColor="accent5" w:fill="5b9bd5" w:themeFill="accent5"/>
        <w:tcBorders>
          <w:top w:val="single" w:color="ffffff"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6" w:customStyle="1">
    <w:name w:val="Grid Table 5 Dark - Accent 6"/>
    <w:basedOn w:val="833"/>
    <w:uiPriority w:val="99"/>
    <w:pPr>
      <w:pBdr/>
      <w:spacing w:after="0" w:line="240" w:lineRule="auto"/>
      <w:ind/>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shd w:val="clear" w:color="e1efd8" w:themeColor="accent6" w:themeTint="34" w:fill="e1efd8" w:themeFill="accent6" w:themeFillTint="34"/>
    </w:tblPr>
    <w:tcPr>
      <w:tcBorders/>
    </w:tcPr>
    <w:tblStylePr w:type="band1Horz">
      <w:pPr>
        <w:pBdr/>
        <w:spacing/>
        <w:ind/>
      </w:pPr>
      <w:tblPr>
        <w:tblBorders/>
      </w:tblPr>
      <w:tcPr>
        <w:shd w:val="clear" w:color="bcdba8" w:themeColor="accent6" w:themeTint="75" w:fill="bcdba8" w:themeFill="accent6" w:themeFillTint="75"/>
        <w:tcBorders/>
      </w:tcPr>
    </w:tblStylePr>
    <w:tblStylePr w:type="band1Vert">
      <w:pPr>
        <w:pBdr/>
        <w:spacing/>
        <w:ind/>
      </w:pPr>
      <w:tblPr>
        <w:tblBorders/>
      </w:tblPr>
      <w:tcPr>
        <w:shd w:val="clear" w:color="bcdba8" w:themeColor="accent6" w:themeTint="75" w:fill="bcdba8" w:themeFill="accent6"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70ad47" w:themeColor="accent6" w:fill="70ad47" w:themeFill="accent6"/>
        <w:tcBorders/>
      </w:tcPr>
    </w:tblStylePr>
    <w:tblStylePr w:type="firstRow">
      <w:rPr>
        <w:rFonts w:ascii="Arial" w:hAnsi="Arial"/>
        <w:b/>
        <w:color w:val="ffffff"/>
        <w:sz w:val="22"/>
      </w:rPr>
      <w:pPr>
        <w:pBdr/>
        <w:spacing/>
        <w:ind/>
      </w:pPr>
      <w:tblPr>
        <w:tblBorders/>
      </w:tblPr>
      <w:tcPr>
        <w:shd w:val="clear" w:color="70ad47" w:themeColor="accent6" w:fill="70ad47" w:themeFill="accent6"/>
        <w:tcBorders/>
      </w:tcPr>
    </w:tblStylePr>
    <w:tblStylePr w:type="lastCol">
      <w:rPr>
        <w:rFonts w:ascii="Arial" w:hAnsi="Arial"/>
        <w:b/>
        <w:color w:val="ffffff"/>
        <w:sz w:val="22"/>
      </w:rPr>
      <w:pPr>
        <w:pBdr/>
        <w:spacing/>
        <w:ind/>
      </w:pPr>
      <w:tblPr>
        <w:tblBorders/>
      </w:tblPr>
      <w:tcPr>
        <w:shd w:val="clear" w:color="70ad47" w:themeColor="accent6" w:fill="70ad47" w:themeFill="accent6"/>
        <w:tcBorders/>
      </w:tcPr>
    </w:tblStylePr>
    <w:tblStylePr w:type="lastRow">
      <w:rPr>
        <w:rFonts w:ascii="Arial" w:hAnsi="Arial"/>
        <w:b/>
        <w:color w:val="ffffff"/>
        <w:sz w:val="22"/>
      </w:rPr>
      <w:pPr>
        <w:pBdr/>
        <w:spacing/>
        <w:ind/>
      </w:pPr>
      <w:tblPr>
        <w:tblBorders/>
      </w:tblPr>
      <w:tcPr>
        <w:shd w:val="clear" w:color="70ad47" w:themeColor="accent6" w:fill="70ad47" w:themeFill="accent6"/>
        <w:tcBorders>
          <w:top w:val="single" w:color="ffffff"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7">
    <w:name w:val="Grid Table 6 Colorful"/>
    <w:basedOn w:val="833"/>
    <w:uiPriority w:val="99"/>
    <w:pPr>
      <w:pBdr/>
      <w:spacing w:after="0" w:line="240" w:lineRule="auto"/>
      <w:ind/>
    </w:pPr>
    <w:tblPr>
      <w:tblStyleRowBandSize w:val="1"/>
      <w:tblStyleColBandSize w:val="1"/>
      <w:tblBorders>
        <w:top w:val="single" w:color="7f7f7f" w:themeColor="text1" w:themeTint="80" w:sz="4" w:space="0"/>
        <w:left w:val="single" w:color="7f7f7f" w:themeColor="text1" w:themeTint="80" w:sz="4" w:space="0"/>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Pr>
    <w:tcPr>
      <w:tcBorders/>
    </w:tcPr>
    <w:tblStylePr w:type="band1Horz">
      <w:rPr>
        <w:rFonts w:ascii="Arial" w:hAnsi="Arial"/>
        <w:color w:val="7f7f7f" w:themeColor="text1" w:themeTint="80" w:themeShade="95"/>
        <w:sz w:val="22"/>
      </w:rPr>
      <w:pPr>
        <w:pBdr/>
        <w:spacing/>
        <w:ind/>
      </w:pPr>
      <w:tblPr>
        <w:tblBorders/>
      </w:tblPr>
      <w:tcPr>
        <w:shd w:val="clear" w:color="cbcbcb" w:themeColor="text1" w:themeTint="34" w:fill="cbcbcb" w:themeFill="text1" w:themeFillTint="34"/>
        <w:tcBorders/>
      </w:tcPr>
    </w:tblStylePr>
    <w:tblStylePr w:type="band1Vert">
      <w:pPr>
        <w:pBdr/>
        <w:spacing/>
        <w:ind/>
      </w:pPr>
      <w:tblPr>
        <w:tblBorders/>
      </w:tblPr>
      <w:tcPr>
        <w:shd w:val="clear" w:color="cbcbcb" w:themeColor="text1" w:themeTint="34" w:fill="cbcbcb" w:themeFill="text1" w:themeFillTint="34"/>
        <w:tcBorders/>
      </w:tcPr>
    </w:tblStylePr>
    <w:tblStylePr w:type="band2Horz">
      <w:rPr>
        <w:rFonts w:ascii="Arial" w:hAnsi="Arial"/>
        <w:color w:val="7f7f7f"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7f7f7f" w:themeColor="text1" w:themeTint="80" w:themeShade="95"/>
      </w:rPr>
      <w:pPr>
        <w:pBdr/>
        <w:spacing/>
        <w:ind/>
      </w:pPr>
      <w:tblPr>
        <w:tblBorders/>
      </w:tblPr>
      <w:tcPr>
        <w:tcBorders/>
      </w:tcPr>
    </w:tblStylePr>
    <w:tblStylePr w:type="firstRow">
      <w:rPr>
        <w:b/>
        <w:color w:val="7f7f7f" w:themeColor="text1" w:themeTint="80" w:themeShade="95"/>
      </w:rPr>
      <w:pPr>
        <w:pBdr/>
        <w:spacing/>
        <w:ind/>
      </w:pPr>
      <w:tblPr>
        <w:tblBorders/>
      </w:tblPr>
      <w:tcPr>
        <w:tcBorders>
          <w:bottom w:val="single" w:color="7f7f7f" w:themeColor="text1" w:themeTint="80" w:sz="12" w:space="0"/>
        </w:tcBorders>
      </w:tcPr>
    </w:tblStylePr>
    <w:tblStylePr w:type="lastCol">
      <w:rPr>
        <w:b/>
        <w:color w:val="7f7f7f" w:themeColor="text1" w:themeTint="80" w:themeShade="95"/>
      </w:rPr>
      <w:pPr>
        <w:pBdr/>
        <w:spacing/>
        <w:ind/>
      </w:pPr>
      <w:tblPr>
        <w:tblBorders/>
      </w:tblPr>
      <w:tcPr>
        <w:tcBorders/>
      </w:tcPr>
    </w:tblStylePr>
    <w:tblStylePr w:type="lastRow">
      <w:rPr>
        <w:b/>
        <w:color w:val="7f7f7f" w:themeColor="tex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8" w:customStyle="1">
    <w:name w:val="Grid Table 6 Colorful - Accent 1"/>
    <w:basedOn w:val="833"/>
    <w:uiPriority w:val="99"/>
    <w:pPr>
      <w:pBdr/>
      <w:spacing w:after="0" w:line="240" w:lineRule="auto"/>
      <w:ind/>
    </w:pPr>
    <w:tblPr>
      <w:tblStyleRowBandSize w:val="1"/>
      <w:tblStyleColBandSize w:val="1"/>
      <w:tblBorders>
        <w:top w:val="single" w:color="a0b7e1" w:themeColor="accent1" w:themeTint="80" w:sz="4" w:space="0"/>
        <w:left w:val="single" w:color="a0b7e1" w:themeColor="accent1" w:themeTint="80" w:sz="4" w:space="0"/>
        <w:bottom w:val="single" w:color="a0b7e1" w:themeColor="accent1" w:themeTint="80" w:sz="4" w:space="0"/>
        <w:right w:val="single" w:color="a0b7e1" w:themeColor="accent1" w:themeTint="80" w:sz="4" w:space="0"/>
        <w:insideH w:val="single" w:color="a0b7e1" w:themeColor="accent1" w:themeTint="80" w:sz="4" w:space="0"/>
        <w:insideV w:val="single" w:color="a0b7e1" w:themeColor="accent1" w:themeTint="80" w:sz="4" w:space="0"/>
      </w:tblBorders>
    </w:tblPr>
    <w:tcPr>
      <w:tcBorders/>
    </w:tcPr>
    <w:tblStylePr w:type="band1Horz">
      <w:rPr>
        <w:rFonts w:ascii="Arial" w:hAnsi="Arial"/>
        <w:color w:val="a0b7e1" w:themeColor="accent1" w:themeTint="80" w:themeShade="95"/>
        <w:sz w:val="22"/>
      </w:rPr>
      <w:pPr>
        <w:pBdr/>
        <w:spacing/>
        <w:ind/>
      </w:pPr>
      <w:tblPr>
        <w:tblBorders/>
      </w:tblPr>
      <w:tcPr>
        <w:shd w:val="clear" w:color="d8e2f3" w:themeColor="accent1" w:themeTint="34" w:fill="d8e2f3" w:themeFill="accent1" w:themeFillTint="34"/>
        <w:tcBorders/>
      </w:tcPr>
    </w:tblStylePr>
    <w:tblStylePr w:type="band1Vert">
      <w:pPr>
        <w:pBdr/>
        <w:spacing/>
        <w:ind/>
      </w:pPr>
      <w:tblPr>
        <w:tblBorders/>
      </w:tblPr>
      <w:tcPr>
        <w:shd w:val="clear" w:color="d8e2f3" w:themeColor="accent1" w:themeTint="34" w:fill="d8e2f3" w:themeFill="accent1" w:themeFillTint="34"/>
        <w:tcBorders/>
      </w:tcPr>
    </w:tblStylePr>
    <w:tblStylePr w:type="band2Horz">
      <w:rPr>
        <w:rFonts w:ascii="Arial" w:hAnsi="Arial"/>
        <w:color w:val="a0b7e1"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a0b7e1" w:themeColor="accent1" w:themeTint="80" w:themeShade="95"/>
      </w:rPr>
      <w:pPr>
        <w:pBdr/>
        <w:spacing/>
        <w:ind/>
      </w:pPr>
      <w:tblPr>
        <w:tblBorders/>
      </w:tblPr>
      <w:tcPr>
        <w:tcBorders/>
      </w:tcPr>
    </w:tblStylePr>
    <w:tblStylePr w:type="firstRow">
      <w:rPr>
        <w:b/>
        <w:color w:val="a0b7e1" w:themeColor="accent1" w:themeTint="80" w:themeShade="95"/>
      </w:rPr>
      <w:pPr>
        <w:pBdr/>
        <w:spacing/>
        <w:ind/>
      </w:pPr>
      <w:tblPr>
        <w:tblBorders/>
      </w:tblPr>
      <w:tcPr>
        <w:tcBorders>
          <w:bottom w:val="single" w:color="a0b7e1" w:themeColor="accent1" w:themeTint="80" w:sz="12" w:space="0"/>
        </w:tcBorders>
      </w:tcPr>
    </w:tblStylePr>
    <w:tblStylePr w:type="lastCol">
      <w:rPr>
        <w:b/>
        <w:color w:val="a0b7e1" w:themeColor="accent1" w:themeTint="80" w:themeShade="95"/>
      </w:rPr>
      <w:pPr>
        <w:pBdr/>
        <w:spacing/>
        <w:ind/>
      </w:pPr>
      <w:tblPr>
        <w:tblBorders/>
      </w:tblPr>
      <w:tcPr>
        <w:tcBorders/>
      </w:tcPr>
    </w:tblStylePr>
    <w:tblStylePr w:type="lastRow">
      <w:rPr>
        <w:b/>
        <w:color w:val="a0b7e1" w:themeColor="accen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9" w:customStyle="1">
    <w:name w:val="Grid Table 6 Colorful - Accent 2"/>
    <w:basedOn w:val="833"/>
    <w:uiPriority w:val="99"/>
    <w:pPr>
      <w:pBdr/>
      <w:spacing w:after="0" w:line="240" w:lineRule="auto"/>
      <w:ind/>
    </w:pPr>
    <w:tblPr>
      <w:tblStyleRowBandSize w:val="1"/>
      <w:tblStyleColBandSize w:val="1"/>
      <w:tblBorders>
        <w:top w:val="single" w:color="f4b184" w:themeColor="accent2" w:themeTint="97" w:sz="4" w:space="0"/>
        <w:left w:val="single" w:color="f4b184" w:themeColor="accent2" w:themeTint="97" w:sz="4" w:space="0"/>
        <w:bottom w:val="single" w:color="f4b184" w:themeColor="accent2" w:themeTint="97" w:sz="4" w:space="0"/>
        <w:right w:val="single" w:color="f4b184" w:themeColor="accent2" w:themeTint="97" w:sz="4" w:space="0"/>
        <w:insideH w:val="single" w:color="f4b184" w:themeColor="accent2" w:themeTint="97" w:sz="4" w:space="0"/>
        <w:insideV w:val="single" w:color="f4b184" w:themeColor="accent2" w:themeTint="97" w:sz="4" w:space="0"/>
      </w:tblBorders>
    </w:tblPr>
    <w:tcPr>
      <w:tcBorders/>
    </w:tcPr>
    <w:tblStylePr w:type="band1Horz">
      <w:rPr>
        <w:rFonts w:ascii="Arial" w:hAnsi="Arial"/>
        <w:color w:val="f4b184" w:themeColor="accent2" w:themeTint="97" w:themeShade="95"/>
        <w:sz w:val="22"/>
      </w:rPr>
      <w:pPr>
        <w:pBdr/>
        <w:spacing/>
        <w:ind/>
      </w:pPr>
      <w:tblPr>
        <w:tblBorders/>
      </w:tblPr>
      <w:tcPr>
        <w:shd w:val="clear" w:color="fbe5d6" w:themeColor="accent2" w:themeTint="32" w:fill="fbe5d6" w:themeFill="accent2" w:themeFillTint="32"/>
        <w:tcBorders/>
      </w:tcPr>
    </w:tblStylePr>
    <w:tblStylePr w:type="band1Vert">
      <w:pPr>
        <w:pBdr/>
        <w:spacing/>
        <w:ind/>
      </w:pPr>
      <w:tblPr>
        <w:tblBorders/>
      </w:tblPr>
      <w:tcPr>
        <w:shd w:val="clear" w:color="fbe5d6" w:themeColor="accent2" w:themeTint="32" w:fill="fbe5d6" w:themeFill="accent2" w:themeFillTint="32"/>
        <w:tcBorders/>
      </w:tcPr>
    </w:tblStylePr>
    <w:tblStylePr w:type="band2Horz">
      <w:rPr>
        <w:rFonts w:ascii="Arial" w:hAnsi="Arial"/>
        <w:color w:val="f4b184"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f4b184" w:themeColor="accent2" w:themeTint="97" w:themeShade="95"/>
      </w:rPr>
      <w:pPr>
        <w:pBdr/>
        <w:spacing/>
        <w:ind/>
      </w:pPr>
      <w:tblPr>
        <w:tblBorders/>
      </w:tblPr>
      <w:tcPr>
        <w:tcBorders/>
      </w:tcPr>
    </w:tblStylePr>
    <w:tblStylePr w:type="firstRow">
      <w:rPr>
        <w:b/>
        <w:color w:val="f4b184" w:themeColor="accent2" w:themeTint="97" w:themeShade="95"/>
      </w:rPr>
      <w:pPr>
        <w:pBdr/>
        <w:spacing/>
        <w:ind/>
      </w:pPr>
      <w:tblPr>
        <w:tblBorders/>
      </w:tblPr>
      <w:tcPr>
        <w:tcBorders>
          <w:bottom w:val="single" w:color="f4b184" w:themeColor="accent2" w:themeTint="97" w:sz="12" w:space="0"/>
        </w:tcBorders>
      </w:tcPr>
    </w:tblStylePr>
    <w:tblStylePr w:type="lastCol">
      <w:rPr>
        <w:b/>
        <w:color w:val="f4b184" w:themeColor="accent2" w:themeTint="97" w:themeShade="95"/>
      </w:rPr>
      <w:pPr>
        <w:pBdr/>
        <w:spacing/>
        <w:ind/>
      </w:pPr>
      <w:tblPr>
        <w:tblBorders/>
      </w:tblPr>
      <w:tcPr>
        <w:tcBorders/>
      </w:tcPr>
    </w:tblStylePr>
    <w:tblStylePr w:type="lastRow">
      <w:rPr>
        <w:b/>
        <w:color w:val="f4b184" w:themeColor="accent2" w:themeTint="97"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0" w:customStyle="1">
    <w:name w:val="Grid Table 6 Colorful - Accent 3"/>
    <w:basedOn w:val="833"/>
    <w:uiPriority w:val="99"/>
    <w:pPr>
      <w:pBdr/>
      <w:spacing w:after="0" w:line="240" w:lineRule="auto"/>
      <w:ind/>
    </w:pPr>
    <w:tblPr>
      <w:tblStyleRowBandSize w:val="1"/>
      <w:tblStyleColBandSize w:val="1"/>
      <w:tblBorders>
        <w:top w:val="single" w:color="a5a5a5" w:themeColor="accent3" w:themeTint="FE" w:sz="4" w:space="0"/>
        <w:left w:val="single" w:color="a5a5a5" w:themeColor="accent3" w:themeTint="FE" w:sz="4" w:space="0"/>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Pr>
    <w:tcPr>
      <w:tcBorders/>
    </w:tcPr>
    <w:tblStylePr w:type="band1Horz">
      <w:rPr>
        <w:rFonts w:ascii="Arial" w:hAnsi="Arial"/>
        <w:color w:val="a5a5a5" w:themeColor="accent3" w:themeTint="FE" w:themeShade="95"/>
        <w:sz w:val="22"/>
      </w:rPr>
      <w:pPr>
        <w:pBdr/>
        <w:spacing/>
        <w:ind/>
      </w:pPr>
      <w:tblPr>
        <w:tblBorders/>
      </w:tblPr>
      <w:tcPr>
        <w:shd w:val="clear" w:color="ececec" w:themeColor="accent3" w:themeTint="34" w:fill="ececec" w:themeFill="accent3" w:themeFillTint="34"/>
        <w:tcBorders/>
      </w:tcPr>
    </w:tblStylePr>
    <w:tblStylePr w:type="band1Vert">
      <w:pPr>
        <w:pBdr/>
        <w:spacing/>
        <w:ind/>
      </w:pPr>
      <w:tblPr>
        <w:tblBorders/>
      </w:tblPr>
      <w:tcPr>
        <w:shd w:val="clear" w:color="ececec" w:themeColor="accent3" w:themeTint="34" w:fill="ececec" w:themeFill="accent3" w:themeFillTint="34"/>
        <w:tcBorders/>
      </w:tcPr>
    </w:tblStylePr>
    <w:tblStylePr w:type="band2Horz">
      <w:rPr>
        <w:rFonts w:ascii="Arial" w:hAnsi="Arial"/>
        <w:color w:val="a5a5a5"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a5a5a5" w:themeColor="accent3" w:themeTint="FE" w:themeShade="95"/>
      </w:rPr>
      <w:pPr>
        <w:pBdr/>
        <w:spacing/>
        <w:ind/>
      </w:pPr>
      <w:tblPr>
        <w:tblBorders/>
      </w:tblPr>
      <w:tcPr>
        <w:tcBorders/>
      </w:tcPr>
    </w:tblStylePr>
    <w:tblStylePr w:type="firstRow">
      <w:rPr>
        <w:b/>
        <w:color w:val="a5a5a5" w:themeColor="accent3" w:themeTint="FE" w:themeShade="95"/>
      </w:rPr>
      <w:pPr>
        <w:pBdr/>
        <w:spacing/>
        <w:ind/>
      </w:pPr>
      <w:tblPr>
        <w:tblBorders/>
      </w:tblPr>
      <w:tcPr>
        <w:tcBorders>
          <w:bottom w:val="single" w:color="a5a5a5" w:themeColor="accent3" w:themeTint="FE" w:sz="12" w:space="0"/>
        </w:tcBorders>
      </w:tcPr>
    </w:tblStylePr>
    <w:tblStylePr w:type="lastCol">
      <w:rPr>
        <w:b/>
        <w:color w:val="a5a5a5" w:themeColor="accent3" w:themeTint="FE" w:themeShade="95"/>
      </w:rPr>
      <w:pPr>
        <w:pBdr/>
        <w:spacing/>
        <w:ind/>
      </w:pPr>
      <w:tblPr>
        <w:tblBorders/>
      </w:tblPr>
      <w:tcPr>
        <w:tcBorders/>
      </w:tcPr>
    </w:tblStylePr>
    <w:tblStylePr w:type="lastRow">
      <w:rPr>
        <w:b/>
        <w:color w:val="a5a5a5" w:themeColor="accent3" w:themeTint="FE"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1" w:customStyle="1">
    <w:name w:val="Grid Table 6 Colorful - Accent 4"/>
    <w:basedOn w:val="833"/>
    <w:uiPriority w:val="99"/>
    <w:pPr>
      <w:pBdr/>
      <w:spacing w:after="0" w:line="240" w:lineRule="auto"/>
      <w:ind/>
    </w:pPr>
    <w:tblPr>
      <w:tblStyleRowBandSize w:val="1"/>
      <w:tblStyleColBandSize w:val="1"/>
      <w:tblBorders>
        <w:top w:val="single" w:color="ffd865" w:themeColor="accent4" w:themeTint="9A" w:sz="4" w:space="0"/>
        <w:left w:val="single" w:color="ffd865" w:themeColor="accent4" w:themeTint="9A" w:sz="4" w:space="0"/>
        <w:bottom w:val="single" w:color="ffd865" w:themeColor="accent4" w:themeTint="9A" w:sz="4" w:space="0"/>
        <w:right w:val="single" w:color="ffd865" w:themeColor="accent4" w:themeTint="9A" w:sz="4" w:space="0"/>
        <w:insideH w:val="single" w:color="ffd865" w:themeColor="accent4" w:themeTint="9A" w:sz="4" w:space="0"/>
        <w:insideV w:val="single" w:color="ffd865" w:themeColor="accent4" w:themeTint="9A" w:sz="4" w:space="0"/>
      </w:tblBorders>
    </w:tblPr>
    <w:tcPr>
      <w:tcBorders/>
    </w:tcPr>
    <w:tblStylePr w:type="band1Horz">
      <w:rPr>
        <w:rFonts w:ascii="Arial" w:hAnsi="Arial"/>
        <w:color w:val="ffd865" w:themeColor="accent4" w:themeTint="9A" w:themeShade="95"/>
        <w:sz w:val="22"/>
      </w:rPr>
      <w:pPr>
        <w:pBdr/>
        <w:spacing/>
        <w:ind/>
      </w:pPr>
      <w:tblPr>
        <w:tblBorders/>
      </w:tblPr>
      <w:tcPr>
        <w:shd w:val="clear" w:color="fff2cb" w:themeColor="accent4" w:themeTint="34" w:fill="fff2cb" w:themeFill="accent4" w:themeFillTint="34"/>
        <w:tcBorders/>
      </w:tcPr>
    </w:tblStylePr>
    <w:tblStylePr w:type="band1Vert">
      <w:pPr>
        <w:pBdr/>
        <w:spacing/>
        <w:ind/>
      </w:pPr>
      <w:tblPr>
        <w:tblBorders/>
      </w:tblPr>
      <w:tcPr>
        <w:shd w:val="clear" w:color="fff2cb" w:themeColor="accent4" w:themeTint="34" w:fill="fff2cb" w:themeFill="accent4" w:themeFillTint="34"/>
        <w:tcBorders/>
      </w:tcPr>
    </w:tblStylePr>
    <w:tblStylePr w:type="band2Horz">
      <w:rPr>
        <w:rFonts w:ascii="Arial" w:hAnsi="Arial"/>
        <w:color w:val="ffd865"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ffd865" w:themeColor="accent4" w:themeTint="9A" w:themeShade="95"/>
      </w:rPr>
      <w:pPr>
        <w:pBdr/>
        <w:spacing/>
        <w:ind/>
      </w:pPr>
      <w:tblPr>
        <w:tblBorders/>
      </w:tblPr>
      <w:tcPr>
        <w:tcBorders/>
      </w:tcPr>
    </w:tblStylePr>
    <w:tblStylePr w:type="firstRow">
      <w:rPr>
        <w:b/>
        <w:color w:val="ffd865" w:themeColor="accent4" w:themeTint="9A" w:themeShade="95"/>
      </w:rPr>
      <w:pPr>
        <w:pBdr/>
        <w:spacing/>
        <w:ind/>
      </w:pPr>
      <w:tblPr>
        <w:tblBorders/>
      </w:tblPr>
      <w:tcPr>
        <w:tcBorders>
          <w:bottom w:val="single" w:color="ffd865" w:themeColor="accent4" w:themeTint="9A" w:sz="12" w:space="0"/>
        </w:tcBorders>
      </w:tcPr>
    </w:tblStylePr>
    <w:tblStylePr w:type="lastCol">
      <w:rPr>
        <w:b/>
        <w:color w:val="ffd865" w:themeColor="accent4" w:themeTint="9A" w:themeShade="95"/>
      </w:rPr>
      <w:pPr>
        <w:pBdr/>
        <w:spacing/>
        <w:ind/>
      </w:pPr>
      <w:tblPr>
        <w:tblBorders/>
      </w:tblPr>
      <w:tcPr>
        <w:tcBorders/>
      </w:tcPr>
    </w:tblStylePr>
    <w:tblStylePr w:type="lastRow">
      <w:rPr>
        <w:b/>
        <w:color w:val="ffd865" w:themeColor="accent4" w:themeTint="9A"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2" w:customStyle="1">
    <w:name w:val="Grid Table 6 Colorful - Accent 5"/>
    <w:basedOn w:val="833"/>
    <w:uiPriority w:val="99"/>
    <w:pPr>
      <w:pBdr/>
      <w:spacing w:after="0" w:line="240" w:lineRule="auto"/>
      <w:ind/>
    </w:pPr>
    <w:tblPr>
      <w:tblStyleRowBandSize w:val="1"/>
      <w:tblStyleColBandSize w:val="1"/>
      <w:tblBorders>
        <w:top w:val="single" w:color="5b9bd5" w:themeColor="accent5" w:sz="4" w:space="0"/>
        <w:left w:val="single" w:color="5b9bd5" w:themeColor="accent5" w:sz="4" w:space="0"/>
        <w:bottom w:val="single" w:color="5b9bd5" w:themeColor="accent5" w:sz="4" w:space="0"/>
        <w:right w:val="single" w:color="5b9bd5" w:themeColor="accent5" w:sz="4" w:space="0"/>
        <w:insideH w:val="single" w:color="5b9bd5" w:themeColor="accent5" w:sz="4" w:space="0"/>
        <w:insideV w:val="single" w:color="5b9bd5" w:themeColor="accent5" w:sz="4" w:space="0"/>
      </w:tblBorders>
    </w:tblPr>
    <w:tcPr>
      <w:tcBorders/>
    </w:tcPr>
    <w:tblStylePr w:type="band1Horz">
      <w:rPr>
        <w:rFonts w:ascii="Arial" w:hAnsi="Arial"/>
        <w:color w:val="245a8d" w:themeColor="accent5" w:themeShade="95"/>
        <w:sz w:val="22"/>
      </w:rPr>
      <w:pPr>
        <w:pBdr/>
        <w:spacing/>
        <w:ind/>
      </w:pPr>
      <w:tblPr>
        <w:tblBorders/>
      </w:tblPr>
      <w:tcPr>
        <w:shd w:val="clear" w:color="ddeaf6" w:themeColor="accent5" w:themeTint="34" w:fill="ddeaf6" w:themeFill="accent5" w:themeFillTint="34"/>
        <w:tcBorders/>
      </w:tcPr>
    </w:tblStylePr>
    <w:tblStylePr w:type="band1Vert">
      <w:pPr>
        <w:pBdr/>
        <w:spacing/>
        <w:ind/>
      </w:pPr>
      <w:tblPr>
        <w:tblBorders/>
      </w:tblPr>
      <w:tcPr>
        <w:shd w:val="clear" w:color="ddeaf6" w:themeColor="accent5" w:themeTint="34" w:fill="ddeaf6" w:themeFill="accent5" w:themeFillTint="34"/>
        <w:tcBorders/>
      </w:tcPr>
    </w:tblStylePr>
    <w:tblStylePr w:type="band2Horz">
      <w:rPr>
        <w:rFonts w:ascii="Arial" w:hAnsi="Arial"/>
        <w:color w:val="245a8d"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45a8d" w:themeColor="accent5" w:themeShade="95"/>
      </w:rPr>
      <w:pPr>
        <w:pBdr/>
        <w:spacing/>
        <w:ind/>
      </w:pPr>
      <w:tblPr>
        <w:tblBorders/>
      </w:tblPr>
      <w:tcPr>
        <w:tcBorders/>
      </w:tcPr>
    </w:tblStylePr>
    <w:tblStylePr w:type="firstRow">
      <w:rPr>
        <w:b/>
        <w:color w:val="245a8d" w:themeColor="accent5" w:themeShade="95"/>
      </w:rPr>
      <w:pPr>
        <w:pBdr/>
        <w:spacing/>
        <w:ind/>
      </w:pPr>
      <w:tblPr>
        <w:tblBorders/>
      </w:tblPr>
      <w:tcPr>
        <w:tcBorders>
          <w:bottom w:val="single" w:color="5b9bd5" w:themeColor="accent5" w:sz="12" w:space="0"/>
        </w:tcBorders>
      </w:tcPr>
    </w:tblStylePr>
    <w:tblStylePr w:type="lastCol">
      <w:rPr>
        <w:b/>
        <w:color w:val="245a8d" w:themeColor="accent5" w:themeShade="95"/>
      </w:rPr>
      <w:pPr>
        <w:pBdr/>
        <w:spacing/>
        <w:ind/>
      </w:pPr>
      <w:tblPr>
        <w:tblBorders/>
      </w:tblPr>
      <w:tcPr>
        <w:tcBorders/>
      </w:tcPr>
    </w:tblStylePr>
    <w:tblStylePr w:type="lastRow">
      <w:rPr>
        <w:b/>
        <w:color w:val="245a8d"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3" w:customStyle="1">
    <w:name w:val="Grid Table 6 Colorful - Accent 6"/>
    <w:basedOn w:val="833"/>
    <w:uiPriority w:val="99"/>
    <w:pPr>
      <w:pBdr/>
      <w:spacing w:after="0" w:line="240" w:lineRule="auto"/>
      <w:ind/>
    </w:pPr>
    <w:tblPr>
      <w:tblStyleRowBandSize w:val="1"/>
      <w:tblStyleColBandSize w:val="1"/>
      <w:tblBorders>
        <w:top w:val="single" w:color="70ad47" w:themeColor="accent6" w:sz="4" w:space="0"/>
        <w:left w:val="single" w:color="70ad47" w:themeColor="accent6" w:sz="4" w:space="0"/>
        <w:bottom w:val="single" w:color="70ad47" w:themeColor="accent6" w:sz="4" w:space="0"/>
        <w:right w:val="single" w:color="70ad47" w:themeColor="accent6" w:sz="4" w:space="0"/>
        <w:insideH w:val="single" w:color="70ad47" w:themeColor="accent6" w:sz="4" w:space="0"/>
        <w:insideV w:val="single" w:color="70ad47" w:themeColor="accent6" w:sz="4" w:space="0"/>
      </w:tblBorders>
    </w:tblPr>
    <w:tcPr>
      <w:tcBorders/>
    </w:tcPr>
    <w:tblStylePr w:type="band1Horz">
      <w:rPr>
        <w:rFonts w:ascii="Arial" w:hAnsi="Arial"/>
        <w:color w:val="245a8d" w:themeColor="accent5" w:themeShade="95"/>
        <w:sz w:val="22"/>
      </w:rPr>
      <w:pPr>
        <w:pBdr/>
        <w:spacing/>
        <w:ind/>
      </w:pPr>
      <w:tblPr>
        <w:tblBorders/>
      </w:tblPr>
      <w:tcPr>
        <w:shd w:val="clear" w:color="e1efd8" w:themeColor="accent6" w:themeTint="34" w:fill="e1efd8" w:themeFill="accent6" w:themeFillTint="34"/>
        <w:tcBorders/>
      </w:tcPr>
    </w:tblStylePr>
    <w:tblStylePr w:type="band1Vert">
      <w:pPr>
        <w:pBdr/>
        <w:spacing/>
        <w:ind/>
      </w:pPr>
      <w:tblPr>
        <w:tblBorders/>
      </w:tblPr>
      <w:tcPr>
        <w:shd w:val="clear" w:color="e1efd8" w:themeColor="accent6" w:themeTint="34" w:fill="e1efd8" w:themeFill="accent6" w:themeFillTint="34"/>
        <w:tcBorders/>
      </w:tcPr>
    </w:tblStylePr>
    <w:tblStylePr w:type="band2Horz">
      <w:rPr>
        <w:rFonts w:ascii="Arial" w:hAnsi="Arial"/>
        <w:color w:val="245a8d"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45a8d" w:themeColor="accent5" w:themeShade="95"/>
      </w:rPr>
      <w:pPr>
        <w:pBdr/>
        <w:spacing/>
        <w:ind/>
      </w:pPr>
      <w:tblPr>
        <w:tblBorders/>
      </w:tblPr>
      <w:tcPr>
        <w:tcBorders/>
      </w:tcPr>
    </w:tblStylePr>
    <w:tblStylePr w:type="firstRow">
      <w:rPr>
        <w:b/>
        <w:color w:val="245a8d" w:themeColor="accent5" w:themeShade="95"/>
      </w:rPr>
      <w:pPr>
        <w:pBdr/>
        <w:spacing/>
        <w:ind/>
      </w:pPr>
      <w:tblPr>
        <w:tblBorders/>
      </w:tblPr>
      <w:tcPr>
        <w:tcBorders>
          <w:bottom w:val="single" w:color="70ad47" w:themeColor="accent6" w:sz="12" w:space="0"/>
        </w:tcBorders>
      </w:tcPr>
    </w:tblStylePr>
    <w:tblStylePr w:type="lastCol">
      <w:rPr>
        <w:b/>
        <w:color w:val="245a8d" w:themeColor="accent5" w:themeShade="95"/>
      </w:rPr>
      <w:pPr>
        <w:pBdr/>
        <w:spacing/>
        <w:ind/>
      </w:pPr>
      <w:tblPr>
        <w:tblBorders/>
      </w:tblPr>
      <w:tcPr>
        <w:tcBorders/>
      </w:tcPr>
    </w:tblStylePr>
    <w:tblStylePr w:type="lastRow">
      <w:rPr>
        <w:b/>
        <w:color w:val="245a8d"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4">
    <w:name w:val="Grid Table 7 Colorful"/>
    <w:basedOn w:val="833"/>
    <w:uiPriority w:val="99"/>
    <w:pPr>
      <w:pBdr/>
      <w:spacing w:after="0" w:line="240" w:lineRule="auto"/>
      <w:ind/>
    </w:pPr>
    <w:tblPr>
      <w:tblStyleRowBandSize w:val="1"/>
      <w:tblStyleColBandSize w:val="1"/>
      <w:tblBorders>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Pr>
    <w:tcPr>
      <w:tcBorders/>
    </w:tcPr>
    <w:tblStylePr w:type="band1Horz">
      <w:rPr>
        <w:rFonts w:ascii="Arial" w:hAnsi="Arial"/>
        <w:color w:val="7f7f7f" w:themeColor="text1" w:themeTint="80" w:themeShade="95"/>
        <w:sz w:val="22"/>
      </w:rPr>
      <w:pPr>
        <w:pBdr/>
        <w:spacing/>
        <w:ind/>
      </w:pPr>
      <w:tblPr>
        <w:tblBorders/>
      </w:tblPr>
      <w:tcPr>
        <w:shd w:val="clear" w:color="f2f2f2" w:themeColor="text1" w:themeTint="0D" w:fill="f2f2f2" w:themeFill="text1" w:themeFillTint="0D"/>
        <w:tcBorders/>
      </w:tcPr>
    </w:tblStylePr>
    <w:tblStylePr w:type="band1Vert">
      <w:pPr>
        <w:pBdr/>
        <w:spacing/>
        <w:ind/>
      </w:pPr>
      <w:tblPr>
        <w:tblBorders/>
      </w:tblPr>
      <w:tcPr>
        <w:shd w:val="clear" w:color="f2f2f2" w:themeColor="text1" w:themeTint="0D" w:fill="f2f2f2" w:themeFill="text1" w:themeFillTint="0D"/>
        <w:tcBorders/>
      </w:tcPr>
    </w:tblStylePr>
    <w:tblStylePr w:type="band2Horz">
      <w:rPr>
        <w:rFonts w:ascii="Arial" w:hAnsi="Arial"/>
        <w:color w:val="7f7f7f"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7f7f7f" w:themeColor="text1" w:themeTint="80"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7f7f7f" w:themeColor="text1" w:themeTint="80" w:sz="4" w:space="0"/>
        </w:tcBorders>
      </w:tcPr>
    </w:tblStylePr>
    <w:tblStylePr w:type="firstRow">
      <w:rPr>
        <w:rFonts w:ascii="Arial" w:hAnsi="Arial"/>
        <w:b/>
        <w:color w:val="7f7f7f" w:themeColor="text1" w:themeTint="80"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7f7f7f" w:themeColor="text1" w:themeTint="80" w:sz="4" w:space="0"/>
          <w:right w:val="none" w:color="000000" w:sz="4" w:space="0"/>
        </w:tcBorders>
      </w:tcPr>
    </w:tblStylePr>
    <w:tblStylePr w:type="lastCol">
      <w:rPr>
        <w:rFonts w:ascii="Arial" w:hAnsi="Arial"/>
        <w:i/>
        <w:color w:val="7f7f7f" w:themeColor="text1" w:themeTint="80" w:themeShade="95"/>
        <w:sz w:val="22"/>
      </w:rPr>
      <w:pPr>
        <w:pBdr/>
        <w:spacing/>
        <w:ind/>
      </w:pPr>
      <w:tblPr>
        <w:tblBorders/>
      </w:tblPr>
      <w:tcPr>
        <w:shd w:val="clear" w:color="ffffff" w:fill="auto"/>
        <w:tcBorders>
          <w:top w:val="none" w:color="000000" w:sz="4" w:space="0"/>
          <w:left w:val="single" w:color="7f7f7f" w:themeColor="text1" w:themeTint="80" w:sz="4" w:space="0"/>
          <w:bottom w:val="none" w:color="000000" w:sz="4" w:space="0"/>
          <w:right w:val="none" w:color="000000" w:sz="4" w:space="0"/>
        </w:tcBorders>
      </w:tcPr>
    </w:tblStylePr>
    <w:tblStylePr w:type="lastRow">
      <w:rPr>
        <w:rFonts w:ascii="Arial" w:hAnsi="Arial"/>
        <w:b/>
        <w:color w:val="7f7f7f" w:themeColor="text1" w:themeTint="80" w:themeShade="95"/>
        <w:sz w:val="22"/>
      </w:rPr>
      <w:pPr>
        <w:pBdr/>
        <w:spacing/>
        <w:ind/>
      </w:pPr>
      <w:tblPr>
        <w:tblBorders/>
      </w:tblPr>
      <w:tcPr>
        <w:shd w:val="clear" w:color="ffffff" w:themeColor="light1" w:fill="ffffff" w:themeFill="light1"/>
        <w:tcBorders>
          <w:top w:val="single" w:color="7f7f7f" w:themeColor="text1" w:themeTint="8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5" w:customStyle="1">
    <w:name w:val="Grid Table 7 Colorful - Accent 1"/>
    <w:basedOn w:val="833"/>
    <w:uiPriority w:val="99"/>
    <w:pPr>
      <w:pBdr/>
      <w:spacing w:after="0" w:line="240" w:lineRule="auto"/>
      <w:ind/>
    </w:pPr>
    <w:tblPr>
      <w:tblStyleRowBandSize w:val="1"/>
      <w:tblStyleColBandSize w:val="1"/>
      <w:tblBorders>
        <w:bottom w:val="single" w:color="a0b7e1" w:themeColor="accent1" w:themeTint="80" w:sz="4" w:space="0"/>
        <w:right w:val="single" w:color="a0b7e1" w:themeColor="accent1" w:themeTint="80" w:sz="4" w:space="0"/>
        <w:insideH w:val="single" w:color="a0b7e1" w:themeColor="accent1" w:themeTint="80" w:sz="4" w:space="0"/>
        <w:insideV w:val="single" w:color="a0b7e1" w:themeColor="accent1" w:themeTint="80" w:sz="4" w:space="0"/>
      </w:tblBorders>
    </w:tblPr>
    <w:tcPr>
      <w:tcBorders/>
    </w:tcPr>
    <w:tblStylePr w:type="band1Horz">
      <w:rPr>
        <w:rFonts w:ascii="Arial" w:hAnsi="Arial"/>
        <w:color w:val="a0b7e1" w:themeColor="accent1" w:themeTint="80" w:themeShade="95"/>
        <w:sz w:val="22"/>
      </w:rPr>
      <w:pPr>
        <w:pBdr/>
        <w:spacing/>
        <w:ind/>
      </w:pPr>
      <w:tblPr>
        <w:tblBorders/>
      </w:tblPr>
      <w:tcPr>
        <w:shd w:val="clear" w:color="d8e2f3" w:themeColor="accent1" w:themeTint="34" w:fill="d8e2f3" w:themeFill="accent1" w:themeFillTint="34"/>
        <w:tcBorders/>
      </w:tcPr>
    </w:tblStylePr>
    <w:tblStylePr w:type="band1Vert">
      <w:pPr>
        <w:pBdr/>
        <w:spacing/>
        <w:ind/>
      </w:pPr>
      <w:tblPr>
        <w:tblBorders/>
      </w:tblPr>
      <w:tcPr>
        <w:shd w:val="clear" w:color="d8e2f3" w:themeColor="accent1" w:themeTint="34" w:fill="d8e2f3" w:themeFill="accent1" w:themeFillTint="34"/>
        <w:tcBorders/>
      </w:tcPr>
    </w:tblStylePr>
    <w:tblStylePr w:type="band2Horz">
      <w:rPr>
        <w:rFonts w:ascii="Arial" w:hAnsi="Arial"/>
        <w:color w:val="a0b7e1"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a0b7e1" w:themeColor="accent1" w:themeTint="80"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a0b7e1" w:themeColor="accent1" w:themeTint="80" w:sz="4" w:space="0"/>
        </w:tcBorders>
      </w:tcPr>
    </w:tblStylePr>
    <w:tblStylePr w:type="firstRow">
      <w:rPr>
        <w:rFonts w:ascii="Arial" w:hAnsi="Arial"/>
        <w:b/>
        <w:color w:val="a0b7e1" w:themeColor="accent1" w:themeTint="80"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a0b7e1" w:themeColor="accent1" w:themeTint="80" w:sz="4" w:space="0"/>
          <w:right w:val="none" w:color="000000" w:sz="4" w:space="0"/>
        </w:tcBorders>
      </w:tcPr>
    </w:tblStylePr>
    <w:tblStylePr w:type="lastCol">
      <w:rPr>
        <w:rFonts w:ascii="Arial" w:hAnsi="Arial"/>
        <w:i/>
        <w:color w:val="a0b7e1" w:themeColor="accent1" w:themeTint="80" w:themeShade="95"/>
        <w:sz w:val="22"/>
      </w:rPr>
      <w:pPr>
        <w:pBdr/>
        <w:spacing/>
        <w:ind/>
      </w:pPr>
      <w:tblPr>
        <w:tblBorders/>
      </w:tblPr>
      <w:tcPr>
        <w:shd w:val="clear" w:color="ffffff" w:fill="auto"/>
        <w:tcBorders>
          <w:top w:val="none" w:color="000000" w:sz="4" w:space="0"/>
          <w:left w:val="single" w:color="a0b7e1" w:themeColor="accent1" w:themeTint="80" w:sz="4" w:space="0"/>
          <w:bottom w:val="none" w:color="000000" w:sz="4" w:space="0"/>
          <w:right w:val="none" w:color="000000" w:sz="4" w:space="0"/>
        </w:tcBorders>
      </w:tcPr>
    </w:tblStylePr>
    <w:tblStylePr w:type="lastRow">
      <w:rPr>
        <w:rFonts w:ascii="Arial" w:hAnsi="Arial"/>
        <w:b/>
        <w:color w:val="a0b7e1" w:themeColor="accent1" w:themeTint="80" w:themeShade="95"/>
        <w:sz w:val="22"/>
      </w:rPr>
      <w:pPr>
        <w:pBdr/>
        <w:spacing/>
        <w:ind/>
      </w:pPr>
      <w:tblPr>
        <w:tblBorders/>
      </w:tblPr>
      <w:tcPr>
        <w:shd w:val="clear" w:color="ffffff" w:themeColor="light1" w:fill="ffffff" w:themeFill="light1"/>
        <w:tcBorders>
          <w:top w:val="single" w:color="a0b7e1" w:themeColor="accent1" w:themeTint="8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6" w:customStyle="1">
    <w:name w:val="Grid Table 7 Colorful - Accent 2"/>
    <w:basedOn w:val="833"/>
    <w:uiPriority w:val="99"/>
    <w:pPr>
      <w:pBdr/>
      <w:spacing w:after="0" w:line="240" w:lineRule="auto"/>
      <w:ind/>
    </w:pPr>
    <w:tblPr>
      <w:tblStyleRowBandSize w:val="1"/>
      <w:tblStyleColBandSize w:val="1"/>
      <w:tblBorders>
        <w:bottom w:val="single" w:color="f4b184" w:themeColor="accent2" w:themeTint="97" w:sz="4" w:space="0"/>
        <w:right w:val="single" w:color="f4b184" w:themeColor="accent2" w:themeTint="97" w:sz="4" w:space="0"/>
        <w:insideH w:val="single" w:color="f4b184" w:themeColor="accent2" w:themeTint="97" w:sz="4" w:space="0"/>
        <w:insideV w:val="single" w:color="f4b184" w:themeColor="accent2" w:themeTint="97" w:sz="4" w:space="0"/>
      </w:tblBorders>
    </w:tblPr>
    <w:tcPr>
      <w:tcBorders/>
    </w:tcPr>
    <w:tblStylePr w:type="band1Horz">
      <w:rPr>
        <w:rFonts w:ascii="Arial" w:hAnsi="Arial"/>
        <w:color w:val="f4b184" w:themeColor="accent2" w:themeTint="97" w:themeShade="95"/>
        <w:sz w:val="22"/>
      </w:rPr>
      <w:pPr>
        <w:pBdr/>
        <w:spacing/>
        <w:ind/>
      </w:pPr>
      <w:tblPr>
        <w:tblBorders/>
      </w:tblPr>
      <w:tcPr>
        <w:shd w:val="clear" w:color="fbe5d6" w:themeColor="accent2" w:themeTint="32" w:fill="fbe5d6" w:themeFill="accent2" w:themeFillTint="32"/>
        <w:tcBorders/>
      </w:tcPr>
    </w:tblStylePr>
    <w:tblStylePr w:type="band1Vert">
      <w:pPr>
        <w:pBdr/>
        <w:spacing/>
        <w:ind/>
      </w:pPr>
      <w:tblPr>
        <w:tblBorders/>
      </w:tblPr>
      <w:tcPr>
        <w:shd w:val="clear" w:color="fbe5d6" w:themeColor="accent2" w:themeTint="32" w:fill="fbe5d6" w:themeFill="accent2" w:themeFillTint="32"/>
        <w:tcBorders/>
      </w:tcPr>
    </w:tblStylePr>
    <w:tblStylePr w:type="band2Horz">
      <w:rPr>
        <w:rFonts w:ascii="Arial" w:hAnsi="Arial"/>
        <w:color w:val="f4b184"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f4b184" w:themeColor="accent2" w:themeTint="97"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f4b184" w:themeColor="accent2" w:themeTint="97" w:sz="4" w:space="0"/>
        </w:tcBorders>
      </w:tcPr>
    </w:tblStylePr>
    <w:tblStylePr w:type="firstRow">
      <w:rPr>
        <w:rFonts w:ascii="Arial" w:hAnsi="Arial"/>
        <w:b/>
        <w:color w:val="f4b184" w:themeColor="accent2" w:themeTint="97"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f4b184" w:themeColor="accent2" w:themeTint="97" w:sz="4" w:space="0"/>
          <w:right w:val="none" w:color="000000" w:sz="4" w:space="0"/>
        </w:tcBorders>
      </w:tcPr>
    </w:tblStylePr>
    <w:tblStylePr w:type="lastCol">
      <w:rPr>
        <w:rFonts w:ascii="Arial" w:hAnsi="Arial"/>
        <w:i/>
        <w:color w:val="f4b184" w:themeColor="accent2" w:themeTint="97" w:themeShade="95"/>
        <w:sz w:val="22"/>
      </w:rPr>
      <w:pPr>
        <w:pBdr/>
        <w:spacing/>
        <w:ind/>
      </w:pPr>
      <w:tblPr>
        <w:tblBorders/>
      </w:tblPr>
      <w:tcPr>
        <w:shd w:val="clear" w:color="ffffff" w:fill="auto"/>
        <w:tcBorders>
          <w:top w:val="none" w:color="000000" w:sz="4" w:space="0"/>
          <w:left w:val="single" w:color="f4b184" w:themeColor="accent2" w:themeTint="97" w:sz="4" w:space="0"/>
          <w:bottom w:val="none" w:color="000000" w:sz="4" w:space="0"/>
          <w:right w:val="none" w:color="000000" w:sz="4" w:space="0"/>
        </w:tcBorders>
      </w:tcPr>
    </w:tblStylePr>
    <w:tblStylePr w:type="lastRow">
      <w:rPr>
        <w:rFonts w:ascii="Arial" w:hAnsi="Arial"/>
        <w:b/>
        <w:color w:val="f4b184" w:themeColor="accent2" w:themeTint="97" w:themeShade="95"/>
        <w:sz w:val="22"/>
      </w:rPr>
      <w:pPr>
        <w:pBdr/>
        <w:spacing/>
        <w:ind/>
      </w:pPr>
      <w:tblPr>
        <w:tblBorders/>
      </w:tblPr>
      <w:tcPr>
        <w:shd w:val="clear" w:color="ffffff" w:themeColor="light1" w:fill="ffffff" w:themeFill="light1"/>
        <w:tcBorders>
          <w:top w:val="single" w:color="f4b184" w:themeColor="accent2" w:themeTint="97"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7" w:customStyle="1">
    <w:name w:val="Grid Table 7 Colorful - Accent 3"/>
    <w:basedOn w:val="833"/>
    <w:uiPriority w:val="99"/>
    <w:pPr>
      <w:pBdr/>
      <w:spacing w:after="0" w:line="240" w:lineRule="auto"/>
      <w:ind/>
    </w:pPr>
    <w:tblPr>
      <w:tblStyleRowBandSize w:val="1"/>
      <w:tblStyleColBandSize w:val="1"/>
      <w:tblBorders>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Pr>
    <w:tcPr>
      <w:tcBorders/>
    </w:tcPr>
    <w:tblStylePr w:type="band1Horz">
      <w:rPr>
        <w:rFonts w:ascii="Arial" w:hAnsi="Arial"/>
        <w:color w:val="a5a5a5" w:themeColor="accent3" w:themeTint="FE" w:themeShade="95"/>
        <w:sz w:val="22"/>
      </w:rPr>
      <w:pPr>
        <w:pBdr/>
        <w:spacing/>
        <w:ind/>
      </w:pPr>
      <w:tblPr>
        <w:tblBorders/>
      </w:tblPr>
      <w:tcPr>
        <w:shd w:val="clear" w:color="ececec" w:themeColor="accent3" w:themeTint="34" w:fill="ececec" w:themeFill="accent3" w:themeFillTint="34"/>
        <w:tcBorders/>
      </w:tcPr>
    </w:tblStylePr>
    <w:tblStylePr w:type="band1Vert">
      <w:pPr>
        <w:pBdr/>
        <w:spacing/>
        <w:ind/>
      </w:pPr>
      <w:tblPr>
        <w:tblBorders/>
      </w:tblPr>
      <w:tcPr>
        <w:shd w:val="clear" w:color="ececec" w:themeColor="accent3" w:themeTint="34" w:fill="ececec" w:themeFill="accent3" w:themeFillTint="34"/>
        <w:tcBorders/>
      </w:tcPr>
    </w:tblStylePr>
    <w:tblStylePr w:type="band2Horz">
      <w:rPr>
        <w:rFonts w:ascii="Arial" w:hAnsi="Arial"/>
        <w:color w:val="a5a5a5"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a5a5a5" w:themeColor="accent3" w:themeTint="FE"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a5a5a5" w:themeColor="accent3" w:themeTint="FE" w:sz="4" w:space="0"/>
        </w:tcBorders>
      </w:tcPr>
    </w:tblStylePr>
    <w:tblStylePr w:type="firstRow">
      <w:rPr>
        <w:rFonts w:ascii="Arial" w:hAnsi="Arial"/>
        <w:b/>
        <w:color w:val="a5a5a5" w:themeColor="accent3" w:themeTint="FE"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a5a5a5" w:themeColor="accent3" w:themeTint="FE" w:sz="4" w:space="0"/>
          <w:right w:val="none" w:color="000000" w:sz="4" w:space="0"/>
        </w:tcBorders>
      </w:tcPr>
    </w:tblStylePr>
    <w:tblStylePr w:type="lastCol">
      <w:rPr>
        <w:rFonts w:ascii="Arial" w:hAnsi="Arial"/>
        <w:i/>
        <w:color w:val="a5a5a5" w:themeColor="accent3" w:themeTint="FE" w:themeShade="95"/>
        <w:sz w:val="22"/>
      </w:rPr>
      <w:pPr>
        <w:pBdr/>
        <w:spacing/>
        <w:ind/>
      </w:pPr>
      <w:tblPr>
        <w:tblBorders/>
      </w:tblPr>
      <w:tcPr>
        <w:shd w:val="clear" w:color="ffffff" w:fill="auto"/>
        <w:tcBorders>
          <w:top w:val="none" w:color="000000" w:sz="4" w:space="0"/>
          <w:left w:val="single" w:color="a5a5a5" w:themeColor="accent3" w:themeTint="FE" w:sz="4" w:space="0"/>
          <w:bottom w:val="none" w:color="000000" w:sz="4" w:space="0"/>
          <w:right w:val="none" w:color="000000" w:sz="4" w:space="0"/>
        </w:tcBorders>
      </w:tcPr>
    </w:tblStylePr>
    <w:tblStylePr w:type="lastRow">
      <w:rPr>
        <w:rFonts w:ascii="Arial" w:hAnsi="Arial"/>
        <w:b/>
        <w:color w:val="a5a5a5" w:themeColor="accent3" w:themeTint="FE" w:themeShade="95"/>
        <w:sz w:val="22"/>
      </w:rPr>
      <w:pPr>
        <w:pBdr/>
        <w:spacing/>
        <w:ind/>
      </w:pPr>
      <w:tblPr>
        <w:tblBorders/>
      </w:tblPr>
      <w:tcPr>
        <w:shd w:val="clear" w:color="ffffff" w:themeColor="light1" w:fill="ffffff" w:themeFill="light1"/>
        <w:tcBorders>
          <w:top w:val="single" w:color="a5a5a5" w:themeColor="accent3" w:themeTint="FE"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8" w:customStyle="1">
    <w:name w:val="Grid Table 7 Colorful - Accent 4"/>
    <w:basedOn w:val="833"/>
    <w:uiPriority w:val="99"/>
    <w:pPr>
      <w:pBdr/>
      <w:spacing w:after="0" w:line="240" w:lineRule="auto"/>
      <w:ind/>
    </w:pPr>
    <w:tblPr>
      <w:tblStyleRowBandSize w:val="1"/>
      <w:tblStyleColBandSize w:val="1"/>
      <w:tblBorders>
        <w:bottom w:val="single" w:color="ffd865" w:themeColor="accent4" w:themeTint="9A" w:sz="4" w:space="0"/>
        <w:right w:val="single" w:color="ffd865" w:themeColor="accent4" w:themeTint="9A" w:sz="4" w:space="0"/>
        <w:insideH w:val="single" w:color="ffd865" w:themeColor="accent4" w:themeTint="9A" w:sz="4" w:space="0"/>
        <w:insideV w:val="single" w:color="ffd865" w:themeColor="accent4" w:themeTint="9A" w:sz="4" w:space="0"/>
      </w:tblBorders>
    </w:tblPr>
    <w:tcPr>
      <w:tcBorders/>
    </w:tcPr>
    <w:tblStylePr w:type="band1Horz">
      <w:rPr>
        <w:rFonts w:ascii="Arial" w:hAnsi="Arial"/>
        <w:color w:val="ffd865" w:themeColor="accent4" w:themeTint="9A" w:themeShade="95"/>
        <w:sz w:val="22"/>
      </w:rPr>
      <w:pPr>
        <w:pBdr/>
        <w:spacing/>
        <w:ind/>
      </w:pPr>
      <w:tblPr>
        <w:tblBorders/>
      </w:tblPr>
      <w:tcPr>
        <w:shd w:val="clear" w:color="fff2cb" w:themeColor="accent4" w:themeTint="34" w:fill="fff2cb" w:themeFill="accent4" w:themeFillTint="34"/>
        <w:tcBorders/>
      </w:tcPr>
    </w:tblStylePr>
    <w:tblStylePr w:type="band1Vert">
      <w:pPr>
        <w:pBdr/>
        <w:spacing/>
        <w:ind/>
      </w:pPr>
      <w:tblPr>
        <w:tblBorders/>
      </w:tblPr>
      <w:tcPr>
        <w:shd w:val="clear" w:color="fff2cb" w:themeColor="accent4" w:themeTint="34" w:fill="fff2cb" w:themeFill="accent4" w:themeFillTint="34"/>
        <w:tcBorders/>
      </w:tcPr>
    </w:tblStylePr>
    <w:tblStylePr w:type="band2Horz">
      <w:rPr>
        <w:rFonts w:ascii="Arial" w:hAnsi="Arial"/>
        <w:color w:val="ffd865"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ffd865" w:themeColor="accent4" w:themeTint="9A"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ffd865" w:themeColor="accent4" w:themeTint="9A" w:sz="4" w:space="0"/>
        </w:tcBorders>
      </w:tcPr>
    </w:tblStylePr>
    <w:tblStylePr w:type="firstRow">
      <w:rPr>
        <w:rFonts w:ascii="Arial" w:hAnsi="Arial"/>
        <w:b/>
        <w:color w:val="ffd865" w:themeColor="accent4" w:themeTint="9A"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ffd865" w:themeColor="accent4" w:themeTint="9A" w:sz="4" w:space="0"/>
          <w:right w:val="none" w:color="000000" w:sz="4" w:space="0"/>
        </w:tcBorders>
      </w:tcPr>
    </w:tblStylePr>
    <w:tblStylePr w:type="lastCol">
      <w:rPr>
        <w:rFonts w:ascii="Arial" w:hAnsi="Arial"/>
        <w:i/>
        <w:color w:val="ffd865" w:themeColor="accent4" w:themeTint="9A" w:themeShade="95"/>
        <w:sz w:val="22"/>
      </w:rPr>
      <w:pPr>
        <w:pBdr/>
        <w:spacing/>
        <w:ind/>
      </w:pPr>
      <w:tblPr>
        <w:tblBorders/>
      </w:tblPr>
      <w:tcPr>
        <w:shd w:val="clear" w:color="ffffff" w:fill="auto"/>
        <w:tcBorders>
          <w:top w:val="none" w:color="000000" w:sz="4" w:space="0"/>
          <w:left w:val="single" w:color="ffd865" w:themeColor="accent4" w:themeTint="9A" w:sz="4" w:space="0"/>
          <w:bottom w:val="none" w:color="000000" w:sz="4" w:space="0"/>
          <w:right w:val="none" w:color="000000" w:sz="4" w:space="0"/>
        </w:tcBorders>
      </w:tcPr>
    </w:tblStylePr>
    <w:tblStylePr w:type="lastRow">
      <w:rPr>
        <w:rFonts w:ascii="Arial" w:hAnsi="Arial"/>
        <w:b/>
        <w:color w:val="ffd865" w:themeColor="accent4" w:themeTint="9A" w:themeShade="95"/>
        <w:sz w:val="22"/>
      </w:rPr>
      <w:pPr>
        <w:pBdr/>
        <w:spacing/>
        <w:ind/>
      </w:pPr>
      <w:tblPr>
        <w:tblBorders/>
      </w:tblPr>
      <w:tcPr>
        <w:shd w:val="clear" w:color="ffffff" w:themeColor="light1" w:fill="ffffff" w:themeFill="light1"/>
        <w:tcBorders>
          <w:top w:val="single" w:color="ffd865" w:themeColor="accent4"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9" w:customStyle="1">
    <w:name w:val="Grid Table 7 Colorful - Accent 5"/>
    <w:basedOn w:val="833"/>
    <w:uiPriority w:val="99"/>
    <w:pPr>
      <w:pBdr/>
      <w:spacing w:after="0" w:line="240" w:lineRule="auto"/>
      <w:ind/>
    </w:pPr>
    <w:tblPr>
      <w:tblStyleRowBandSize w:val="1"/>
      <w:tblStyleColBandSize w:val="1"/>
      <w:tblBorders>
        <w:bottom w:val="single" w:color="a2c6e7" w:themeColor="accent5" w:themeTint="90" w:sz="4" w:space="0"/>
        <w:right w:val="single" w:color="a2c6e7" w:themeColor="accent5" w:themeTint="90" w:sz="4" w:space="0"/>
        <w:insideH w:val="single" w:color="a2c6e7" w:themeColor="accent5" w:themeTint="90" w:sz="4" w:space="0"/>
        <w:insideV w:val="single" w:color="a2c6e7" w:themeColor="accent5" w:themeTint="90" w:sz="4" w:space="0"/>
      </w:tblBorders>
    </w:tblPr>
    <w:tcPr>
      <w:tcBorders/>
    </w:tcPr>
    <w:tblStylePr w:type="band1Horz">
      <w:rPr>
        <w:rFonts w:ascii="Arial" w:hAnsi="Arial"/>
        <w:color w:val="245a8d" w:themeColor="accent5" w:themeShade="95"/>
        <w:sz w:val="22"/>
      </w:rPr>
      <w:pPr>
        <w:pBdr/>
        <w:spacing/>
        <w:ind/>
      </w:pPr>
      <w:tblPr>
        <w:tblBorders/>
      </w:tblPr>
      <w:tcPr>
        <w:shd w:val="clear" w:color="ddeaf6" w:themeColor="accent5" w:themeTint="34" w:fill="ddeaf6" w:themeFill="accent5" w:themeFillTint="34"/>
        <w:tcBorders/>
      </w:tcPr>
    </w:tblStylePr>
    <w:tblStylePr w:type="band1Vert">
      <w:pPr>
        <w:pBdr/>
        <w:spacing/>
        <w:ind/>
      </w:pPr>
      <w:tblPr>
        <w:tblBorders/>
      </w:tblPr>
      <w:tcPr>
        <w:shd w:val="clear" w:color="ddeaf6" w:themeColor="accent5" w:themeTint="34" w:fill="ddeaf6" w:themeFill="accent5" w:themeFillTint="34"/>
        <w:tcBorders/>
      </w:tcPr>
    </w:tblStylePr>
    <w:tblStylePr w:type="band2Horz">
      <w:rPr>
        <w:rFonts w:ascii="Arial" w:hAnsi="Arial"/>
        <w:color w:val="245a8d"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45a8d" w:themeColor="accent5"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a2c6e7" w:themeColor="accent5" w:themeTint="90" w:sz="4" w:space="0"/>
        </w:tcBorders>
      </w:tcPr>
    </w:tblStylePr>
    <w:tblStylePr w:type="firstRow">
      <w:rPr>
        <w:rFonts w:ascii="Arial" w:hAnsi="Arial"/>
        <w:b/>
        <w:color w:val="245a8d" w:themeColor="accent5"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a2c6e7" w:themeColor="accent5" w:themeTint="90" w:sz="4" w:space="0"/>
          <w:right w:val="none" w:color="000000" w:sz="4" w:space="0"/>
        </w:tcBorders>
      </w:tcPr>
    </w:tblStylePr>
    <w:tblStylePr w:type="lastCol">
      <w:rPr>
        <w:rFonts w:ascii="Arial" w:hAnsi="Arial"/>
        <w:i/>
        <w:color w:val="245a8d" w:themeColor="accent5" w:themeShade="95"/>
        <w:sz w:val="22"/>
      </w:rPr>
      <w:pPr>
        <w:pBdr/>
        <w:spacing/>
        <w:ind/>
      </w:pPr>
      <w:tblPr>
        <w:tblBorders/>
      </w:tblPr>
      <w:tcPr>
        <w:shd w:val="clear" w:color="ffffff" w:fill="auto"/>
        <w:tcBorders>
          <w:top w:val="none" w:color="000000" w:sz="4" w:space="0"/>
          <w:left w:val="single" w:color="a2c6e7" w:themeColor="accent5" w:themeTint="90" w:sz="4" w:space="0"/>
          <w:bottom w:val="none" w:color="000000" w:sz="4" w:space="0"/>
          <w:right w:val="none" w:color="000000" w:sz="4" w:space="0"/>
        </w:tcBorders>
      </w:tcPr>
    </w:tblStylePr>
    <w:tblStylePr w:type="lastRow">
      <w:rPr>
        <w:rFonts w:ascii="Arial" w:hAnsi="Arial"/>
        <w:b/>
        <w:color w:val="245a8d" w:themeColor="accent5" w:themeShade="95"/>
        <w:sz w:val="22"/>
      </w:rPr>
      <w:pPr>
        <w:pBdr/>
        <w:spacing/>
        <w:ind/>
      </w:pPr>
      <w:tblPr>
        <w:tblBorders/>
      </w:tblPr>
      <w:tcPr>
        <w:shd w:val="clear" w:color="ffffff" w:themeColor="light1" w:fill="ffffff" w:themeFill="light1"/>
        <w:tcBorders>
          <w:top w:val="single" w:color="a2c6e7" w:themeColor="accent5" w:themeTint="9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0" w:customStyle="1">
    <w:name w:val="Grid Table 7 Colorful - Accent 6"/>
    <w:basedOn w:val="833"/>
    <w:uiPriority w:val="99"/>
    <w:pPr>
      <w:pBdr/>
      <w:spacing w:after="0" w:line="240" w:lineRule="auto"/>
      <w:ind/>
    </w:pPr>
    <w:tblPr>
      <w:tblStyleRowBandSize w:val="1"/>
      <w:tblStyleColBandSize w:val="1"/>
      <w:tblBorders>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Pr>
    <w:tcPr>
      <w:tcBorders/>
    </w:tcPr>
    <w:tblStylePr w:type="band1Horz">
      <w:rPr>
        <w:rFonts w:ascii="Arial" w:hAnsi="Arial"/>
        <w:color w:val="416429" w:themeColor="accent6" w:themeShade="95"/>
        <w:sz w:val="22"/>
      </w:rPr>
      <w:pPr>
        <w:pBdr/>
        <w:spacing/>
        <w:ind/>
      </w:pPr>
      <w:tblPr>
        <w:tblBorders/>
      </w:tblPr>
      <w:tcPr>
        <w:shd w:val="clear" w:color="e1efd8" w:themeColor="accent6" w:themeTint="34" w:fill="e1efd8" w:themeFill="accent6" w:themeFillTint="34"/>
        <w:tcBorders/>
      </w:tcPr>
    </w:tblStylePr>
    <w:tblStylePr w:type="band1Vert">
      <w:pPr>
        <w:pBdr/>
        <w:spacing/>
        <w:ind/>
      </w:pPr>
      <w:tblPr>
        <w:tblBorders/>
      </w:tblPr>
      <w:tcPr>
        <w:shd w:val="clear" w:color="e1efd8" w:themeColor="accent6" w:themeTint="34" w:fill="e1efd8" w:themeFill="accent6" w:themeFillTint="34"/>
        <w:tcBorders/>
      </w:tcPr>
    </w:tblStylePr>
    <w:tblStylePr w:type="band2Horz">
      <w:rPr>
        <w:rFonts w:ascii="Arial" w:hAnsi="Arial"/>
        <w:color w:val="416429" w:themeColor="accent6"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16429" w:themeColor="accent6"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add394" w:themeColor="accent6" w:themeTint="90" w:sz="4" w:space="0"/>
        </w:tcBorders>
      </w:tcPr>
    </w:tblStylePr>
    <w:tblStylePr w:type="firstRow">
      <w:rPr>
        <w:rFonts w:ascii="Arial" w:hAnsi="Arial"/>
        <w:b/>
        <w:color w:val="416429" w:themeColor="accent6"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add394" w:themeColor="accent6" w:themeTint="90" w:sz="4" w:space="0"/>
          <w:right w:val="none" w:color="000000" w:sz="4" w:space="0"/>
        </w:tcBorders>
      </w:tcPr>
    </w:tblStylePr>
    <w:tblStylePr w:type="lastCol">
      <w:rPr>
        <w:rFonts w:ascii="Arial" w:hAnsi="Arial"/>
        <w:i/>
        <w:color w:val="416429" w:themeColor="accent6" w:themeShade="95"/>
        <w:sz w:val="22"/>
      </w:rPr>
      <w:pPr>
        <w:pBdr/>
        <w:spacing/>
        <w:ind/>
      </w:pPr>
      <w:tblPr>
        <w:tblBorders/>
      </w:tblPr>
      <w:tcPr>
        <w:shd w:val="clear" w:color="ffffff" w:fill="auto"/>
        <w:tcBorders>
          <w:top w:val="none" w:color="000000" w:sz="4" w:space="0"/>
          <w:left w:val="single" w:color="add394" w:themeColor="accent6" w:themeTint="90" w:sz="4" w:space="0"/>
          <w:bottom w:val="none" w:color="000000" w:sz="4" w:space="0"/>
          <w:right w:val="none" w:color="000000" w:sz="4" w:space="0"/>
        </w:tcBorders>
      </w:tcPr>
    </w:tblStylePr>
    <w:tblStylePr w:type="lastRow">
      <w:rPr>
        <w:rFonts w:ascii="Arial" w:hAnsi="Arial"/>
        <w:b/>
        <w:color w:val="416429" w:themeColor="accent6" w:themeShade="95"/>
        <w:sz w:val="22"/>
      </w:rPr>
      <w:pPr>
        <w:pBdr/>
        <w:spacing/>
        <w:ind/>
      </w:pPr>
      <w:tblPr>
        <w:tblBorders/>
      </w:tblPr>
      <w:tcPr>
        <w:shd w:val="clear" w:color="ffffff" w:themeColor="light1" w:fill="ffffff" w:themeFill="light1"/>
        <w:tcBorders>
          <w:top w:val="single" w:color="add394" w:themeColor="accent6" w:themeTint="9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1">
    <w:name w:val="List Table 1 Light"/>
    <w:basedOn w:val="833"/>
    <w:uiPriority w:val="99"/>
    <w:pPr>
      <w:pBdr/>
      <w:spacing w:after="0" w:line="240" w:lineRule="auto"/>
      <w:ind/>
    </w:pPr>
    <w:tblPr>
      <w:tblStyleRowBandSize w:val="1"/>
      <w:tblStyleColBandSize w:val="1"/>
      <w:tblBorders/>
    </w:tblPr>
    <w:tcPr>
      <w:tcBorders/>
    </w:tcPr>
    <w:tblStylePr w:type="band1Horz">
      <w:pPr>
        <w:pBdr/>
        <w:spacing/>
        <w:ind/>
      </w:pPr>
      <w:tblPr>
        <w:tblBorders/>
      </w:tblPr>
      <w:tcPr>
        <w:shd w:val="clear" w:color="bfbfbf" w:themeColor="text1" w:themeTint="40" w:fill="bfbfbf" w:themeFill="text1" w:themeFillTint="40"/>
        <w:tcBorders/>
      </w:tcPr>
    </w:tblStylePr>
    <w:tblStylePr w:type="band1Vert">
      <w:pPr>
        <w:pBdr/>
        <w:spacing/>
        <w:ind/>
      </w:pPr>
      <w:tblPr>
        <w:tblBorders/>
      </w:tblPr>
      <w:tcPr>
        <w:shd w:val="clear" w:color="bfbfb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2" w:customStyle="1">
    <w:name w:val="List Table 1 Light - Accent 1"/>
    <w:basedOn w:val="833"/>
    <w:uiPriority w:val="99"/>
    <w:pPr>
      <w:pBdr/>
      <w:spacing w:after="0" w:line="240" w:lineRule="auto"/>
      <w:ind/>
    </w:pPr>
    <w:tblPr>
      <w:tblStyleRowBandSize w:val="1"/>
      <w:tblStyleColBandSize w:val="1"/>
      <w:tblBorders/>
    </w:tblPr>
    <w:tcPr>
      <w:tcBorders/>
    </w:tcPr>
    <w:tblStylePr w:type="band1Horz">
      <w:pPr>
        <w:pBdr/>
        <w:spacing/>
        <w:ind/>
      </w:pPr>
      <w:tblPr>
        <w:tblBorders/>
      </w:tblPr>
      <w:tcPr>
        <w:shd w:val="clear" w:color="cfdbf0" w:themeColor="accent1" w:themeTint="40" w:fill="cfdbf0" w:themeFill="accent1" w:themeFillTint="40"/>
        <w:tcBorders/>
      </w:tcPr>
    </w:tblStylePr>
    <w:tblStylePr w:type="band1Vert">
      <w:pPr>
        <w:pBdr/>
        <w:spacing/>
        <w:ind/>
      </w:pPr>
      <w:tblPr>
        <w:tblBorders/>
      </w:tblPr>
      <w:tcPr>
        <w:shd w:val="clear" w:color="cfdbf0" w:themeColor="accent1" w:themeTint="40" w:fill="cfdbf0"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4472c4" w:themeColor="accen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4472c4" w:themeColor="accen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3" w:customStyle="1">
    <w:name w:val="List Table 1 Light - Accent 2"/>
    <w:basedOn w:val="833"/>
    <w:uiPriority w:val="99"/>
    <w:pPr>
      <w:pBdr/>
      <w:spacing w:after="0" w:line="240" w:lineRule="auto"/>
      <w:ind/>
    </w:pPr>
    <w:tblPr>
      <w:tblStyleRowBandSize w:val="1"/>
      <w:tblStyleColBandSize w:val="1"/>
      <w:tblBorders/>
    </w:tblPr>
    <w:tcPr>
      <w:tcBorders/>
    </w:tcPr>
    <w:tblStylePr w:type="band1Horz">
      <w:pPr>
        <w:pBdr/>
        <w:spacing/>
        <w:ind/>
      </w:pPr>
      <w:tblPr>
        <w:tblBorders/>
      </w:tblPr>
      <w:tcPr>
        <w:shd w:val="clear" w:color="fadecb" w:themeColor="accent2" w:themeTint="40" w:fill="fadecb" w:themeFill="accent2" w:themeFillTint="40"/>
        <w:tcBorders/>
      </w:tcPr>
    </w:tblStylePr>
    <w:tblStylePr w:type="band1Vert">
      <w:pPr>
        <w:pBdr/>
        <w:spacing/>
        <w:ind/>
      </w:pPr>
      <w:tblPr>
        <w:tblBorders/>
      </w:tblPr>
      <w:tcPr>
        <w:shd w:val="clear" w:color="fadecb" w:themeColor="accent2" w:themeTint="40" w:fill="fadecb"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ed7d31" w:themeColor="accent2"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ed7d31" w:themeColor="accent2"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4" w:customStyle="1">
    <w:name w:val="List Table 1 Light - Accent 3"/>
    <w:basedOn w:val="833"/>
    <w:uiPriority w:val="99"/>
    <w:pPr>
      <w:pBdr/>
      <w:spacing w:after="0" w:line="240" w:lineRule="auto"/>
      <w:ind/>
    </w:pPr>
    <w:tblPr>
      <w:tblStyleRowBandSize w:val="1"/>
      <w:tblStyleColBandSize w:val="1"/>
      <w:tblBorders/>
    </w:tblPr>
    <w:tcPr>
      <w:tcBorders/>
    </w:tcPr>
    <w:tblStylePr w:type="band1Horz">
      <w:pPr>
        <w:pBdr/>
        <w:spacing/>
        <w:ind/>
      </w:pPr>
      <w:tblPr>
        <w:tblBorders/>
      </w:tblPr>
      <w:tcPr>
        <w:shd w:val="clear" w:color="e8e8e8" w:themeColor="accent3" w:themeTint="40" w:fill="e8e8e8" w:themeFill="accent3" w:themeFillTint="40"/>
        <w:tcBorders/>
      </w:tcPr>
    </w:tblStylePr>
    <w:tblStylePr w:type="band1Vert">
      <w:pPr>
        <w:pBdr/>
        <w:spacing/>
        <w:ind/>
      </w:pPr>
      <w:tblPr>
        <w:tblBorders/>
      </w:tblPr>
      <w:tcPr>
        <w:shd w:val="clear" w:color="e8e8e8" w:themeColor="accent3" w:themeTint="40" w:fill="e8e8e8"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a5a5a5" w:themeColor="accent3"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a5a5a5" w:themeColor="accent3"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5" w:customStyle="1">
    <w:name w:val="List Table 1 Light - Accent 4"/>
    <w:basedOn w:val="833"/>
    <w:uiPriority w:val="99"/>
    <w:pPr>
      <w:pBdr/>
      <w:spacing w:after="0" w:line="240" w:lineRule="auto"/>
      <w:ind/>
    </w:pPr>
    <w:tblPr>
      <w:tblStyleRowBandSize w:val="1"/>
      <w:tblStyleColBandSize w:val="1"/>
      <w:tblBorders/>
    </w:tblPr>
    <w:tcPr>
      <w:tcBorders/>
    </w:tcPr>
    <w:tblStylePr w:type="band1Horz">
      <w:pPr>
        <w:pBdr/>
        <w:spacing/>
        <w:ind/>
      </w:pPr>
      <w:tblPr>
        <w:tblBorders/>
      </w:tblPr>
      <w:tcPr>
        <w:shd w:val="clear" w:color="ffefbf" w:themeColor="accent4" w:themeTint="40" w:fill="ffefbf" w:themeFill="accent4" w:themeFillTint="40"/>
        <w:tcBorders/>
      </w:tcPr>
    </w:tblStylePr>
    <w:tblStylePr w:type="band1Vert">
      <w:pPr>
        <w:pBdr/>
        <w:spacing/>
        <w:ind/>
      </w:pPr>
      <w:tblPr>
        <w:tblBorders/>
      </w:tblPr>
      <w:tcPr>
        <w:shd w:val="clear" w:color="ffefbf" w:themeColor="accent4" w:themeTint="40" w:fill="ffefbf"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ffc000" w:themeColor="accent4"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ffc000" w:themeColor="accent4"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6" w:customStyle="1">
    <w:name w:val="List Table 1 Light - Accent 5"/>
    <w:basedOn w:val="833"/>
    <w:uiPriority w:val="99"/>
    <w:pPr>
      <w:pBdr/>
      <w:spacing w:after="0" w:line="240" w:lineRule="auto"/>
      <w:ind/>
    </w:pPr>
    <w:tblPr>
      <w:tblStyleRowBandSize w:val="1"/>
      <w:tblStyleColBandSize w:val="1"/>
      <w:tblBorders/>
    </w:tblPr>
    <w:tcPr>
      <w:tcBorders/>
    </w:tcPr>
    <w:tblStylePr w:type="band1Horz">
      <w:pPr>
        <w:pBdr/>
        <w:spacing/>
        <w:ind/>
      </w:pPr>
      <w:tblPr>
        <w:tblBorders/>
      </w:tblPr>
      <w:tcPr>
        <w:shd w:val="clear" w:color="d5e5f4" w:themeColor="accent5" w:themeTint="40" w:fill="d5e5f4" w:themeFill="accent5" w:themeFillTint="40"/>
        <w:tcBorders/>
      </w:tcPr>
    </w:tblStylePr>
    <w:tblStylePr w:type="band1Vert">
      <w:pPr>
        <w:pBdr/>
        <w:spacing/>
        <w:ind/>
      </w:pPr>
      <w:tblPr>
        <w:tblBorders/>
      </w:tblPr>
      <w:tcPr>
        <w:shd w:val="clear" w:color="d5e5f4" w:themeColor="accent5" w:themeTint="40" w:fill="d5e5f4"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5b9bd5" w:themeColor="accent5"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5b9bd5"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7" w:customStyle="1">
    <w:name w:val="List Table 1 Light - Accent 6"/>
    <w:basedOn w:val="833"/>
    <w:uiPriority w:val="99"/>
    <w:pPr>
      <w:pBdr/>
      <w:spacing w:after="0" w:line="240" w:lineRule="auto"/>
      <w:ind/>
    </w:pPr>
    <w:tblPr>
      <w:tblStyleRowBandSize w:val="1"/>
      <w:tblStyleColBandSize w:val="1"/>
      <w:tblBorders/>
    </w:tblPr>
    <w:tcPr>
      <w:tcBorders/>
    </w:tcPr>
    <w:tblStylePr w:type="band1Horz">
      <w:pPr>
        <w:pBdr/>
        <w:spacing/>
        <w:ind/>
      </w:pPr>
      <w:tblPr>
        <w:tblBorders/>
      </w:tblPr>
      <w:tcPr>
        <w:shd w:val="clear" w:color="daebcf" w:themeColor="accent6" w:themeTint="40" w:fill="daebcf" w:themeFill="accent6" w:themeFillTint="40"/>
        <w:tcBorders/>
      </w:tcPr>
    </w:tblStylePr>
    <w:tblStylePr w:type="band1Vert">
      <w:pPr>
        <w:pBdr/>
        <w:spacing/>
        <w:ind/>
      </w:pPr>
      <w:tblPr>
        <w:tblBorders/>
      </w:tblPr>
      <w:tcPr>
        <w:shd w:val="clear" w:color="daebcf" w:themeColor="accent6" w:themeTint="40" w:fill="daebcf"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70ad47" w:themeColor="accent6"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70ad47"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8">
    <w:name w:val="List Table 2"/>
    <w:basedOn w:val="833"/>
    <w:uiPriority w:val="99"/>
    <w:pPr>
      <w:pBdr/>
      <w:spacing w:after="0" w:line="240" w:lineRule="auto"/>
      <w:ind/>
    </w:pPr>
    <w:tblPr>
      <w:tblStyleRowBandSize w:val="1"/>
      <w:tblStyleColBandSize w:val="1"/>
      <w:tblBorders>
        <w:top w:val="single" w:color="6f6f6f" w:themeColor="text1" w:themeTint="90" w:sz="4" w:space="0"/>
        <w:bottom w:val="single" w:color="6f6f6f" w:themeColor="text1" w:themeTint="90" w:sz="4" w:space="0"/>
        <w:insideH w:val="single" w:color="6f6f6f" w:themeColor="text1" w:themeTint="90" w:sz="4" w:space="0"/>
      </w:tblBorders>
    </w:tblPr>
    <w:tcPr>
      <w:tcBorders/>
    </w:tcPr>
    <w:tblStylePr w:type="band1Horz">
      <w:rPr>
        <w:rFonts w:ascii="Arial" w:hAnsi="Arial"/>
        <w:color w:val="404040"/>
        <w:sz w:val="22"/>
      </w:rPr>
      <w:pPr>
        <w:pBdr/>
        <w:spacing/>
        <w:ind/>
      </w:pPr>
      <w:tblPr>
        <w:tblBorders/>
      </w:tblPr>
      <w:tcPr>
        <w:shd w:val="clear" w:color="bfbfb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bfbfb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6f6f6f" w:themeColor="text1" w:themeTint="90" w:sz="4" w:space="0"/>
          <w:left w:val="none" w:color="000000" w:sz="4" w:space="0"/>
          <w:bottom w:val="single" w:color="6f6f6f" w:themeColor="tex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6f6f6f" w:themeColor="text1" w:themeTint="90" w:sz="4" w:space="0"/>
          <w:left w:val="none" w:color="000000" w:sz="4" w:space="0"/>
          <w:bottom w:val="single" w:color="6f6f6f" w:themeColor="tex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9" w:customStyle="1">
    <w:name w:val="List Table 2 - Accent 1"/>
    <w:basedOn w:val="833"/>
    <w:uiPriority w:val="99"/>
    <w:pPr>
      <w:pBdr/>
      <w:spacing w:after="0" w:line="240" w:lineRule="auto"/>
      <w:ind/>
    </w:pPr>
    <w:tblPr>
      <w:tblStyleRowBandSize w:val="1"/>
      <w:tblStyleColBandSize w:val="1"/>
      <w:tblBorders>
        <w:top w:val="single" w:color="95afdd" w:themeColor="accent1" w:themeTint="90" w:sz="4" w:space="0"/>
        <w:bottom w:val="single" w:color="95afdd" w:themeColor="accent1" w:themeTint="90" w:sz="4" w:space="0"/>
        <w:insideH w:val="single" w:color="95afdd" w:themeColor="accent1" w:themeTint="90" w:sz="4" w:space="0"/>
      </w:tblBorders>
    </w:tblPr>
    <w:tcPr>
      <w:tcBorders/>
    </w:tcPr>
    <w:tblStylePr w:type="band1Horz">
      <w:rPr>
        <w:rFonts w:ascii="Arial" w:hAnsi="Arial"/>
        <w:color w:val="404040"/>
        <w:sz w:val="22"/>
      </w:rPr>
      <w:pPr>
        <w:pBdr/>
        <w:spacing/>
        <w:ind/>
      </w:pPr>
      <w:tblPr>
        <w:tblBorders/>
      </w:tblPr>
      <w:tcPr>
        <w:shd w:val="clear" w:color="cfdbf0" w:themeColor="accent1" w:themeTint="40" w:fill="cfdbf0" w:themeFill="accent1" w:themeFillTint="40"/>
        <w:tcBorders/>
      </w:tcPr>
    </w:tblStylePr>
    <w:tblStylePr w:type="band1Vert">
      <w:rPr>
        <w:rFonts w:ascii="Arial" w:hAnsi="Arial"/>
        <w:color w:val="404040"/>
        <w:sz w:val="22"/>
      </w:rPr>
      <w:pPr>
        <w:pBdr/>
        <w:spacing/>
        <w:ind/>
      </w:pPr>
      <w:tblPr>
        <w:tblBorders/>
      </w:tblPr>
      <w:tcPr>
        <w:shd w:val="clear" w:color="cfdbf0" w:themeColor="accent1" w:themeTint="40" w:fill="cfdbf0"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95afdd" w:themeColor="accent1" w:themeTint="90" w:sz="4" w:space="0"/>
          <w:left w:val="none" w:color="000000" w:sz="4" w:space="0"/>
          <w:bottom w:val="single" w:color="95afdd" w:themeColor="accen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95afdd" w:themeColor="accent1" w:themeTint="90" w:sz="4" w:space="0"/>
          <w:left w:val="none" w:color="000000" w:sz="4" w:space="0"/>
          <w:bottom w:val="single" w:color="95afdd" w:themeColor="accen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0" w:customStyle="1">
    <w:name w:val="List Table 2 - Accent 2"/>
    <w:basedOn w:val="833"/>
    <w:uiPriority w:val="99"/>
    <w:pPr>
      <w:pBdr/>
      <w:spacing w:after="0" w:line="240" w:lineRule="auto"/>
      <w:ind/>
    </w:pPr>
    <w:tblPr>
      <w:tblStyleRowBandSize w:val="1"/>
      <w:tblStyleColBandSize w:val="1"/>
      <w:tblBorders>
        <w:top w:val="single" w:color="f4b58a" w:themeColor="accent2" w:themeTint="90" w:sz="4" w:space="0"/>
        <w:bottom w:val="single" w:color="f4b58a" w:themeColor="accent2" w:themeTint="90" w:sz="4" w:space="0"/>
        <w:insideH w:val="single" w:color="f4b58a" w:themeColor="accent2" w:themeTint="90" w:sz="4" w:space="0"/>
      </w:tblBorders>
    </w:tblPr>
    <w:tcPr>
      <w:tcBorders/>
    </w:tcPr>
    <w:tblStylePr w:type="band1Horz">
      <w:rPr>
        <w:rFonts w:ascii="Arial" w:hAnsi="Arial"/>
        <w:color w:val="404040"/>
        <w:sz w:val="22"/>
      </w:rPr>
      <w:pPr>
        <w:pBdr/>
        <w:spacing/>
        <w:ind/>
      </w:pPr>
      <w:tblPr>
        <w:tblBorders/>
      </w:tblPr>
      <w:tcPr>
        <w:shd w:val="clear" w:color="fadecb" w:themeColor="accent2" w:themeTint="40" w:fill="fadecb" w:themeFill="accent2" w:themeFillTint="40"/>
        <w:tcBorders/>
      </w:tcPr>
    </w:tblStylePr>
    <w:tblStylePr w:type="band1Vert">
      <w:rPr>
        <w:rFonts w:ascii="Arial" w:hAnsi="Arial"/>
        <w:color w:val="404040"/>
        <w:sz w:val="22"/>
      </w:rPr>
      <w:pPr>
        <w:pBdr/>
        <w:spacing/>
        <w:ind/>
      </w:pPr>
      <w:tblPr>
        <w:tblBorders/>
      </w:tblPr>
      <w:tcPr>
        <w:shd w:val="clear" w:color="fadecb" w:themeColor="accent2" w:themeTint="40" w:fill="fadecb"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f4b58a" w:themeColor="accent2" w:themeTint="90" w:sz="4" w:space="0"/>
          <w:left w:val="none" w:color="000000" w:sz="4" w:space="0"/>
          <w:bottom w:val="single" w:color="f4b58a" w:themeColor="accent2"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f4b58a" w:themeColor="accent2" w:themeTint="90" w:sz="4" w:space="0"/>
          <w:left w:val="none" w:color="000000" w:sz="4" w:space="0"/>
          <w:bottom w:val="single" w:color="f4b58a" w:themeColor="accent2"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1" w:customStyle="1">
    <w:name w:val="List Table 2 - Accent 3"/>
    <w:basedOn w:val="833"/>
    <w:uiPriority w:val="99"/>
    <w:pPr>
      <w:pBdr/>
      <w:spacing w:after="0" w:line="240" w:lineRule="auto"/>
      <w:ind/>
    </w:pPr>
    <w:tblPr>
      <w:tblStyleRowBandSize w:val="1"/>
      <w:tblStyleColBandSize w:val="1"/>
      <w:tblBorders>
        <w:top w:val="single" w:color="cccccc" w:themeColor="accent3" w:themeTint="90" w:sz="4" w:space="0"/>
        <w:bottom w:val="single" w:color="cccccc" w:themeColor="accent3" w:themeTint="90" w:sz="4" w:space="0"/>
        <w:insideH w:val="single" w:color="cccccc" w:themeColor="accent3" w:themeTint="90" w:sz="4" w:space="0"/>
      </w:tblBorders>
    </w:tblPr>
    <w:tcPr>
      <w:tcBorders/>
    </w:tcPr>
    <w:tblStylePr w:type="band1Horz">
      <w:rPr>
        <w:rFonts w:ascii="Arial" w:hAnsi="Arial"/>
        <w:color w:val="404040"/>
        <w:sz w:val="22"/>
      </w:rPr>
      <w:pPr>
        <w:pBdr/>
        <w:spacing/>
        <w:ind/>
      </w:pPr>
      <w:tblPr>
        <w:tblBorders/>
      </w:tblPr>
      <w:tcPr>
        <w:shd w:val="clear" w:color="e8e8e8" w:themeColor="accent3" w:themeTint="40" w:fill="e8e8e8" w:themeFill="accent3" w:themeFillTint="40"/>
        <w:tcBorders/>
      </w:tcPr>
    </w:tblStylePr>
    <w:tblStylePr w:type="band1Vert">
      <w:rPr>
        <w:rFonts w:ascii="Arial" w:hAnsi="Arial"/>
        <w:color w:val="404040"/>
        <w:sz w:val="22"/>
      </w:rPr>
      <w:pPr>
        <w:pBdr/>
        <w:spacing/>
        <w:ind/>
      </w:pPr>
      <w:tblPr>
        <w:tblBorders/>
      </w:tblPr>
      <w:tcPr>
        <w:shd w:val="clear" w:color="e8e8e8" w:themeColor="accent3" w:themeTint="40" w:fill="e8e8e8"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cccccc" w:themeColor="accent3" w:themeTint="90" w:sz="4" w:space="0"/>
          <w:left w:val="none" w:color="000000" w:sz="4" w:space="0"/>
          <w:bottom w:val="single" w:color="cccccc" w:themeColor="accent3"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cccccc" w:themeColor="accent3" w:themeTint="90" w:sz="4" w:space="0"/>
          <w:left w:val="none" w:color="000000" w:sz="4" w:space="0"/>
          <w:bottom w:val="single" w:color="cccccc" w:themeColor="accent3"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2" w:customStyle="1">
    <w:name w:val="List Table 2 - Accent 4"/>
    <w:basedOn w:val="833"/>
    <w:uiPriority w:val="99"/>
    <w:pPr>
      <w:pBdr/>
      <w:spacing w:after="0" w:line="240" w:lineRule="auto"/>
      <w:ind/>
    </w:pPr>
    <w:tblPr>
      <w:tblStyleRowBandSize w:val="1"/>
      <w:tblStyleColBandSize w:val="1"/>
      <w:tblBorders>
        <w:top w:val="single" w:color="ffdb6f" w:themeColor="accent4" w:themeTint="90" w:sz="4" w:space="0"/>
        <w:bottom w:val="single" w:color="ffdb6f" w:themeColor="accent4" w:themeTint="90" w:sz="4" w:space="0"/>
        <w:insideH w:val="single" w:color="ffdb6f" w:themeColor="accent4" w:themeTint="90" w:sz="4" w:space="0"/>
      </w:tblBorders>
    </w:tblPr>
    <w:tcPr>
      <w:tcBorders/>
    </w:tcPr>
    <w:tblStylePr w:type="band1Horz">
      <w:rPr>
        <w:rFonts w:ascii="Arial" w:hAnsi="Arial"/>
        <w:color w:val="404040"/>
        <w:sz w:val="22"/>
      </w:rPr>
      <w:pPr>
        <w:pBdr/>
        <w:spacing/>
        <w:ind/>
      </w:pPr>
      <w:tblPr>
        <w:tblBorders/>
      </w:tblPr>
      <w:tcPr>
        <w:shd w:val="clear" w:color="ffefbf" w:themeColor="accent4" w:themeTint="40" w:fill="ffefbf" w:themeFill="accent4" w:themeFillTint="40"/>
        <w:tcBorders/>
      </w:tcPr>
    </w:tblStylePr>
    <w:tblStylePr w:type="band1Vert">
      <w:rPr>
        <w:rFonts w:ascii="Arial" w:hAnsi="Arial"/>
        <w:color w:val="404040"/>
        <w:sz w:val="22"/>
      </w:rPr>
      <w:pPr>
        <w:pBdr/>
        <w:spacing/>
        <w:ind/>
      </w:pPr>
      <w:tblPr>
        <w:tblBorders/>
      </w:tblPr>
      <w:tcPr>
        <w:shd w:val="clear" w:color="ffefbf" w:themeColor="accent4" w:themeTint="40" w:fill="ffefbf"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ffdb6f" w:themeColor="accent4" w:themeTint="90" w:sz="4" w:space="0"/>
          <w:left w:val="none" w:color="000000" w:sz="4" w:space="0"/>
          <w:bottom w:val="single" w:color="ffdb6f" w:themeColor="accent4"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ffdb6f" w:themeColor="accent4" w:themeTint="90" w:sz="4" w:space="0"/>
          <w:left w:val="none" w:color="000000" w:sz="4" w:space="0"/>
          <w:bottom w:val="single" w:color="ffdb6f" w:themeColor="accent4"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3" w:customStyle="1">
    <w:name w:val="List Table 2 - Accent 5"/>
    <w:basedOn w:val="833"/>
    <w:uiPriority w:val="99"/>
    <w:pPr>
      <w:pBdr/>
      <w:spacing w:after="0" w:line="240" w:lineRule="auto"/>
      <w:ind/>
    </w:pPr>
    <w:tblPr>
      <w:tblStyleRowBandSize w:val="1"/>
      <w:tblStyleColBandSize w:val="1"/>
      <w:tblBorders>
        <w:top w:val="single" w:color="a2c6e7" w:themeColor="accent5" w:themeTint="90" w:sz="4" w:space="0"/>
        <w:bottom w:val="single" w:color="a2c6e7" w:themeColor="accent5" w:themeTint="90" w:sz="4" w:space="0"/>
        <w:insideH w:val="single" w:color="a2c6e7" w:themeColor="accent5" w:themeTint="90" w:sz="4" w:space="0"/>
      </w:tblBorders>
    </w:tblPr>
    <w:tcPr>
      <w:tcBorders/>
    </w:tcPr>
    <w:tblStylePr w:type="band1Horz">
      <w:rPr>
        <w:rFonts w:ascii="Arial" w:hAnsi="Arial"/>
        <w:color w:val="404040"/>
        <w:sz w:val="22"/>
      </w:rPr>
      <w:pPr>
        <w:pBdr/>
        <w:spacing/>
        <w:ind/>
      </w:pPr>
      <w:tblPr>
        <w:tblBorders/>
      </w:tblPr>
      <w:tcPr>
        <w:shd w:val="clear" w:color="d5e5f4" w:themeColor="accent5" w:themeTint="40" w:fill="d5e5f4" w:themeFill="accent5" w:themeFillTint="40"/>
        <w:tcBorders/>
      </w:tcPr>
    </w:tblStylePr>
    <w:tblStylePr w:type="band1Vert">
      <w:rPr>
        <w:rFonts w:ascii="Arial" w:hAnsi="Arial"/>
        <w:color w:val="404040"/>
        <w:sz w:val="22"/>
      </w:rPr>
      <w:pPr>
        <w:pBdr/>
        <w:spacing/>
        <w:ind/>
      </w:pPr>
      <w:tblPr>
        <w:tblBorders/>
      </w:tblPr>
      <w:tcPr>
        <w:shd w:val="clear" w:color="d5e5f4" w:themeColor="accent5" w:themeTint="40" w:fill="d5e5f4"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a2c6e7" w:themeColor="accent5" w:themeTint="90" w:sz="4" w:space="0"/>
          <w:left w:val="none" w:color="000000" w:sz="4" w:space="0"/>
          <w:bottom w:val="single" w:color="a2c6e7" w:themeColor="accent5"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a2c6e7" w:themeColor="accent5" w:themeTint="90" w:sz="4" w:space="0"/>
          <w:left w:val="none" w:color="000000" w:sz="4" w:space="0"/>
          <w:bottom w:val="single" w:color="a2c6e7" w:themeColor="accent5"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4" w:customStyle="1">
    <w:name w:val="List Table 2 - Accent 6"/>
    <w:basedOn w:val="833"/>
    <w:uiPriority w:val="99"/>
    <w:pPr>
      <w:pBdr/>
      <w:spacing w:after="0" w:line="240" w:lineRule="auto"/>
      <w:ind/>
    </w:pPr>
    <w:tblPr>
      <w:tblStyleRowBandSize w:val="1"/>
      <w:tblStyleColBandSize w:val="1"/>
      <w:tblBorders>
        <w:top w:val="single" w:color="add394" w:themeColor="accent6" w:themeTint="90" w:sz="4" w:space="0"/>
        <w:bottom w:val="single" w:color="add394" w:themeColor="accent6" w:themeTint="90" w:sz="4" w:space="0"/>
        <w:insideH w:val="single" w:color="add394" w:themeColor="accent6" w:themeTint="90" w:sz="4" w:space="0"/>
      </w:tblBorders>
    </w:tblPr>
    <w:tcPr>
      <w:tcBorders/>
    </w:tcPr>
    <w:tblStylePr w:type="band1Horz">
      <w:rPr>
        <w:rFonts w:ascii="Arial" w:hAnsi="Arial"/>
        <w:color w:val="404040"/>
        <w:sz w:val="22"/>
      </w:rPr>
      <w:pPr>
        <w:pBdr/>
        <w:spacing/>
        <w:ind/>
      </w:pPr>
      <w:tblPr>
        <w:tblBorders/>
      </w:tblPr>
      <w:tcPr>
        <w:shd w:val="clear" w:color="daebcf" w:themeColor="accent6" w:themeTint="40" w:fill="daebcf" w:themeFill="accent6" w:themeFillTint="40"/>
        <w:tcBorders/>
      </w:tcPr>
    </w:tblStylePr>
    <w:tblStylePr w:type="band1Vert">
      <w:rPr>
        <w:rFonts w:ascii="Arial" w:hAnsi="Arial"/>
        <w:color w:val="404040"/>
        <w:sz w:val="22"/>
      </w:rPr>
      <w:pPr>
        <w:pBdr/>
        <w:spacing/>
        <w:ind/>
      </w:pPr>
      <w:tblPr>
        <w:tblBorders/>
      </w:tblPr>
      <w:tcPr>
        <w:shd w:val="clear" w:color="daebcf" w:themeColor="accent6" w:themeTint="40" w:fill="daebcf"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add394" w:themeColor="accent6" w:themeTint="90" w:sz="4" w:space="0"/>
          <w:left w:val="none" w:color="000000" w:sz="4" w:space="0"/>
          <w:bottom w:val="single" w:color="add394" w:themeColor="accent6"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add394" w:themeColor="accent6" w:themeTint="90" w:sz="4" w:space="0"/>
          <w:left w:val="none" w:color="000000" w:sz="4" w:space="0"/>
          <w:bottom w:val="single" w:color="add394" w:themeColor="accent6"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5">
    <w:name w:val="List Table 3"/>
    <w:basedOn w:val="833"/>
    <w:uiPriority w:val="99"/>
    <w:pPr>
      <w:pBdr/>
      <w:spacing w:after="0" w:line="240" w:lineRule="auto"/>
      <w:ind/>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tblBorders>
    </w:tblPr>
    <w:tcPr>
      <w:tcBorders/>
    </w:tcPr>
    <w:tblStylePr w:type="band1Horz">
      <w:rPr>
        <w:rFonts w:ascii="Arial" w:hAnsi="Arial"/>
        <w:color w:val="404040"/>
        <w:sz w:val="22"/>
      </w:rPr>
      <w:pPr>
        <w:pBdr/>
        <w:spacing/>
        <w:ind/>
      </w:pPr>
      <w:tblPr>
        <w:tblBorders/>
      </w:tblPr>
      <w:tcPr>
        <w:tcBorders>
          <w:top w:val="single" w:color="000000" w:themeColor="text1" w:sz="4" w:space="0"/>
          <w:bottom w:val="single" w:color="000000" w:themeColor="text1" w:sz="4" w:space="0"/>
        </w:tcBorders>
      </w:tcPr>
    </w:tblStylePr>
    <w:tblStylePr w:type="band1Vert">
      <w:rPr>
        <w:rFonts w:ascii="Arial" w:hAnsi="Arial"/>
        <w:color w:val="404040"/>
        <w:sz w:val="22"/>
      </w:rPr>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000000"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6" w:customStyle="1">
    <w:name w:val="List Table 3 - Accent 1"/>
    <w:basedOn w:val="833"/>
    <w:uiPriority w:val="99"/>
    <w:pPr>
      <w:pBdr/>
      <w:spacing w:after="0" w:line="240" w:lineRule="auto"/>
      <w:ind/>
    </w:pPr>
    <w:tblPr>
      <w:tblStyleRowBandSize w:val="1"/>
      <w:tblStyleColBandSize w:val="1"/>
      <w:tblBorders>
        <w:top w:val="single" w:color="4472c4" w:themeColor="accent1" w:sz="4" w:space="0"/>
        <w:left w:val="single" w:color="4472c4" w:themeColor="accent1" w:sz="4" w:space="0"/>
        <w:bottom w:val="single" w:color="4472c4" w:themeColor="accent1" w:sz="4" w:space="0"/>
        <w:right w:val="single" w:color="4472c4" w:themeColor="accent1" w:sz="4" w:space="0"/>
      </w:tblBorders>
    </w:tblPr>
    <w:tcPr>
      <w:tcBorders/>
    </w:tcPr>
    <w:tblStylePr w:type="band1Horz">
      <w:rPr>
        <w:rFonts w:ascii="Arial" w:hAnsi="Arial"/>
        <w:color w:val="404040"/>
        <w:sz w:val="22"/>
      </w:rPr>
      <w:pPr>
        <w:pBdr/>
        <w:spacing/>
        <w:ind/>
      </w:pPr>
      <w:tblPr>
        <w:tblBorders/>
      </w:tblPr>
      <w:tcPr>
        <w:tcBorders>
          <w:top w:val="single" w:color="4472c4" w:themeColor="accent1" w:sz="4" w:space="0"/>
          <w:bottom w:val="single" w:color="4472c4" w:themeColor="accent1" w:sz="4" w:space="0"/>
        </w:tcBorders>
      </w:tcPr>
    </w:tblStylePr>
    <w:tblStylePr w:type="band1Vert">
      <w:rPr>
        <w:rFonts w:ascii="Arial" w:hAnsi="Arial"/>
        <w:color w:val="404040"/>
        <w:sz w:val="22"/>
      </w:rPr>
      <w:pPr>
        <w:pBdr/>
        <w:spacing/>
        <w:ind/>
      </w:pPr>
      <w:tblPr>
        <w:tblBorders/>
      </w:tblPr>
      <w:tcPr>
        <w:tcBorders>
          <w:left w:val="single" w:color="4472c4" w:themeColor="accent1" w:sz="4" w:space="0"/>
          <w:right w:val="single" w:color="4472c4" w:themeColor="accen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4472c4" w:themeColor="accent1" w:fill="4472c4"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7" w:customStyle="1">
    <w:name w:val="List Table 3 - Accent 2"/>
    <w:basedOn w:val="833"/>
    <w:uiPriority w:val="99"/>
    <w:pPr>
      <w:pBdr/>
      <w:spacing w:after="0" w:line="240" w:lineRule="auto"/>
      <w:ind/>
    </w:pPr>
    <w:tblPr>
      <w:tblStyleRowBandSize w:val="1"/>
      <w:tblStyleColBandSize w:val="1"/>
      <w:tblBorders>
        <w:top w:val="single" w:color="f4b184" w:themeColor="accent2" w:themeTint="97" w:sz="4" w:space="0"/>
        <w:left w:val="single" w:color="f4b184" w:themeColor="accent2" w:themeTint="97" w:sz="4" w:space="0"/>
        <w:bottom w:val="single" w:color="f4b184" w:themeColor="accent2" w:themeTint="97" w:sz="4" w:space="0"/>
        <w:right w:val="single" w:color="f4b184" w:themeColor="accent2" w:themeTint="97" w:sz="4" w:space="0"/>
      </w:tblBorders>
    </w:tblPr>
    <w:tcPr>
      <w:tcBorders/>
    </w:tcPr>
    <w:tblStylePr w:type="band1Horz">
      <w:rPr>
        <w:rFonts w:ascii="Arial" w:hAnsi="Arial"/>
        <w:color w:val="404040"/>
        <w:sz w:val="22"/>
      </w:rPr>
      <w:pPr>
        <w:pBdr/>
        <w:spacing/>
        <w:ind/>
      </w:pPr>
      <w:tblPr>
        <w:tblBorders/>
      </w:tblPr>
      <w:tcPr>
        <w:tcBorders>
          <w:top w:val="single" w:color="f4b184" w:themeColor="accent2" w:themeTint="97" w:sz="4" w:space="0"/>
          <w:bottom w:val="single" w:color="f4b184" w:themeColor="accent2" w:themeTint="97" w:sz="4" w:space="0"/>
        </w:tcBorders>
      </w:tcPr>
    </w:tblStylePr>
    <w:tblStylePr w:type="band1Vert">
      <w:rPr>
        <w:rFonts w:ascii="Arial" w:hAnsi="Arial"/>
        <w:color w:val="404040"/>
        <w:sz w:val="22"/>
      </w:rPr>
      <w:pPr>
        <w:pBdr/>
        <w:spacing/>
        <w:ind/>
      </w:pPr>
      <w:tblPr>
        <w:tblBorders/>
      </w:tblPr>
      <w:tcPr>
        <w:tcBorders>
          <w:left w:val="single" w:color="f4b184" w:themeColor="accent2" w:themeTint="97" w:sz="4" w:space="0"/>
          <w:right w:val="single" w:color="f4b184" w:themeColor="accent2" w:themeTint="97"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4b184" w:themeColor="accent2" w:themeTint="97" w:fill="f4b184" w:themeFill="accent2" w:themeFillTint="97"/>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8" w:customStyle="1">
    <w:name w:val="List Table 3 - Accent 3"/>
    <w:basedOn w:val="833"/>
    <w:uiPriority w:val="99"/>
    <w:pPr>
      <w:pBdr/>
      <w:spacing w:after="0" w:line="240" w:lineRule="auto"/>
      <w:ind/>
    </w:pPr>
    <w:tblPr>
      <w:tblStyleRowBandSize w:val="1"/>
      <w:tblStyleColBandSize w:val="1"/>
      <w:tblBorders>
        <w:top w:val="single" w:color="c9c9c9" w:themeColor="accent3" w:themeTint="98" w:sz="4" w:space="0"/>
        <w:left w:val="single" w:color="c9c9c9" w:themeColor="accent3" w:themeTint="98" w:sz="4" w:space="0"/>
        <w:bottom w:val="single" w:color="c9c9c9" w:themeColor="accent3" w:themeTint="98" w:sz="4" w:space="0"/>
        <w:right w:val="single" w:color="c9c9c9" w:themeColor="accent3" w:themeTint="98" w:sz="4" w:space="0"/>
      </w:tblBorders>
    </w:tblPr>
    <w:tcPr>
      <w:tcBorders/>
    </w:tcPr>
    <w:tblStylePr w:type="band1Horz">
      <w:rPr>
        <w:rFonts w:ascii="Arial" w:hAnsi="Arial"/>
        <w:color w:val="404040"/>
        <w:sz w:val="22"/>
      </w:rPr>
      <w:pPr>
        <w:pBdr/>
        <w:spacing/>
        <w:ind/>
      </w:pPr>
      <w:tblPr>
        <w:tblBorders/>
      </w:tblPr>
      <w:tcPr>
        <w:tcBorders>
          <w:top w:val="single" w:color="c9c9c9" w:themeColor="accent3" w:themeTint="98" w:sz="4" w:space="0"/>
          <w:bottom w:val="single" w:color="c9c9c9" w:themeColor="accent3" w:themeTint="98" w:sz="4" w:space="0"/>
        </w:tcBorders>
      </w:tcPr>
    </w:tblStylePr>
    <w:tblStylePr w:type="band1Vert">
      <w:rPr>
        <w:rFonts w:ascii="Arial" w:hAnsi="Arial"/>
        <w:color w:val="404040"/>
        <w:sz w:val="22"/>
      </w:rPr>
      <w:pPr>
        <w:pBdr/>
        <w:spacing/>
        <w:ind/>
      </w:pPr>
      <w:tblPr>
        <w:tblBorders/>
      </w:tblPr>
      <w:tcPr>
        <w:tcBorders>
          <w:left w:val="single" w:color="c9c9c9" w:themeColor="accent3" w:themeTint="98" w:sz="4" w:space="0"/>
          <w:right w:val="single" w:color="c9c9c9" w:themeColor="accent3"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c9c9c9" w:themeColor="accent3" w:themeTint="98" w:fill="c9c9c9" w:themeFill="accent3"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9" w:customStyle="1">
    <w:name w:val="List Table 3 - Accent 4"/>
    <w:basedOn w:val="833"/>
    <w:uiPriority w:val="99"/>
    <w:pPr>
      <w:pBdr/>
      <w:spacing w:after="0" w:line="240" w:lineRule="auto"/>
      <w:ind/>
    </w:pPr>
    <w:tblPr>
      <w:tblStyleRowBandSize w:val="1"/>
      <w:tblStyleColBandSize w:val="1"/>
      <w:tblBorders>
        <w:top w:val="single" w:color="ffd865" w:themeColor="accent4" w:themeTint="9A" w:sz="4" w:space="0"/>
        <w:left w:val="single" w:color="ffd865" w:themeColor="accent4" w:themeTint="9A" w:sz="4" w:space="0"/>
        <w:bottom w:val="single" w:color="ffd865" w:themeColor="accent4" w:themeTint="9A" w:sz="4" w:space="0"/>
        <w:right w:val="single" w:color="ffd865" w:themeColor="accent4" w:themeTint="9A" w:sz="4" w:space="0"/>
      </w:tblBorders>
    </w:tblPr>
    <w:tcPr>
      <w:tcBorders/>
    </w:tcPr>
    <w:tblStylePr w:type="band1Horz">
      <w:rPr>
        <w:rFonts w:ascii="Arial" w:hAnsi="Arial"/>
        <w:color w:val="404040"/>
        <w:sz w:val="22"/>
      </w:rPr>
      <w:pPr>
        <w:pBdr/>
        <w:spacing/>
        <w:ind/>
      </w:pPr>
      <w:tblPr>
        <w:tblBorders/>
      </w:tblPr>
      <w:tcPr>
        <w:tcBorders>
          <w:top w:val="single" w:color="ffd865" w:themeColor="accent4" w:themeTint="9A" w:sz="4" w:space="0"/>
          <w:bottom w:val="single" w:color="ffd865" w:themeColor="accent4" w:themeTint="9A" w:sz="4" w:space="0"/>
        </w:tcBorders>
      </w:tcPr>
    </w:tblStylePr>
    <w:tblStylePr w:type="band1Vert">
      <w:rPr>
        <w:rFonts w:ascii="Arial" w:hAnsi="Arial"/>
        <w:color w:val="404040"/>
        <w:sz w:val="22"/>
      </w:rPr>
      <w:pPr>
        <w:pBdr/>
        <w:spacing/>
        <w:ind/>
      </w:pPr>
      <w:tblPr>
        <w:tblBorders/>
      </w:tblPr>
      <w:tcPr>
        <w:tcBorders>
          <w:left w:val="single" w:color="ffd865" w:themeColor="accent4" w:themeTint="9A" w:sz="4" w:space="0"/>
          <w:right w:val="single" w:color="ffd865" w:themeColor="accent4"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d865" w:themeColor="accent4" w:themeTint="9A" w:fill="ffd865" w:themeFill="accent4"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10" w:customStyle="1">
    <w:name w:val="List Table 3 - Accent 5"/>
    <w:basedOn w:val="833"/>
    <w:uiPriority w:val="99"/>
    <w:pPr>
      <w:pBdr/>
      <w:spacing w:after="0" w:line="240" w:lineRule="auto"/>
      <w:ind/>
    </w:pPr>
    <w:tblPr>
      <w:tblStyleRowBandSize w:val="1"/>
      <w:tblStyleColBandSize w:val="1"/>
      <w:tblBorders>
        <w:top w:val="single" w:color="9bc2e5" w:themeColor="accent5" w:themeTint="9A" w:sz="4" w:space="0"/>
        <w:left w:val="single" w:color="9bc2e5" w:themeColor="accent5" w:themeTint="9A" w:sz="4" w:space="0"/>
        <w:bottom w:val="single" w:color="9bc2e5" w:themeColor="accent5" w:themeTint="9A" w:sz="4" w:space="0"/>
        <w:right w:val="single" w:color="9bc2e5" w:themeColor="accent5" w:themeTint="9A" w:sz="4" w:space="0"/>
      </w:tblBorders>
    </w:tblPr>
    <w:tcPr>
      <w:tcBorders/>
    </w:tcPr>
    <w:tblStylePr w:type="band1Horz">
      <w:rPr>
        <w:rFonts w:ascii="Arial" w:hAnsi="Arial"/>
        <w:color w:val="404040"/>
        <w:sz w:val="22"/>
      </w:rPr>
      <w:pPr>
        <w:pBdr/>
        <w:spacing/>
        <w:ind/>
      </w:pPr>
      <w:tblPr>
        <w:tblBorders/>
      </w:tblPr>
      <w:tcPr>
        <w:tcBorders>
          <w:top w:val="single" w:color="9bc2e5" w:themeColor="accent5" w:themeTint="9A" w:sz="4" w:space="0"/>
          <w:bottom w:val="single" w:color="9bc2e5" w:themeColor="accent5" w:themeTint="9A" w:sz="4" w:space="0"/>
        </w:tcBorders>
      </w:tcPr>
    </w:tblStylePr>
    <w:tblStylePr w:type="band1Vert">
      <w:rPr>
        <w:rFonts w:ascii="Arial" w:hAnsi="Arial"/>
        <w:color w:val="404040"/>
        <w:sz w:val="22"/>
      </w:rPr>
      <w:pPr>
        <w:pBdr/>
        <w:spacing/>
        <w:ind/>
      </w:pPr>
      <w:tblPr>
        <w:tblBorders/>
      </w:tblPr>
      <w:tcPr>
        <w:tcBorders>
          <w:left w:val="single" w:color="9bc2e5" w:themeColor="accent5" w:themeTint="9A" w:sz="4" w:space="0"/>
          <w:right w:val="single" w:color="9bc2e5" w:themeColor="accent5"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9bc2e5" w:themeColor="accent5" w:themeTint="9A" w:fill="9bc2e5" w:themeFill="accent5"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11" w:customStyle="1">
    <w:name w:val="List Table 3 - Accent 6"/>
    <w:basedOn w:val="833"/>
    <w:uiPriority w:val="99"/>
    <w:pPr>
      <w:pBdr/>
      <w:spacing w:after="0" w:line="240" w:lineRule="auto"/>
      <w:ind/>
    </w:pPr>
    <w:tblPr>
      <w:tblStyleRowBandSize w:val="1"/>
      <w:tblStyleColBandSize w:val="1"/>
      <w:tblBorders>
        <w:top w:val="single" w:color="a9d08e" w:themeColor="accent6" w:themeTint="98" w:sz="4" w:space="0"/>
        <w:left w:val="single" w:color="a9d08e" w:themeColor="accent6" w:themeTint="98" w:sz="4" w:space="0"/>
        <w:bottom w:val="single" w:color="a9d08e" w:themeColor="accent6" w:themeTint="98" w:sz="4" w:space="0"/>
        <w:right w:val="single" w:color="a9d08e" w:themeColor="accent6" w:themeTint="98" w:sz="4" w:space="0"/>
      </w:tblBorders>
    </w:tblPr>
    <w:tcPr>
      <w:tcBorders/>
    </w:tcPr>
    <w:tblStylePr w:type="band1Horz">
      <w:rPr>
        <w:rFonts w:ascii="Arial" w:hAnsi="Arial"/>
        <w:color w:val="404040"/>
        <w:sz w:val="22"/>
      </w:rPr>
      <w:pPr>
        <w:pBdr/>
        <w:spacing/>
        <w:ind/>
      </w:pPr>
      <w:tblPr>
        <w:tblBorders/>
      </w:tblPr>
      <w:tcPr>
        <w:tcBorders>
          <w:top w:val="single" w:color="a9d08e" w:themeColor="accent6" w:themeTint="98" w:sz="4" w:space="0"/>
          <w:bottom w:val="single" w:color="a9d08e" w:themeColor="accent6" w:themeTint="98" w:sz="4" w:space="0"/>
        </w:tcBorders>
      </w:tcPr>
    </w:tblStylePr>
    <w:tblStylePr w:type="band1Vert">
      <w:rPr>
        <w:rFonts w:ascii="Arial" w:hAnsi="Arial"/>
        <w:color w:val="404040"/>
        <w:sz w:val="22"/>
      </w:rPr>
      <w:pPr>
        <w:pBdr/>
        <w:spacing/>
        <w:ind/>
      </w:pPr>
      <w:tblPr>
        <w:tblBorders/>
      </w:tblPr>
      <w:tcPr>
        <w:tcBorders>
          <w:left w:val="single" w:color="a9d08e" w:themeColor="accent6" w:themeTint="98" w:sz="4" w:space="0"/>
          <w:right w:val="single" w:color="a9d08e" w:themeColor="accent6"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a9d08e" w:themeColor="accent6" w:themeTint="98" w:fill="a9d08e" w:themeFill="accent6"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12">
    <w:name w:val="List Table 4"/>
    <w:basedOn w:val="833"/>
    <w:uiPriority w:val="99"/>
    <w:pPr>
      <w:pBdr/>
      <w:spacing w:after="0" w:line="240" w:lineRule="auto"/>
      <w:ind/>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cPr>
      <w:tcBorders/>
    </w:tcPr>
    <w:tblStylePr w:type="band1Horz">
      <w:rPr>
        <w:rFonts w:ascii="Arial" w:hAnsi="Arial"/>
        <w:color w:val="404040"/>
        <w:sz w:val="22"/>
      </w:rPr>
      <w:pPr>
        <w:pBdr/>
        <w:spacing/>
        <w:ind/>
      </w:pPr>
      <w:tblPr>
        <w:tblBorders/>
      </w:tblPr>
      <w:tcPr>
        <w:shd w:val="clear" w:color="bfbfb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bfbfb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000000"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13" w:customStyle="1">
    <w:name w:val="List Table 4 - Accent 1"/>
    <w:basedOn w:val="833"/>
    <w:uiPriority w:val="99"/>
    <w:pPr>
      <w:pBdr/>
      <w:spacing w:after="0" w:line="240" w:lineRule="auto"/>
      <w:ind/>
    </w:pPr>
    <w:tblPr>
      <w:tblStyleRowBandSize w:val="1"/>
      <w:tblStyleColBandSize w:val="1"/>
      <w:tblBorders>
        <w:top w:val="single" w:color="95afdd" w:themeColor="accent1" w:themeTint="90" w:sz="4" w:space="0"/>
        <w:left w:val="single" w:color="95afdd" w:themeColor="accent1" w:themeTint="90" w:sz="4" w:space="0"/>
        <w:bottom w:val="single" w:color="95afdd" w:themeColor="accent1" w:themeTint="90" w:sz="4" w:space="0"/>
        <w:right w:val="single" w:color="95afdd" w:themeColor="accent1" w:themeTint="90" w:sz="4" w:space="0"/>
        <w:insideH w:val="single" w:color="95afdd" w:themeColor="accent1" w:themeTint="90" w:sz="4" w:space="0"/>
      </w:tblBorders>
    </w:tblPr>
    <w:tcPr>
      <w:tcBorders/>
    </w:tcPr>
    <w:tblStylePr w:type="band1Horz">
      <w:rPr>
        <w:rFonts w:ascii="Arial" w:hAnsi="Arial"/>
        <w:color w:val="404040"/>
        <w:sz w:val="22"/>
      </w:rPr>
      <w:pPr>
        <w:pBdr/>
        <w:spacing/>
        <w:ind/>
      </w:pPr>
      <w:tblPr>
        <w:tblBorders/>
      </w:tblPr>
      <w:tcPr>
        <w:shd w:val="clear" w:color="cfdbf0" w:themeColor="accent1" w:themeTint="40" w:fill="cfdbf0" w:themeFill="accent1" w:themeFillTint="40"/>
        <w:tcBorders/>
      </w:tcPr>
    </w:tblStylePr>
    <w:tblStylePr w:type="band1Vert">
      <w:rPr>
        <w:rFonts w:ascii="Arial" w:hAnsi="Arial"/>
        <w:color w:val="404040"/>
        <w:sz w:val="22"/>
      </w:rPr>
      <w:pPr>
        <w:pBdr/>
        <w:spacing/>
        <w:ind/>
      </w:pPr>
      <w:tblPr>
        <w:tblBorders/>
      </w:tblPr>
      <w:tcPr>
        <w:shd w:val="clear" w:color="cfdbf0" w:themeColor="accent1" w:themeTint="40" w:fill="cfdbf0"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4472c4" w:themeColor="accent1" w:fill="4472c4"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14" w:customStyle="1">
    <w:name w:val="List Table 4 - Accent 2"/>
    <w:basedOn w:val="833"/>
    <w:uiPriority w:val="99"/>
    <w:pPr>
      <w:pBdr/>
      <w:spacing w:after="0" w:line="240" w:lineRule="auto"/>
      <w:ind/>
    </w:pPr>
    <w:tblPr>
      <w:tblStyleRowBandSize w:val="1"/>
      <w:tblStyleColBandSize w:val="1"/>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tblBorders>
    </w:tblPr>
    <w:tcPr>
      <w:tcBorders/>
    </w:tcPr>
    <w:tblStylePr w:type="band1Horz">
      <w:rPr>
        <w:rFonts w:ascii="Arial" w:hAnsi="Arial"/>
        <w:color w:val="404040"/>
        <w:sz w:val="22"/>
      </w:rPr>
      <w:pPr>
        <w:pBdr/>
        <w:spacing/>
        <w:ind/>
      </w:pPr>
      <w:tblPr>
        <w:tblBorders/>
      </w:tblPr>
      <w:tcPr>
        <w:shd w:val="clear" w:color="fadecb" w:themeColor="accent2" w:themeTint="40" w:fill="fadecb" w:themeFill="accent2" w:themeFillTint="40"/>
        <w:tcBorders/>
      </w:tcPr>
    </w:tblStylePr>
    <w:tblStylePr w:type="band1Vert">
      <w:rPr>
        <w:rFonts w:ascii="Arial" w:hAnsi="Arial"/>
        <w:color w:val="404040"/>
        <w:sz w:val="22"/>
      </w:rPr>
      <w:pPr>
        <w:pBdr/>
        <w:spacing/>
        <w:ind/>
      </w:pPr>
      <w:tblPr>
        <w:tblBorders/>
      </w:tblPr>
      <w:tcPr>
        <w:shd w:val="clear" w:color="fadecb" w:themeColor="accent2" w:themeTint="40" w:fill="fadecb"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ed7d31" w:themeColor="accent2" w:fill="ed7d31" w:themeFill="accent2"/>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15" w:customStyle="1">
    <w:name w:val="List Table 4 - Accent 3"/>
    <w:basedOn w:val="833"/>
    <w:uiPriority w:val="99"/>
    <w:pPr>
      <w:pBdr/>
      <w:spacing w:after="0" w:line="240" w:lineRule="auto"/>
      <w:ind/>
    </w:pPr>
    <w:tblPr>
      <w:tblStyleRowBandSize w:val="1"/>
      <w:tblStyleColBandSize w:val="1"/>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tblBorders>
    </w:tblPr>
    <w:tcPr>
      <w:tcBorders/>
    </w:tcPr>
    <w:tblStylePr w:type="band1Horz">
      <w:rPr>
        <w:rFonts w:ascii="Arial" w:hAnsi="Arial"/>
        <w:color w:val="404040"/>
        <w:sz w:val="22"/>
      </w:rPr>
      <w:pPr>
        <w:pBdr/>
        <w:spacing/>
        <w:ind/>
      </w:pPr>
      <w:tblPr>
        <w:tblBorders/>
      </w:tblPr>
      <w:tcPr>
        <w:shd w:val="clear" w:color="e8e8e8" w:themeColor="accent3" w:themeTint="40" w:fill="e8e8e8" w:themeFill="accent3" w:themeFillTint="40"/>
        <w:tcBorders/>
      </w:tcPr>
    </w:tblStylePr>
    <w:tblStylePr w:type="band1Vert">
      <w:rPr>
        <w:rFonts w:ascii="Arial" w:hAnsi="Arial"/>
        <w:color w:val="404040"/>
        <w:sz w:val="22"/>
      </w:rPr>
      <w:pPr>
        <w:pBdr/>
        <w:spacing/>
        <w:ind/>
      </w:pPr>
      <w:tblPr>
        <w:tblBorders/>
      </w:tblPr>
      <w:tcPr>
        <w:shd w:val="clear" w:color="e8e8e8" w:themeColor="accent3" w:themeTint="40" w:fill="e8e8e8"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a5a5a5" w:themeColor="accent3" w:fill="a5a5a5" w:themeFill="accent3"/>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16" w:customStyle="1">
    <w:name w:val="List Table 4 - Accent 4"/>
    <w:basedOn w:val="833"/>
    <w:uiPriority w:val="99"/>
    <w:pPr>
      <w:pBdr/>
      <w:spacing w:after="0" w:line="240" w:lineRule="auto"/>
      <w:ind/>
    </w:pPr>
    <w:tblPr>
      <w:tblStyleRowBandSize w:val="1"/>
      <w:tblStyleColBandSize w:val="1"/>
      <w:tblBorders>
        <w:top w:val="single" w:color="ffdb6f" w:themeColor="accent4" w:themeTint="90" w:sz="4" w:space="0"/>
        <w:left w:val="single" w:color="ffdb6f" w:themeColor="accent4" w:themeTint="90" w:sz="4" w:space="0"/>
        <w:bottom w:val="single" w:color="ffdb6f" w:themeColor="accent4" w:themeTint="90" w:sz="4" w:space="0"/>
        <w:right w:val="single" w:color="ffdb6f" w:themeColor="accent4" w:themeTint="90" w:sz="4" w:space="0"/>
        <w:insideH w:val="single" w:color="ffdb6f" w:themeColor="accent4" w:themeTint="90" w:sz="4" w:space="0"/>
      </w:tblBorders>
    </w:tblPr>
    <w:tcPr>
      <w:tcBorders/>
    </w:tcPr>
    <w:tblStylePr w:type="band1Horz">
      <w:rPr>
        <w:rFonts w:ascii="Arial" w:hAnsi="Arial"/>
        <w:color w:val="404040"/>
        <w:sz w:val="22"/>
      </w:rPr>
      <w:pPr>
        <w:pBdr/>
        <w:spacing/>
        <w:ind/>
      </w:pPr>
      <w:tblPr>
        <w:tblBorders/>
      </w:tblPr>
      <w:tcPr>
        <w:shd w:val="clear" w:color="ffefbf" w:themeColor="accent4" w:themeTint="40" w:fill="ffefbf" w:themeFill="accent4" w:themeFillTint="40"/>
        <w:tcBorders/>
      </w:tcPr>
    </w:tblStylePr>
    <w:tblStylePr w:type="band1Vert">
      <w:rPr>
        <w:rFonts w:ascii="Arial" w:hAnsi="Arial"/>
        <w:color w:val="404040"/>
        <w:sz w:val="22"/>
      </w:rPr>
      <w:pPr>
        <w:pBdr/>
        <w:spacing/>
        <w:ind/>
      </w:pPr>
      <w:tblPr>
        <w:tblBorders/>
      </w:tblPr>
      <w:tcPr>
        <w:shd w:val="clear" w:color="ffefbf" w:themeColor="accent4" w:themeTint="40" w:fill="ffefbf"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c000" w:themeColor="accent4" w:fill="ffc000" w:themeFill="accent4"/>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17" w:customStyle="1">
    <w:name w:val="List Table 4 - Accent 5"/>
    <w:basedOn w:val="833"/>
    <w:uiPriority w:val="99"/>
    <w:pPr>
      <w:pBdr/>
      <w:spacing w:after="0" w:line="240" w:lineRule="auto"/>
      <w:ind/>
    </w:pPr>
    <w:tblPr>
      <w:tblStyleRowBandSize w:val="1"/>
      <w:tblStyleColBandSize w:val="1"/>
      <w:tblBorders>
        <w:top w:val="single" w:color="a2c6e7" w:themeColor="accent5" w:themeTint="90" w:sz="4" w:space="0"/>
        <w:left w:val="single" w:color="a2c6e7" w:themeColor="accent5" w:themeTint="90" w:sz="4" w:space="0"/>
        <w:bottom w:val="single" w:color="a2c6e7" w:themeColor="accent5" w:themeTint="90" w:sz="4" w:space="0"/>
        <w:right w:val="single" w:color="a2c6e7" w:themeColor="accent5" w:themeTint="90" w:sz="4" w:space="0"/>
        <w:insideH w:val="single" w:color="a2c6e7" w:themeColor="accent5" w:themeTint="90" w:sz="4" w:space="0"/>
      </w:tblBorders>
    </w:tblPr>
    <w:tcPr>
      <w:tcBorders/>
    </w:tcPr>
    <w:tblStylePr w:type="band1Horz">
      <w:rPr>
        <w:rFonts w:ascii="Arial" w:hAnsi="Arial"/>
        <w:color w:val="404040"/>
        <w:sz w:val="22"/>
      </w:rPr>
      <w:pPr>
        <w:pBdr/>
        <w:spacing/>
        <w:ind/>
      </w:pPr>
      <w:tblPr>
        <w:tblBorders/>
      </w:tblPr>
      <w:tcPr>
        <w:shd w:val="clear" w:color="d5e5f4" w:themeColor="accent5" w:themeTint="40" w:fill="d5e5f4" w:themeFill="accent5" w:themeFillTint="40"/>
        <w:tcBorders/>
      </w:tcPr>
    </w:tblStylePr>
    <w:tblStylePr w:type="band1Vert">
      <w:rPr>
        <w:rFonts w:ascii="Arial" w:hAnsi="Arial"/>
        <w:color w:val="404040"/>
        <w:sz w:val="22"/>
      </w:rPr>
      <w:pPr>
        <w:pBdr/>
        <w:spacing/>
        <w:ind/>
      </w:pPr>
      <w:tblPr>
        <w:tblBorders/>
      </w:tblPr>
      <w:tcPr>
        <w:shd w:val="clear" w:color="d5e5f4" w:themeColor="accent5" w:themeTint="40" w:fill="d5e5f4"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5b9bd5" w:themeColor="accent5" w:fill="5b9bd5" w:themeFill="accent5"/>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18" w:customStyle="1">
    <w:name w:val="List Table 4 - Accent 6"/>
    <w:basedOn w:val="833"/>
    <w:uiPriority w:val="99"/>
    <w:pPr>
      <w:pBdr/>
      <w:spacing w:after="0" w:line="240" w:lineRule="auto"/>
      <w:ind/>
    </w:pPr>
    <w:tblPr>
      <w:tblStyleRowBandSize w:val="1"/>
      <w:tblStyleColBandSize w:val="1"/>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tblBorders>
    </w:tblPr>
    <w:tcPr>
      <w:tcBorders/>
    </w:tcPr>
    <w:tblStylePr w:type="band1Horz">
      <w:rPr>
        <w:rFonts w:ascii="Arial" w:hAnsi="Arial"/>
        <w:color w:val="404040"/>
        <w:sz w:val="22"/>
      </w:rPr>
      <w:pPr>
        <w:pBdr/>
        <w:spacing/>
        <w:ind/>
      </w:pPr>
      <w:tblPr>
        <w:tblBorders/>
      </w:tblPr>
      <w:tcPr>
        <w:shd w:val="clear" w:color="daebcf" w:themeColor="accent6" w:themeTint="40" w:fill="daebcf" w:themeFill="accent6" w:themeFillTint="40"/>
        <w:tcBorders/>
      </w:tcPr>
    </w:tblStylePr>
    <w:tblStylePr w:type="band1Vert">
      <w:rPr>
        <w:rFonts w:ascii="Arial" w:hAnsi="Arial"/>
        <w:color w:val="404040"/>
        <w:sz w:val="22"/>
      </w:rPr>
      <w:pPr>
        <w:pBdr/>
        <w:spacing/>
        <w:ind/>
      </w:pPr>
      <w:tblPr>
        <w:tblBorders/>
      </w:tblPr>
      <w:tcPr>
        <w:shd w:val="clear" w:color="daebcf" w:themeColor="accent6" w:themeTint="40" w:fill="daebcf"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70ad47" w:themeColor="accent6" w:fill="70ad47" w:themeFill="accent6"/>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19">
    <w:name w:val="List Table 5 Dark"/>
    <w:basedOn w:val="833"/>
    <w:uiPriority w:val="99"/>
    <w:pPr>
      <w:pBdr/>
      <w:spacing w:after="0" w:line="240" w:lineRule="auto"/>
      <w:ind/>
    </w:pPr>
    <w:tblPr>
      <w:tblStyleRowBandSize w:val="1"/>
      <w:tblStyleColBandSize w:val="1"/>
      <w:tblBorders>
        <w:top w:val="single" w:color="7f7f7f" w:themeColor="text1" w:themeTint="80" w:sz="32" w:space="0"/>
        <w:left w:val="single" w:color="7f7f7f" w:themeColor="text1" w:themeTint="80" w:sz="32" w:space="0"/>
        <w:bottom w:val="single" w:color="7f7f7f" w:themeColor="text1" w:themeTint="80" w:sz="32" w:space="0"/>
        <w:right w:val="single" w:color="7f7f7f" w:themeColor="text1" w:themeTint="80" w:sz="32" w:space="0"/>
      </w:tblBorders>
      <w:shd w:val="clear" w:color="7f7f7f" w:themeColor="text1" w:themeTint="80" w:fill="7f7f7f" w:themeFill="text1" w:themeFillTint="80"/>
    </w:tblPr>
    <w:tcPr>
      <w:tcBorders/>
    </w:tcPr>
    <w:tblStylePr w:type="band1Horz">
      <w:pPr>
        <w:pBdr/>
        <w:spacing/>
        <w:ind/>
      </w:pPr>
      <w:tblPr>
        <w:tblBorders/>
      </w:tblPr>
      <w:tcPr>
        <w:shd w:val="clear" w:color="7f7f7f" w:themeColor="text1" w:themeTint="80" w:fill="7f7f7f" w:themeFill="text1" w:themeFillTint="80"/>
        <w:tcBorders>
          <w:top w:val="single" w:color="ffffff" w:themeColor="light1" w:sz="4" w:space="0"/>
          <w:bottom w:val="single" w:color="ffffff" w:themeColor="light1" w:sz="4" w:space="0"/>
        </w:tcBorders>
      </w:tcPr>
    </w:tblStylePr>
    <w:tblStylePr w:type="band1Vert">
      <w:pPr>
        <w:pBdr/>
        <w:spacing/>
        <w:ind/>
      </w:pPr>
      <w:tblPr>
        <w:tblBorders/>
      </w:tblPr>
      <w:tcPr>
        <w:shd w:val="clear" w:color="7f7f7f" w:themeColor="text1" w:themeTint="80" w:fill="7f7f7f" w:themeFill="text1" w:themeFillTint="80"/>
        <w:tcBorders>
          <w:left w:val="single" w:color="ffffff" w:themeColor="light1" w:sz="4" w:space="0"/>
          <w:right w:val="single" w:color="ffffff" w:themeColor="light1" w:sz="4" w:space="0"/>
        </w:tcBorders>
      </w:tcPr>
    </w:tblStylePr>
    <w:tblStylePr w:type="band2Horz">
      <w:pPr>
        <w:pBdr/>
        <w:spacing/>
        <w:ind/>
      </w:pPr>
      <w:tblPr>
        <w:tblBorders/>
      </w:tblPr>
      <w:tcPr>
        <w:shd w:val="clear" w:color="7f7f7f" w:themeColor="text1" w:themeTint="80" w:fill="7f7f7f" w:themeFill="text1" w:themeFillTint="80"/>
        <w:tcBorders>
          <w:top w:val="single" w:color="ffffff" w:themeColor="light1" w:sz="4" w:space="0"/>
          <w:bottom w:val="single" w:color="ffffff" w:themeColor="light1" w:sz="4" w:space="0"/>
        </w:tcBorders>
      </w:tcPr>
    </w:tblStylePr>
    <w:tblStylePr w:type="band2Vert">
      <w:pPr>
        <w:pBdr/>
        <w:spacing/>
        <w:ind/>
      </w:pPr>
      <w:tblPr>
        <w:tblBorders/>
      </w:tblPr>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pPr>
        <w:pBdr/>
        <w:spacing/>
        <w:ind/>
      </w:pPr>
      <w:tblPr>
        <w:tblBorders/>
      </w:tblPr>
      <w:tcPr>
        <w:tcBorders>
          <w:left w:val="single" w:color="7f7f7f" w:themeColor="text1" w:themeTint="80" w:sz="32" w:space="0"/>
          <w:right w:val="single" w:color="ffffff" w:themeColor="light1" w:sz="4" w:space="0"/>
        </w:tcBorders>
      </w:tcPr>
    </w:tblStylePr>
    <w:tblStylePr w:type="firstRow">
      <w:rPr>
        <w:rFonts w:ascii="Arial" w:hAnsi="Arial"/>
        <w:b/>
        <w:color w:val="ffffff" w:themeColor="light1"/>
        <w:sz w:val="22"/>
      </w:rPr>
      <w:pPr>
        <w:pBdr/>
        <w:spacing/>
        <w:ind/>
      </w:pPr>
      <w:tblPr>
        <w:tblBorders/>
      </w:tblPr>
      <w:tcPr>
        <w:shd w:val="clear" w:color="7f7f7f" w:themeColor="text1" w:themeTint="80" w:fill="7f7f7f" w:themeFill="text1" w:themeFillTint="80"/>
        <w:tcBorders>
          <w:top w:val="single" w:color="7f7f7f" w:themeColor="text1" w:themeTint="80" w:sz="32" w:space="0"/>
          <w:bottom w:val="single" w:color="ffffff" w:themeColor="light1" w:sz="12" w:space="0"/>
        </w:tcBorders>
      </w:tcPr>
    </w:tblStylePr>
    <w:tblStylePr w:type="lastCol">
      <w:pPr>
        <w:pBdr/>
        <w:spacing/>
        <w:ind/>
      </w:pPr>
      <w:tblPr>
        <w:tblBorders/>
      </w:tblPr>
      <w:tcPr>
        <w:tcBorders>
          <w:left w:val="single" w:color="ffffff" w:themeColor="light1" w:sz="4" w:space="0"/>
          <w:right w:val="single" w:color="7f7f7f" w:themeColor="text1" w:themeTint="80"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20" w:customStyle="1">
    <w:name w:val="List Table 5 Dark - Accent 1"/>
    <w:basedOn w:val="833"/>
    <w:uiPriority w:val="99"/>
    <w:pPr>
      <w:pBdr/>
      <w:spacing w:after="0" w:line="240" w:lineRule="auto"/>
      <w:ind/>
    </w:pPr>
    <w:tblPr>
      <w:tblStyleRowBandSize w:val="1"/>
      <w:tblStyleColBandSize w:val="1"/>
      <w:tblBorders>
        <w:top w:val="single" w:color="4472c4" w:themeColor="accent1" w:sz="32" w:space="0"/>
        <w:left w:val="single" w:color="4472c4" w:themeColor="accent1" w:sz="32" w:space="0"/>
        <w:bottom w:val="single" w:color="4472c4" w:themeColor="accent1" w:sz="32" w:space="0"/>
        <w:right w:val="single" w:color="4472c4" w:themeColor="accent1" w:sz="32" w:space="0"/>
      </w:tblBorders>
      <w:shd w:val="clear" w:color="4472c4" w:themeColor="accent1" w:fill="4472c4" w:themeFill="accent1"/>
    </w:tblPr>
    <w:tcPr>
      <w:tcBorders/>
    </w:tcPr>
    <w:tblStylePr w:type="band1Horz">
      <w:pPr>
        <w:pBdr/>
        <w:spacing/>
        <w:ind/>
      </w:pPr>
      <w:tblPr>
        <w:tblBorders/>
      </w:tblPr>
      <w:tcPr>
        <w:shd w:val="clear" w:color="4472c4" w:themeColor="accent1" w:fill="4472c4" w:themeFill="accent1"/>
        <w:tcBorders>
          <w:top w:val="single" w:color="ffffff" w:themeColor="light1" w:sz="4" w:space="0"/>
          <w:bottom w:val="single" w:color="ffffff" w:themeColor="light1" w:sz="4" w:space="0"/>
        </w:tcBorders>
      </w:tcPr>
    </w:tblStylePr>
    <w:tblStylePr w:type="band1Vert">
      <w:pPr>
        <w:pBdr/>
        <w:spacing/>
        <w:ind/>
      </w:pPr>
      <w:tblPr>
        <w:tblBorders/>
      </w:tblPr>
      <w:tcPr>
        <w:shd w:val="clear" w:color="4472c4" w:themeColor="accent1" w:fill="4472c4" w:themeFill="accent1"/>
        <w:tcBorders>
          <w:left w:val="single" w:color="ffffff" w:themeColor="light1" w:sz="4" w:space="0"/>
          <w:right w:val="single" w:color="ffffff" w:themeColor="light1" w:sz="4" w:space="0"/>
        </w:tcBorders>
      </w:tcPr>
    </w:tblStylePr>
    <w:tblStylePr w:type="band2Horz">
      <w:pPr>
        <w:pBdr/>
        <w:spacing/>
        <w:ind/>
      </w:pPr>
      <w:tblPr>
        <w:tblBorders/>
      </w:tblPr>
      <w:tcPr>
        <w:shd w:val="clear" w:color="4472c4" w:themeColor="accent1" w:fill="4472c4" w:themeFill="accent1"/>
        <w:tcBorders>
          <w:top w:val="single" w:color="ffffff" w:themeColor="light1" w:sz="4" w:space="0"/>
          <w:bottom w:val="single" w:color="ffffff" w:themeColor="light1" w:sz="4" w:space="0"/>
        </w:tcBorders>
      </w:tcPr>
    </w:tblStylePr>
    <w:tblStylePr w:type="band2Vert">
      <w:pPr>
        <w:pBdr/>
        <w:spacing/>
        <w:ind/>
      </w:pPr>
      <w:tblPr>
        <w:tblBorders/>
      </w:tblPr>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pPr>
        <w:pBdr/>
        <w:spacing/>
        <w:ind/>
      </w:pPr>
      <w:tblPr>
        <w:tblBorders/>
      </w:tblPr>
      <w:tcPr>
        <w:tcBorders>
          <w:left w:val="single" w:color="4472c4" w:themeColor="accent1" w:sz="32" w:space="0"/>
          <w:right w:val="single" w:color="ffffff" w:themeColor="light1" w:sz="4" w:space="0"/>
        </w:tcBorders>
      </w:tcPr>
    </w:tblStylePr>
    <w:tblStylePr w:type="firstRow">
      <w:rPr>
        <w:rFonts w:ascii="Arial" w:hAnsi="Arial"/>
        <w:b/>
        <w:color w:val="ffffff" w:themeColor="light1"/>
        <w:sz w:val="22"/>
      </w:rPr>
      <w:pPr>
        <w:pBdr/>
        <w:spacing/>
        <w:ind/>
      </w:pPr>
      <w:tblPr>
        <w:tblBorders/>
      </w:tblPr>
      <w:tcPr>
        <w:shd w:val="clear" w:color="4472c4" w:themeColor="accent1" w:fill="4472c4" w:themeFill="accent1"/>
        <w:tcBorders>
          <w:top w:val="single" w:color="4472c4" w:themeColor="accent1" w:sz="32" w:space="0"/>
          <w:bottom w:val="single" w:color="ffffff" w:themeColor="light1" w:sz="12" w:space="0"/>
        </w:tcBorders>
      </w:tcPr>
    </w:tblStylePr>
    <w:tblStylePr w:type="lastCol">
      <w:pPr>
        <w:pBdr/>
        <w:spacing/>
        <w:ind/>
      </w:pPr>
      <w:tblPr>
        <w:tblBorders/>
      </w:tblPr>
      <w:tcPr>
        <w:tcBorders>
          <w:left w:val="single" w:color="ffffff" w:themeColor="light1" w:sz="4" w:space="0"/>
          <w:right w:val="single" w:color="4472c4" w:themeColor="accent1"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21" w:customStyle="1">
    <w:name w:val="List Table 5 Dark - Accent 2"/>
    <w:basedOn w:val="833"/>
    <w:uiPriority w:val="99"/>
    <w:pPr>
      <w:pBdr/>
      <w:spacing w:after="0" w:line="240" w:lineRule="auto"/>
      <w:ind/>
    </w:pPr>
    <w:tblPr>
      <w:tblStyleRowBandSize w:val="1"/>
      <w:tblStyleColBandSize w:val="1"/>
      <w:tblBorders>
        <w:top w:val="single" w:color="f4b184" w:themeColor="accent2" w:themeTint="97" w:sz="32" w:space="0"/>
        <w:left w:val="single" w:color="f4b184" w:themeColor="accent2" w:themeTint="97" w:sz="32" w:space="0"/>
        <w:bottom w:val="single" w:color="f4b184" w:themeColor="accent2" w:themeTint="97" w:sz="32" w:space="0"/>
        <w:right w:val="single" w:color="f4b184" w:themeColor="accent2" w:themeTint="97" w:sz="32" w:space="0"/>
      </w:tblBorders>
      <w:shd w:val="clear" w:color="f4b184" w:themeColor="accent2" w:themeTint="97" w:fill="f4b184" w:themeFill="accent2" w:themeFillTint="97"/>
    </w:tblPr>
    <w:tcPr>
      <w:tcBorders/>
    </w:tcPr>
    <w:tblStylePr w:type="band1Horz">
      <w:pPr>
        <w:pBdr/>
        <w:spacing/>
        <w:ind/>
      </w:pPr>
      <w:tblPr>
        <w:tblBorders/>
      </w:tblPr>
      <w:tcPr>
        <w:shd w:val="clear" w:color="f4b184" w:themeColor="accent2" w:themeTint="97" w:fill="f4b184" w:themeFill="accent2" w:themeFillTint="97"/>
        <w:tcBorders>
          <w:top w:val="single" w:color="ffffff" w:themeColor="light1" w:sz="4" w:space="0"/>
          <w:bottom w:val="single" w:color="ffffff" w:themeColor="light1" w:sz="4" w:space="0"/>
        </w:tcBorders>
      </w:tcPr>
    </w:tblStylePr>
    <w:tblStylePr w:type="band1Vert">
      <w:pPr>
        <w:pBdr/>
        <w:spacing/>
        <w:ind/>
      </w:pPr>
      <w:tblPr>
        <w:tblBorders/>
      </w:tblPr>
      <w:tcPr>
        <w:shd w:val="clear" w:color="f4b184" w:themeColor="accent2" w:themeTint="97" w:fill="f4b184" w:themeFill="accent2" w:themeFillTint="97"/>
        <w:tcBorders>
          <w:left w:val="single" w:color="ffffff" w:themeColor="light1" w:sz="4" w:space="0"/>
          <w:right w:val="single" w:color="ffffff" w:themeColor="light1" w:sz="4" w:space="0"/>
        </w:tcBorders>
      </w:tcPr>
    </w:tblStylePr>
    <w:tblStylePr w:type="band2Horz">
      <w:pPr>
        <w:pBdr/>
        <w:spacing/>
        <w:ind/>
      </w:pPr>
      <w:tblPr>
        <w:tblBorders/>
      </w:tblPr>
      <w:tcPr>
        <w:shd w:val="clear" w:color="f4b184" w:themeColor="accent2" w:themeTint="97" w:fill="f4b184" w:themeFill="accent2" w:themeFillTint="97"/>
        <w:tcBorders>
          <w:top w:val="single" w:color="ffffff" w:themeColor="light1" w:sz="4" w:space="0"/>
          <w:bottom w:val="single" w:color="ffffff" w:themeColor="light1" w:sz="4" w:space="0"/>
        </w:tcBorders>
      </w:tcPr>
    </w:tblStylePr>
    <w:tblStylePr w:type="band2Vert">
      <w:pPr>
        <w:pBdr/>
        <w:spacing/>
        <w:ind/>
      </w:pPr>
      <w:tblPr>
        <w:tblBorders/>
      </w:tblPr>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pPr>
        <w:pBdr/>
        <w:spacing/>
        <w:ind/>
      </w:pPr>
      <w:tblPr>
        <w:tblBorders/>
      </w:tblPr>
      <w:tcPr>
        <w:tcBorders>
          <w:left w:val="single" w:color="f4b184" w:themeColor="accent2" w:themeTint="97" w:sz="32" w:space="0"/>
          <w:right w:val="single" w:color="ffffff" w:themeColor="light1" w:sz="4" w:space="0"/>
        </w:tcBorders>
      </w:tcPr>
    </w:tblStylePr>
    <w:tblStylePr w:type="firstRow">
      <w:rPr>
        <w:rFonts w:ascii="Arial" w:hAnsi="Arial"/>
        <w:b/>
        <w:color w:val="ffffff" w:themeColor="light1"/>
        <w:sz w:val="22"/>
      </w:rPr>
      <w:pPr>
        <w:pBdr/>
        <w:spacing/>
        <w:ind/>
      </w:pPr>
      <w:tblPr>
        <w:tblBorders/>
      </w:tblPr>
      <w:tcPr>
        <w:shd w:val="clear" w:color="f4b184" w:themeColor="accent2" w:themeTint="97" w:fill="f4b184" w:themeFill="accent2" w:themeFillTint="97"/>
        <w:tcBorders>
          <w:top w:val="single" w:color="f4b184" w:themeColor="accent2" w:themeTint="97" w:sz="32" w:space="0"/>
          <w:bottom w:val="single" w:color="ffffff" w:themeColor="light1" w:sz="12" w:space="0"/>
        </w:tcBorders>
      </w:tcPr>
    </w:tblStylePr>
    <w:tblStylePr w:type="lastCol">
      <w:pPr>
        <w:pBdr/>
        <w:spacing/>
        <w:ind/>
      </w:pPr>
      <w:tblPr>
        <w:tblBorders/>
      </w:tblPr>
      <w:tcPr>
        <w:tcBorders>
          <w:left w:val="single" w:color="ffffff" w:themeColor="light1" w:sz="4" w:space="0"/>
          <w:right w:val="single" w:color="f4b184" w:themeColor="accent2" w:themeTint="97"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22" w:customStyle="1">
    <w:name w:val="List Table 5 Dark - Accent 3"/>
    <w:basedOn w:val="833"/>
    <w:uiPriority w:val="99"/>
    <w:pPr>
      <w:pBdr/>
      <w:spacing w:after="0" w:line="240" w:lineRule="auto"/>
      <w:ind/>
    </w:pPr>
    <w:tblPr>
      <w:tblStyleRowBandSize w:val="1"/>
      <w:tblStyleColBandSize w:val="1"/>
      <w:tblBorders>
        <w:top w:val="single" w:color="c9c9c9" w:themeColor="accent3" w:themeTint="98" w:sz="32" w:space="0"/>
        <w:left w:val="single" w:color="c9c9c9" w:themeColor="accent3" w:themeTint="98" w:sz="32" w:space="0"/>
        <w:bottom w:val="single" w:color="c9c9c9" w:themeColor="accent3" w:themeTint="98" w:sz="32" w:space="0"/>
        <w:right w:val="single" w:color="c9c9c9" w:themeColor="accent3" w:themeTint="98" w:sz="32" w:space="0"/>
      </w:tblBorders>
      <w:shd w:val="clear" w:color="c9c9c9" w:themeColor="accent3" w:themeTint="98" w:fill="c9c9c9" w:themeFill="accent3" w:themeFillTint="98"/>
    </w:tblPr>
    <w:tcPr>
      <w:tcBorders/>
    </w:tcPr>
    <w:tblStylePr w:type="band1Horz">
      <w:pPr>
        <w:pBdr/>
        <w:spacing/>
        <w:ind/>
      </w:pPr>
      <w:tblPr>
        <w:tblBorders/>
      </w:tblPr>
      <w:tcPr>
        <w:shd w:val="clear" w:color="c9c9c9" w:themeColor="accent3" w:themeTint="98" w:fill="c9c9c9" w:themeFill="accent3" w:themeFillTint="98"/>
        <w:tcBorders>
          <w:top w:val="single" w:color="ffffff" w:themeColor="light1" w:sz="4" w:space="0"/>
          <w:bottom w:val="single" w:color="ffffff" w:themeColor="light1" w:sz="4" w:space="0"/>
        </w:tcBorders>
      </w:tcPr>
    </w:tblStylePr>
    <w:tblStylePr w:type="band1Vert">
      <w:pPr>
        <w:pBdr/>
        <w:spacing/>
        <w:ind/>
      </w:pPr>
      <w:tblPr>
        <w:tblBorders/>
      </w:tblPr>
      <w:tcPr>
        <w:shd w:val="clear" w:color="c9c9c9" w:themeColor="accent3" w:themeTint="98" w:fill="c9c9c9" w:themeFill="accent3" w:themeFillTint="98"/>
        <w:tcBorders>
          <w:left w:val="single" w:color="ffffff" w:themeColor="light1" w:sz="4" w:space="0"/>
          <w:right w:val="single" w:color="ffffff" w:themeColor="light1" w:sz="4" w:space="0"/>
        </w:tcBorders>
      </w:tcPr>
    </w:tblStylePr>
    <w:tblStylePr w:type="band2Horz">
      <w:pPr>
        <w:pBdr/>
        <w:spacing/>
        <w:ind/>
      </w:pPr>
      <w:tblPr>
        <w:tblBorders/>
      </w:tblPr>
      <w:tcPr>
        <w:shd w:val="clear" w:color="c9c9c9" w:themeColor="accent3" w:themeTint="98" w:fill="c9c9c9" w:themeFill="accent3" w:themeFillTint="98"/>
        <w:tcBorders>
          <w:top w:val="single" w:color="ffffff" w:themeColor="light1" w:sz="4" w:space="0"/>
          <w:bottom w:val="single" w:color="ffffff" w:themeColor="light1" w:sz="4" w:space="0"/>
        </w:tcBorders>
      </w:tcPr>
    </w:tblStylePr>
    <w:tblStylePr w:type="band2Vert">
      <w:pPr>
        <w:pBdr/>
        <w:spacing/>
        <w:ind/>
      </w:pPr>
      <w:tblPr>
        <w:tblBorders/>
      </w:tblPr>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pPr>
        <w:pBdr/>
        <w:spacing/>
        <w:ind/>
      </w:pPr>
      <w:tblPr>
        <w:tblBorders/>
      </w:tblPr>
      <w:tcPr>
        <w:tcBorders>
          <w:left w:val="single" w:color="c9c9c9" w:themeColor="accent3" w:themeTint="98" w:sz="32" w:space="0"/>
          <w:right w:val="single" w:color="ffffff" w:themeColor="light1" w:sz="4" w:space="0"/>
        </w:tcBorders>
      </w:tcPr>
    </w:tblStylePr>
    <w:tblStylePr w:type="firstRow">
      <w:rPr>
        <w:rFonts w:ascii="Arial" w:hAnsi="Arial"/>
        <w:b/>
        <w:color w:val="ffffff" w:themeColor="light1"/>
        <w:sz w:val="22"/>
      </w:rPr>
      <w:pPr>
        <w:pBdr/>
        <w:spacing/>
        <w:ind/>
      </w:pPr>
      <w:tblPr>
        <w:tblBorders/>
      </w:tblPr>
      <w:tcPr>
        <w:shd w:val="clear" w:color="c9c9c9" w:themeColor="accent3" w:themeTint="98" w:fill="c9c9c9" w:themeFill="accent3" w:themeFillTint="98"/>
        <w:tcBorders>
          <w:top w:val="single" w:color="c9c9c9" w:themeColor="accent3" w:themeTint="98" w:sz="32" w:space="0"/>
          <w:bottom w:val="single" w:color="ffffff" w:themeColor="light1" w:sz="12" w:space="0"/>
        </w:tcBorders>
      </w:tcPr>
    </w:tblStylePr>
    <w:tblStylePr w:type="lastCol">
      <w:pPr>
        <w:pBdr/>
        <w:spacing/>
        <w:ind/>
      </w:pPr>
      <w:tblPr>
        <w:tblBorders/>
      </w:tblPr>
      <w:tcPr>
        <w:tcBorders>
          <w:left w:val="single" w:color="ffffff" w:themeColor="light1" w:sz="4" w:space="0"/>
          <w:right w:val="single" w:color="c9c9c9" w:themeColor="accent3"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23" w:customStyle="1">
    <w:name w:val="List Table 5 Dark - Accent 4"/>
    <w:basedOn w:val="833"/>
    <w:uiPriority w:val="99"/>
    <w:pPr>
      <w:pBdr/>
      <w:spacing w:after="0" w:line="240" w:lineRule="auto"/>
      <w:ind/>
    </w:pPr>
    <w:tblPr>
      <w:tblStyleRowBandSize w:val="1"/>
      <w:tblStyleColBandSize w:val="1"/>
      <w:tblBorders>
        <w:top w:val="single" w:color="ffd865" w:themeColor="accent4" w:themeTint="9A" w:sz="32" w:space="0"/>
        <w:left w:val="single" w:color="ffd865" w:themeColor="accent4" w:themeTint="9A" w:sz="32" w:space="0"/>
        <w:bottom w:val="single" w:color="ffd865" w:themeColor="accent4" w:themeTint="9A" w:sz="32" w:space="0"/>
        <w:right w:val="single" w:color="ffd865" w:themeColor="accent4" w:themeTint="9A" w:sz="32" w:space="0"/>
      </w:tblBorders>
      <w:shd w:val="clear" w:color="ffd865" w:themeColor="accent4" w:themeTint="9A" w:fill="ffd865" w:themeFill="accent4" w:themeFillTint="9A"/>
    </w:tblPr>
    <w:tcPr>
      <w:tcBorders/>
    </w:tcPr>
    <w:tblStylePr w:type="band1Horz">
      <w:pPr>
        <w:pBdr/>
        <w:spacing/>
        <w:ind/>
      </w:pPr>
      <w:tblPr>
        <w:tblBorders/>
      </w:tblPr>
      <w:tcPr>
        <w:shd w:val="clear" w:color="ffd865" w:themeColor="accent4" w:themeTint="9A" w:fill="ffd865" w:themeFill="accent4" w:themeFillTint="9A"/>
        <w:tcBorders>
          <w:top w:val="single" w:color="ffffff" w:themeColor="light1" w:sz="4" w:space="0"/>
          <w:bottom w:val="single" w:color="ffffff" w:themeColor="light1" w:sz="4" w:space="0"/>
        </w:tcBorders>
      </w:tcPr>
    </w:tblStylePr>
    <w:tblStylePr w:type="band1Vert">
      <w:pPr>
        <w:pBdr/>
        <w:spacing/>
        <w:ind/>
      </w:pPr>
      <w:tblPr>
        <w:tblBorders/>
      </w:tblPr>
      <w:tcPr>
        <w:shd w:val="clear" w:color="ffd865" w:themeColor="accent4" w:themeTint="9A" w:fill="ffd865" w:themeFill="accent4" w:themeFillTint="9A"/>
        <w:tcBorders>
          <w:left w:val="single" w:color="ffffff" w:themeColor="light1" w:sz="4" w:space="0"/>
          <w:right w:val="single" w:color="ffffff" w:themeColor="light1" w:sz="4" w:space="0"/>
        </w:tcBorders>
      </w:tcPr>
    </w:tblStylePr>
    <w:tblStylePr w:type="band2Horz">
      <w:pPr>
        <w:pBdr/>
        <w:spacing/>
        <w:ind/>
      </w:pPr>
      <w:tblPr>
        <w:tblBorders/>
      </w:tblPr>
      <w:tcPr>
        <w:shd w:val="clear" w:color="ffd865" w:themeColor="accent4" w:themeTint="9A" w:fill="ffd865" w:themeFill="accent4" w:themeFillTint="9A"/>
        <w:tcBorders>
          <w:top w:val="single" w:color="ffffff" w:themeColor="light1" w:sz="4" w:space="0"/>
          <w:bottom w:val="single" w:color="ffffff" w:themeColor="light1" w:sz="4" w:space="0"/>
        </w:tcBorders>
      </w:tcPr>
    </w:tblStylePr>
    <w:tblStylePr w:type="band2Vert">
      <w:pPr>
        <w:pBdr/>
        <w:spacing/>
        <w:ind/>
      </w:pPr>
      <w:tblPr>
        <w:tblBorders/>
      </w:tblPr>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pPr>
        <w:pBdr/>
        <w:spacing/>
        <w:ind/>
      </w:pPr>
      <w:tblPr>
        <w:tblBorders/>
      </w:tblPr>
      <w:tcPr>
        <w:tcBorders>
          <w:left w:val="single" w:color="ffd865" w:themeColor="accent4" w:themeTint="9A" w:sz="32" w:space="0"/>
          <w:right w:val="single" w:color="ffffff" w:themeColor="light1" w:sz="4" w:space="0"/>
        </w:tcBorders>
      </w:tcPr>
    </w:tblStylePr>
    <w:tblStylePr w:type="firstRow">
      <w:rPr>
        <w:rFonts w:ascii="Arial" w:hAnsi="Arial"/>
        <w:b/>
        <w:color w:val="ffffff" w:themeColor="light1"/>
        <w:sz w:val="22"/>
      </w:rPr>
      <w:pPr>
        <w:pBdr/>
        <w:spacing/>
        <w:ind/>
      </w:pPr>
      <w:tblPr>
        <w:tblBorders/>
      </w:tblPr>
      <w:tcPr>
        <w:shd w:val="clear" w:color="ffd865" w:themeColor="accent4" w:themeTint="9A" w:fill="ffd865" w:themeFill="accent4" w:themeFillTint="9A"/>
        <w:tcBorders>
          <w:top w:val="single" w:color="ffd865" w:themeColor="accent4" w:themeTint="9A" w:sz="32" w:space="0"/>
          <w:bottom w:val="single" w:color="ffffff" w:themeColor="light1" w:sz="12" w:space="0"/>
        </w:tcBorders>
      </w:tcPr>
    </w:tblStylePr>
    <w:tblStylePr w:type="lastCol">
      <w:pPr>
        <w:pBdr/>
        <w:spacing/>
        <w:ind/>
      </w:pPr>
      <w:tblPr>
        <w:tblBorders/>
      </w:tblPr>
      <w:tcPr>
        <w:tcBorders>
          <w:left w:val="single" w:color="ffffff" w:themeColor="light1" w:sz="4" w:space="0"/>
          <w:right w:val="single" w:color="ffd865" w:themeColor="accent4"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24" w:customStyle="1">
    <w:name w:val="List Table 5 Dark - Accent 5"/>
    <w:basedOn w:val="833"/>
    <w:uiPriority w:val="99"/>
    <w:pPr>
      <w:pBdr/>
      <w:spacing w:after="0" w:line="240" w:lineRule="auto"/>
      <w:ind/>
    </w:pPr>
    <w:tblPr>
      <w:tblStyleRowBandSize w:val="1"/>
      <w:tblStyleColBandSize w:val="1"/>
      <w:tblBorders>
        <w:top w:val="single" w:color="9bc2e5" w:themeColor="accent5" w:themeTint="9A" w:sz="32" w:space="0"/>
        <w:left w:val="single" w:color="9bc2e5" w:themeColor="accent5" w:themeTint="9A" w:sz="32" w:space="0"/>
        <w:bottom w:val="single" w:color="9bc2e5" w:themeColor="accent5" w:themeTint="9A" w:sz="32" w:space="0"/>
        <w:right w:val="single" w:color="9bc2e5" w:themeColor="accent5" w:themeTint="9A" w:sz="32" w:space="0"/>
      </w:tblBorders>
      <w:shd w:val="clear" w:color="9bc2e5" w:themeColor="accent5" w:themeTint="9A" w:fill="9bc2e5" w:themeFill="accent5" w:themeFillTint="9A"/>
    </w:tblPr>
    <w:tcPr>
      <w:tcBorders/>
    </w:tcPr>
    <w:tblStylePr w:type="band1Horz">
      <w:pPr>
        <w:pBdr/>
        <w:spacing/>
        <w:ind/>
      </w:pPr>
      <w:tblPr>
        <w:tblBorders/>
      </w:tblPr>
      <w:tcPr>
        <w:shd w:val="clear" w:color="9bc2e5" w:themeColor="accent5" w:themeTint="9A" w:fill="9bc2e5" w:themeFill="accent5" w:themeFillTint="9A"/>
        <w:tcBorders>
          <w:top w:val="single" w:color="ffffff" w:themeColor="light1" w:sz="4" w:space="0"/>
          <w:bottom w:val="single" w:color="ffffff" w:themeColor="light1" w:sz="4" w:space="0"/>
        </w:tcBorders>
      </w:tcPr>
    </w:tblStylePr>
    <w:tblStylePr w:type="band1Vert">
      <w:pPr>
        <w:pBdr/>
        <w:spacing/>
        <w:ind/>
      </w:pPr>
      <w:tblPr>
        <w:tblBorders/>
      </w:tblPr>
      <w:tcPr>
        <w:shd w:val="clear" w:color="9bc2e5" w:themeColor="accent5" w:themeTint="9A" w:fill="9bc2e5" w:themeFill="accent5" w:themeFillTint="9A"/>
        <w:tcBorders>
          <w:left w:val="single" w:color="ffffff" w:themeColor="light1" w:sz="4" w:space="0"/>
          <w:right w:val="single" w:color="ffffff" w:themeColor="light1" w:sz="4" w:space="0"/>
        </w:tcBorders>
      </w:tcPr>
    </w:tblStylePr>
    <w:tblStylePr w:type="band2Horz">
      <w:pPr>
        <w:pBdr/>
        <w:spacing/>
        <w:ind/>
      </w:pPr>
      <w:tblPr>
        <w:tblBorders/>
      </w:tblPr>
      <w:tcPr>
        <w:shd w:val="clear" w:color="9bc2e5" w:themeColor="accent5" w:themeTint="9A" w:fill="9bc2e5" w:themeFill="accent5" w:themeFillTint="9A"/>
        <w:tcBorders>
          <w:top w:val="single" w:color="ffffff" w:themeColor="light1" w:sz="4" w:space="0"/>
          <w:bottom w:val="single" w:color="ffffff" w:themeColor="light1" w:sz="4" w:space="0"/>
        </w:tcBorders>
      </w:tcPr>
    </w:tblStylePr>
    <w:tblStylePr w:type="band2Vert">
      <w:pPr>
        <w:pBdr/>
        <w:spacing/>
        <w:ind/>
      </w:pPr>
      <w:tblPr>
        <w:tblBorders/>
      </w:tblPr>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pPr>
        <w:pBdr/>
        <w:spacing/>
        <w:ind/>
      </w:pPr>
      <w:tblPr>
        <w:tblBorders/>
      </w:tblPr>
      <w:tcPr>
        <w:tcBorders>
          <w:left w:val="single" w:color="9bc2e5" w:themeColor="accent5" w:themeTint="9A" w:sz="32" w:space="0"/>
          <w:right w:val="single" w:color="ffffff" w:themeColor="light1" w:sz="4" w:space="0"/>
        </w:tcBorders>
      </w:tcPr>
    </w:tblStylePr>
    <w:tblStylePr w:type="firstRow">
      <w:rPr>
        <w:rFonts w:ascii="Arial" w:hAnsi="Arial"/>
        <w:b/>
        <w:color w:val="ffffff" w:themeColor="light1"/>
        <w:sz w:val="22"/>
      </w:rPr>
      <w:pPr>
        <w:pBdr/>
        <w:spacing/>
        <w:ind/>
      </w:pPr>
      <w:tblPr>
        <w:tblBorders/>
      </w:tblPr>
      <w:tcPr>
        <w:shd w:val="clear" w:color="9bc2e5" w:themeColor="accent5" w:themeTint="9A" w:fill="9bc2e5" w:themeFill="accent5" w:themeFillTint="9A"/>
        <w:tcBorders>
          <w:top w:val="single" w:color="9bc2e5" w:themeColor="accent5" w:themeTint="9A" w:sz="32" w:space="0"/>
          <w:bottom w:val="single" w:color="ffffff" w:themeColor="light1" w:sz="12" w:space="0"/>
        </w:tcBorders>
      </w:tcPr>
    </w:tblStylePr>
    <w:tblStylePr w:type="lastCol">
      <w:pPr>
        <w:pBdr/>
        <w:spacing/>
        <w:ind/>
      </w:pPr>
      <w:tblPr>
        <w:tblBorders/>
      </w:tblPr>
      <w:tcPr>
        <w:tcBorders>
          <w:left w:val="single" w:color="ffffff" w:themeColor="light1" w:sz="4" w:space="0"/>
          <w:right w:val="single" w:color="9bc2e5" w:themeColor="accent5"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25" w:customStyle="1">
    <w:name w:val="List Table 5 Dark - Accent 6"/>
    <w:basedOn w:val="833"/>
    <w:uiPriority w:val="99"/>
    <w:pPr>
      <w:pBdr/>
      <w:spacing w:after="0" w:line="240" w:lineRule="auto"/>
      <w:ind/>
    </w:pPr>
    <w:tblPr>
      <w:tblStyleRowBandSize w:val="1"/>
      <w:tblStyleColBandSize w:val="1"/>
      <w:tblBorders>
        <w:top w:val="single" w:color="a9d08e" w:themeColor="accent6" w:themeTint="98" w:sz="32" w:space="0"/>
        <w:left w:val="single" w:color="a9d08e" w:themeColor="accent6" w:themeTint="98" w:sz="32" w:space="0"/>
        <w:bottom w:val="single" w:color="a9d08e" w:themeColor="accent6" w:themeTint="98" w:sz="32" w:space="0"/>
        <w:right w:val="single" w:color="a9d08e" w:themeColor="accent6" w:themeTint="98" w:sz="32" w:space="0"/>
      </w:tblBorders>
      <w:shd w:val="clear" w:color="a9d08e" w:themeColor="accent6" w:themeTint="98" w:fill="a9d08e" w:themeFill="accent6" w:themeFillTint="98"/>
    </w:tblPr>
    <w:tcPr>
      <w:tcBorders/>
    </w:tcPr>
    <w:tblStylePr w:type="band1Horz">
      <w:pPr>
        <w:pBdr/>
        <w:spacing/>
        <w:ind/>
      </w:pPr>
      <w:tblPr>
        <w:tblBorders/>
      </w:tblPr>
      <w:tcPr>
        <w:shd w:val="clear" w:color="a9d08e" w:themeColor="accent6" w:themeTint="98" w:fill="a9d08e" w:themeFill="accent6" w:themeFillTint="98"/>
        <w:tcBorders>
          <w:top w:val="single" w:color="ffffff" w:themeColor="light1" w:sz="4" w:space="0"/>
          <w:bottom w:val="single" w:color="ffffff" w:themeColor="light1" w:sz="4" w:space="0"/>
        </w:tcBorders>
      </w:tcPr>
    </w:tblStylePr>
    <w:tblStylePr w:type="band1Vert">
      <w:pPr>
        <w:pBdr/>
        <w:spacing/>
        <w:ind/>
      </w:pPr>
      <w:tblPr>
        <w:tblBorders/>
      </w:tblPr>
      <w:tcPr>
        <w:shd w:val="clear" w:color="a9d08e" w:themeColor="accent6" w:themeTint="98" w:fill="a9d08e" w:themeFill="accent6" w:themeFillTint="98"/>
        <w:tcBorders>
          <w:left w:val="single" w:color="ffffff" w:themeColor="light1" w:sz="4" w:space="0"/>
          <w:right w:val="single" w:color="ffffff" w:themeColor="light1" w:sz="4" w:space="0"/>
        </w:tcBorders>
      </w:tcPr>
    </w:tblStylePr>
    <w:tblStylePr w:type="band2Horz">
      <w:pPr>
        <w:pBdr/>
        <w:spacing/>
        <w:ind/>
      </w:pPr>
      <w:tblPr>
        <w:tblBorders/>
      </w:tblPr>
      <w:tcPr>
        <w:shd w:val="clear" w:color="a9d08e" w:themeColor="accent6" w:themeTint="98" w:fill="a9d08e" w:themeFill="accent6" w:themeFillTint="98"/>
        <w:tcBorders>
          <w:top w:val="single" w:color="ffffff" w:themeColor="light1" w:sz="4" w:space="0"/>
          <w:bottom w:val="single" w:color="ffffff" w:themeColor="light1" w:sz="4" w:space="0"/>
        </w:tcBorders>
      </w:tcPr>
    </w:tblStylePr>
    <w:tblStylePr w:type="band2Vert">
      <w:pPr>
        <w:pBdr/>
        <w:spacing/>
        <w:ind/>
      </w:pPr>
      <w:tblPr>
        <w:tblBorders/>
      </w:tblPr>
      <w:tcPr>
        <w:tcBorders>
          <w:left w:val="single" w:color="ffffff" w:themeColor="light1" w:sz="4" w:space="0"/>
          <w:right w:val="single" w:color="ffffff" w:themeColor="light1" w:sz="4" w:space="0"/>
        </w:tcBorders>
      </w:tcPr>
    </w:tblStylePr>
    <w:tblStylePr w:type="firstCol">
      <w:rPr>
        <w:rFonts w:ascii="Arial" w:hAnsi="Arial"/>
        <w:b/>
        <w:color w:val="ffffff" w:themeColor="light1"/>
        <w:sz w:val="22"/>
      </w:rPr>
      <w:pPr>
        <w:pBdr/>
        <w:spacing/>
        <w:ind/>
      </w:pPr>
      <w:tblPr>
        <w:tblBorders/>
      </w:tblPr>
      <w:tcPr>
        <w:tcBorders>
          <w:left w:val="single" w:color="a9d08e" w:themeColor="accent6" w:themeTint="98" w:sz="32" w:space="0"/>
          <w:right w:val="single" w:color="ffffff" w:themeColor="light1" w:sz="4" w:space="0"/>
        </w:tcBorders>
      </w:tcPr>
    </w:tblStylePr>
    <w:tblStylePr w:type="firstRow">
      <w:rPr>
        <w:rFonts w:ascii="Arial" w:hAnsi="Arial"/>
        <w:b/>
        <w:color w:val="ffffff" w:themeColor="light1"/>
        <w:sz w:val="22"/>
      </w:rPr>
      <w:pPr>
        <w:pBdr/>
        <w:spacing/>
        <w:ind/>
      </w:pPr>
      <w:tblPr>
        <w:tblBorders/>
      </w:tblPr>
      <w:tcPr>
        <w:shd w:val="clear" w:color="a9d08e" w:themeColor="accent6" w:themeTint="98" w:fill="a9d08e" w:themeFill="accent6" w:themeFillTint="98"/>
        <w:tcBorders>
          <w:top w:val="single" w:color="a9d08e" w:themeColor="accent6" w:themeTint="98" w:sz="32" w:space="0"/>
          <w:bottom w:val="single" w:color="ffffff" w:themeColor="light1" w:sz="12" w:space="0"/>
        </w:tcBorders>
      </w:tcPr>
    </w:tblStylePr>
    <w:tblStylePr w:type="lastCol">
      <w:pPr>
        <w:pBdr/>
        <w:spacing/>
        <w:ind/>
      </w:pPr>
      <w:tblPr>
        <w:tblBorders/>
      </w:tblPr>
      <w:tcPr>
        <w:tcBorders>
          <w:left w:val="single" w:color="ffffff" w:themeColor="light1" w:sz="4" w:space="0"/>
          <w:right w:val="single" w:color="a9d08e" w:themeColor="accent6"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26">
    <w:name w:val="List Table 6 Colorful"/>
    <w:basedOn w:val="833"/>
    <w:uiPriority w:val="99"/>
    <w:pPr>
      <w:pBdr/>
      <w:spacing w:after="0" w:line="240" w:lineRule="auto"/>
      <w:ind/>
    </w:pPr>
    <w:tblPr>
      <w:tblStyleRowBandSize w:val="1"/>
      <w:tblStyleColBandSize w:val="1"/>
      <w:tblBorders>
        <w:top w:val="single" w:color="7f7f7f" w:themeColor="text1" w:themeTint="80" w:sz="4" w:space="0"/>
        <w:bottom w:val="single" w:color="7f7f7f" w:themeColor="text1" w:themeTint="80" w:sz="4" w:space="0"/>
      </w:tblBorders>
    </w:tblPr>
    <w:tcPr>
      <w:tcBorders/>
    </w:tcPr>
    <w:tblStylePr w:type="band1Horz">
      <w:rPr>
        <w:rFonts w:ascii="Arial" w:hAnsi="Arial"/>
        <w:color w:val="000000" w:themeColor="text1"/>
        <w:sz w:val="22"/>
      </w:rPr>
      <w:pPr>
        <w:pBdr/>
        <w:spacing/>
        <w:ind/>
      </w:pPr>
      <w:tblPr>
        <w:tblBorders/>
      </w:tblPr>
      <w:tcPr>
        <w:shd w:val="clear" w:color="bfbfbf" w:themeColor="text1" w:themeTint="40" w:fill="bfbfbf" w:themeFill="text1" w:themeFillTint="40"/>
        <w:tcBorders/>
      </w:tcPr>
    </w:tblStylePr>
    <w:tblStylePr w:type="band1Vert">
      <w:pPr>
        <w:pBdr/>
        <w:spacing/>
        <w:ind/>
      </w:pPr>
      <w:tblPr>
        <w:tblBorders/>
      </w:tblPr>
      <w:tcPr>
        <w:shd w:val="clear" w:color="bfbfbf" w:themeColor="text1" w:themeTint="40" w:fill="bfbfbf" w:themeFill="text1" w:themeFillTint="40"/>
        <w:tcBorders/>
      </w:tcPr>
    </w:tblStylePr>
    <w:tblStylePr w:type="band2Horz">
      <w:rPr>
        <w:rFonts w:ascii="Arial" w:hAnsi="Arial"/>
        <w:color w:val="000000" w:themeColor="text1"/>
        <w:sz w:val="22"/>
      </w:rPr>
      <w:pPr>
        <w:pBdr/>
        <w:spacing/>
        <w:ind/>
      </w:pPr>
      <w:tblPr>
        <w:tblBorders/>
      </w:tblPr>
      <w:tcPr>
        <w:tcBorders/>
      </w:tcPr>
    </w:tblStylePr>
    <w:tblStylePr w:type="band2Vert">
      <w:pPr>
        <w:pBdr/>
        <w:spacing/>
        <w:ind/>
      </w:pPr>
      <w:tblPr>
        <w:tblBorders/>
      </w:tblPr>
      <w:tcPr>
        <w:tcBorders/>
      </w:tcPr>
    </w:tblStylePr>
    <w:tblStylePr w:type="firstCol">
      <w:rPr>
        <w:b/>
        <w:color w:val="000000" w:themeColor="text1"/>
      </w:rPr>
      <w:pPr>
        <w:pBdr/>
        <w:spacing/>
        <w:ind/>
      </w:pPr>
      <w:tblPr>
        <w:tblBorders/>
      </w:tblPr>
      <w:tcPr>
        <w:tcBorders/>
      </w:tcPr>
    </w:tblStylePr>
    <w:tblStylePr w:type="firstRow">
      <w:rPr>
        <w:b/>
        <w:color w:val="000000" w:themeColor="text1"/>
      </w:rPr>
      <w:pPr>
        <w:pBdr/>
        <w:spacing/>
        <w:ind/>
      </w:pPr>
      <w:tblPr>
        <w:tblBorders/>
      </w:tblPr>
      <w:tcPr>
        <w:tcBorders>
          <w:bottom w:val="single" w:color="7f7f7f" w:themeColor="text1" w:themeTint="80" w:sz="4" w:space="0"/>
        </w:tcBorders>
      </w:tcPr>
    </w:tblStylePr>
    <w:tblStylePr w:type="lastCol">
      <w:rPr>
        <w:b/>
        <w:color w:val="000000" w:themeColor="text1"/>
      </w:rPr>
      <w:pPr>
        <w:pBdr/>
        <w:spacing/>
        <w:ind/>
      </w:pPr>
      <w:tblPr>
        <w:tblBorders/>
      </w:tblPr>
      <w:tcPr>
        <w:tcBorders/>
      </w:tcPr>
    </w:tblStylePr>
    <w:tblStylePr w:type="lastRow">
      <w:rPr>
        <w:b/>
        <w:color w:val="000000" w:themeColor="text1"/>
      </w:rPr>
      <w:pPr>
        <w:pBdr/>
        <w:spacing/>
        <w:ind/>
      </w:pPr>
      <w:tblPr>
        <w:tblBorders/>
      </w:tblPr>
      <w:tcPr>
        <w:tcBorders>
          <w:top w:val="single" w:color="7f7f7f" w:themeColor="text1" w:themeTint="8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27" w:customStyle="1">
    <w:name w:val="List Table 6 Colorful - Accent 1"/>
    <w:basedOn w:val="833"/>
    <w:uiPriority w:val="99"/>
    <w:pPr>
      <w:pBdr/>
      <w:spacing w:after="0" w:line="240" w:lineRule="auto"/>
      <w:ind/>
    </w:pPr>
    <w:tblPr>
      <w:tblStyleRowBandSize w:val="1"/>
      <w:tblStyleColBandSize w:val="1"/>
      <w:tblBorders>
        <w:top w:val="single" w:color="4472c4" w:themeColor="accent1" w:sz="4" w:space="0"/>
        <w:bottom w:val="single" w:color="4472c4" w:themeColor="accent1" w:sz="4" w:space="0"/>
      </w:tblBorders>
    </w:tblPr>
    <w:tcPr>
      <w:tcBorders/>
    </w:tcPr>
    <w:tblStylePr w:type="band1Horz">
      <w:rPr>
        <w:rFonts w:ascii="Arial" w:hAnsi="Arial"/>
        <w:color w:val="254175" w:themeColor="accent1" w:themeShade="95"/>
        <w:sz w:val="22"/>
      </w:rPr>
      <w:pPr>
        <w:pBdr/>
        <w:spacing/>
        <w:ind/>
      </w:pPr>
      <w:tblPr>
        <w:tblBorders/>
      </w:tblPr>
      <w:tcPr>
        <w:shd w:val="clear" w:color="cfdbf0" w:themeColor="accent1" w:themeTint="40" w:fill="cfdbf0" w:themeFill="accent1" w:themeFillTint="40"/>
        <w:tcBorders/>
      </w:tcPr>
    </w:tblStylePr>
    <w:tblStylePr w:type="band1Vert">
      <w:pPr>
        <w:pBdr/>
        <w:spacing/>
        <w:ind/>
      </w:pPr>
      <w:tblPr>
        <w:tblBorders/>
      </w:tblPr>
      <w:tcPr>
        <w:shd w:val="clear" w:color="cfdbf0" w:themeColor="accent1" w:themeTint="40" w:fill="cfdbf0" w:themeFill="accent1" w:themeFillTint="40"/>
        <w:tcBorders/>
      </w:tcPr>
    </w:tblStylePr>
    <w:tblStylePr w:type="band2Horz">
      <w:rPr>
        <w:rFonts w:ascii="Arial" w:hAnsi="Arial"/>
        <w:color w:val="254175"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54175" w:themeColor="accent1" w:themeShade="95"/>
      </w:rPr>
      <w:pPr>
        <w:pBdr/>
        <w:spacing/>
        <w:ind/>
      </w:pPr>
      <w:tblPr>
        <w:tblBorders/>
      </w:tblPr>
      <w:tcPr>
        <w:tcBorders/>
      </w:tcPr>
    </w:tblStylePr>
    <w:tblStylePr w:type="firstRow">
      <w:rPr>
        <w:b/>
        <w:color w:val="254175" w:themeColor="accent1" w:themeShade="95"/>
      </w:rPr>
      <w:pPr>
        <w:pBdr/>
        <w:spacing/>
        <w:ind/>
      </w:pPr>
      <w:tblPr>
        <w:tblBorders/>
      </w:tblPr>
      <w:tcPr>
        <w:tcBorders>
          <w:bottom w:val="single" w:color="4472c4" w:themeColor="accent1" w:sz="4" w:space="0"/>
        </w:tcBorders>
      </w:tcPr>
    </w:tblStylePr>
    <w:tblStylePr w:type="lastCol">
      <w:rPr>
        <w:b/>
        <w:color w:val="254175" w:themeColor="accent1" w:themeShade="95"/>
      </w:rPr>
      <w:pPr>
        <w:pBdr/>
        <w:spacing/>
        <w:ind/>
      </w:pPr>
      <w:tblPr>
        <w:tblBorders/>
      </w:tblPr>
      <w:tcPr>
        <w:tcBorders/>
      </w:tcPr>
    </w:tblStylePr>
    <w:tblStylePr w:type="lastRow">
      <w:rPr>
        <w:b/>
        <w:color w:val="254175" w:themeColor="accent1" w:themeShade="95"/>
      </w:rPr>
      <w:pPr>
        <w:pBdr/>
        <w:spacing/>
        <w:ind/>
      </w:pPr>
      <w:tblPr>
        <w:tblBorders/>
      </w:tblPr>
      <w:tcPr>
        <w:tcBorders>
          <w:top w:val="single" w:color="4472c4" w:themeColor="accen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28" w:customStyle="1">
    <w:name w:val="List Table 6 Colorful - Accent 2"/>
    <w:basedOn w:val="833"/>
    <w:uiPriority w:val="99"/>
    <w:pPr>
      <w:pBdr/>
      <w:spacing w:after="0" w:line="240" w:lineRule="auto"/>
      <w:ind/>
    </w:pPr>
    <w:tblPr>
      <w:tblStyleRowBandSize w:val="1"/>
      <w:tblStyleColBandSize w:val="1"/>
      <w:tblBorders>
        <w:top w:val="single" w:color="f4b184" w:themeColor="accent2" w:themeTint="97" w:sz="4" w:space="0"/>
        <w:bottom w:val="single" w:color="f4b184" w:themeColor="accent2" w:themeTint="97" w:sz="4" w:space="0"/>
      </w:tblBorders>
    </w:tblPr>
    <w:tcPr>
      <w:tcBorders/>
    </w:tcPr>
    <w:tblStylePr w:type="band1Horz">
      <w:rPr>
        <w:rFonts w:ascii="Arial" w:hAnsi="Arial"/>
        <w:color w:val="f4b184" w:themeColor="accent2" w:themeTint="97" w:themeShade="95"/>
        <w:sz w:val="22"/>
      </w:rPr>
      <w:pPr>
        <w:pBdr/>
        <w:spacing/>
        <w:ind/>
      </w:pPr>
      <w:tblPr>
        <w:tblBorders/>
      </w:tblPr>
      <w:tcPr>
        <w:shd w:val="clear" w:color="fadecb" w:themeColor="accent2" w:themeTint="40" w:fill="fadecb" w:themeFill="accent2" w:themeFillTint="40"/>
        <w:tcBorders/>
      </w:tcPr>
    </w:tblStylePr>
    <w:tblStylePr w:type="band1Vert">
      <w:pPr>
        <w:pBdr/>
        <w:spacing/>
        <w:ind/>
      </w:pPr>
      <w:tblPr>
        <w:tblBorders/>
      </w:tblPr>
      <w:tcPr>
        <w:shd w:val="clear" w:color="fadecb" w:themeColor="accent2" w:themeTint="40" w:fill="fadecb" w:themeFill="accent2" w:themeFillTint="40"/>
        <w:tcBorders/>
      </w:tcPr>
    </w:tblStylePr>
    <w:tblStylePr w:type="band2Horz">
      <w:rPr>
        <w:rFonts w:ascii="Arial" w:hAnsi="Arial"/>
        <w:color w:val="f4b184"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f4b184" w:themeColor="accent2" w:themeTint="97" w:themeShade="95"/>
      </w:rPr>
      <w:pPr>
        <w:pBdr/>
        <w:spacing/>
        <w:ind/>
      </w:pPr>
      <w:tblPr>
        <w:tblBorders/>
      </w:tblPr>
      <w:tcPr>
        <w:tcBorders/>
      </w:tcPr>
    </w:tblStylePr>
    <w:tblStylePr w:type="firstRow">
      <w:rPr>
        <w:b/>
        <w:color w:val="f4b184" w:themeColor="accent2" w:themeTint="97" w:themeShade="95"/>
      </w:rPr>
      <w:pPr>
        <w:pBdr/>
        <w:spacing/>
        <w:ind/>
      </w:pPr>
      <w:tblPr>
        <w:tblBorders/>
      </w:tblPr>
      <w:tcPr>
        <w:tcBorders>
          <w:bottom w:val="single" w:color="f4b184" w:themeColor="accent2" w:themeTint="97" w:sz="4" w:space="0"/>
        </w:tcBorders>
      </w:tcPr>
    </w:tblStylePr>
    <w:tblStylePr w:type="lastCol">
      <w:rPr>
        <w:b/>
        <w:color w:val="f4b184" w:themeColor="accent2" w:themeTint="97" w:themeShade="95"/>
      </w:rPr>
      <w:pPr>
        <w:pBdr/>
        <w:spacing/>
        <w:ind/>
      </w:pPr>
      <w:tblPr>
        <w:tblBorders/>
      </w:tblPr>
      <w:tcPr>
        <w:tcBorders/>
      </w:tcPr>
    </w:tblStylePr>
    <w:tblStylePr w:type="lastRow">
      <w:rPr>
        <w:b/>
        <w:color w:val="f4b184" w:themeColor="accent2" w:themeTint="97" w:themeShade="95"/>
      </w:rPr>
      <w:pPr>
        <w:pBdr/>
        <w:spacing/>
        <w:ind/>
      </w:pPr>
      <w:tblPr>
        <w:tblBorders/>
      </w:tblPr>
      <w:tcPr>
        <w:tcBorders>
          <w:top w:val="single" w:color="f4b184"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29" w:customStyle="1">
    <w:name w:val="List Table 6 Colorful - Accent 3"/>
    <w:basedOn w:val="833"/>
    <w:uiPriority w:val="99"/>
    <w:pPr>
      <w:pBdr/>
      <w:spacing w:after="0" w:line="240" w:lineRule="auto"/>
      <w:ind/>
    </w:pPr>
    <w:tblPr>
      <w:tblStyleRowBandSize w:val="1"/>
      <w:tblStyleColBandSize w:val="1"/>
      <w:tblBorders>
        <w:top w:val="single" w:color="c9c9c9" w:themeColor="accent3" w:themeTint="98" w:sz="4" w:space="0"/>
        <w:bottom w:val="single" w:color="c9c9c9" w:themeColor="accent3" w:themeTint="98" w:sz="4" w:space="0"/>
      </w:tblBorders>
    </w:tblPr>
    <w:tcPr>
      <w:tcBorders/>
    </w:tcPr>
    <w:tblStylePr w:type="band1Horz">
      <w:rPr>
        <w:rFonts w:ascii="Arial" w:hAnsi="Arial"/>
        <w:color w:val="c9c9c9" w:themeColor="accent3" w:themeTint="98" w:themeShade="95"/>
        <w:sz w:val="22"/>
      </w:rPr>
      <w:pPr>
        <w:pBdr/>
        <w:spacing/>
        <w:ind/>
      </w:pPr>
      <w:tblPr>
        <w:tblBorders/>
      </w:tblPr>
      <w:tcPr>
        <w:shd w:val="clear" w:color="e8e8e8" w:themeColor="accent3" w:themeTint="40" w:fill="e8e8e8" w:themeFill="accent3" w:themeFillTint="40"/>
        <w:tcBorders/>
      </w:tcPr>
    </w:tblStylePr>
    <w:tblStylePr w:type="band1Vert">
      <w:pPr>
        <w:pBdr/>
        <w:spacing/>
        <w:ind/>
      </w:pPr>
      <w:tblPr>
        <w:tblBorders/>
      </w:tblPr>
      <w:tcPr>
        <w:shd w:val="clear" w:color="e8e8e8" w:themeColor="accent3" w:themeTint="40" w:fill="e8e8e8" w:themeFill="accent3" w:themeFillTint="40"/>
        <w:tcBorders/>
      </w:tcPr>
    </w:tblStylePr>
    <w:tblStylePr w:type="band2Horz">
      <w:rPr>
        <w:rFonts w:ascii="Arial" w:hAnsi="Arial"/>
        <w:color w:val="c9c9c9"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c9c9c9" w:themeColor="accent3" w:themeTint="98" w:themeShade="95"/>
      </w:rPr>
      <w:pPr>
        <w:pBdr/>
        <w:spacing/>
        <w:ind/>
      </w:pPr>
      <w:tblPr>
        <w:tblBorders/>
      </w:tblPr>
      <w:tcPr>
        <w:tcBorders/>
      </w:tcPr>
    </w:tblStylePr>
    <w:tblStylePr w:type="firstRow">
      <w:rPr>
        <w:b/>
        <w:color w:val="c9c9c9" w:themeColor="accent3" w:themeTint="98" w:themeShade="95"/>
      </w:rPr>
      <w:pPr>
        <w:pBdr/>
        <w:spacing/>
        <w:ind/>
      </w:pPr>
      <w:tblPr>
        <w:tblBorders/>
      </w:tblPr>
      <w:tcPr>
        <w:tcBorders>
          <w:bottom w:val="single" w:color="c9c9c9" w:themeColor="accent3" w:themeTint="98" w:sz="4" w:space="0"/>
        </w:tcBorders>
      </w:tcPr>
    </w:tblStylePr>
    <w:tblStylePr w:type="lastCol">
      <w:rPr>
        <w:b/>
        <w:color w:val="c9c9c9" w:themeColor="accent3" w:themeTint="98" w:themeShade="95"/>
      </w:rPr>
      <w:pPr>
        <w:pBdr/>
        <w:spacing/>
        <w:ind/>
      </w:pPr>
      <w:tblPr>
        <w:tblBorders/>
      </w:tblPr>
      <w:tcPr>
        <w:tcBorders/>
      </w:tcPr>
    </w:tblStylePr>
    <w:tblStylePr w:type="lastRow">
      <w:rPr>
        <w:b/>
        <w:color w:val="c9c9c9" w:themeColor="accent3" w:themeTint="98" w:themeShade="95"/>
      </w:rPr>
      <w:pPr>
        <w:pBdr/>
        <w:spacing/>
        <w:ind/>
      </w:pPr>
      <w:tblPr>
        <w:tblBorders/>
      </w:tblPr>
      <w:tcPr>
        <w:tcBorders>
          <w:top w:val="single" w:color="c9c9c9" w:themeColor="accent3"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30" w:customStyle="1">
    <w:name w:val="List Table 6 Colorful - Accent 4"/>
    <w:basedOn w:val="833"/>
    <w:uiPriority w:val="99"/>
    <w:pPr>
      <w:pBdr/>
      <w:spacing w:after="0" w:line="240" w:lineRule="auto"/>
      <w:ind/>
    </w:pPr>
    <w:tblPr>
      <w:tblStyleRowBandSize w:val="1"/>
      <w:tblStyleColBandSize w:val="1"/>
      <w:tblBorders>
        <w:top w:val="single" w:color="ffd865" w:themeColor="accent4" w:themeTint="9A" w:sz="4" w:space="0"/>
        <w:bottom w:val="single" w:color="ffd865" w:themeColor="accent4" w:themeTint="9A" w:sz="4" w:space="0"/>
      </w:tblBorders>
    </w:tblPr>
    <w:tcPr>
      <w:tcBorders/>
    </w:tcPr>
    <w:tblStylePr w:type="band1Horz">
      <w:rPr>
        <w:rFonts w:ascii="Arial" w:hAnsi="Arial"/>
        <w:color w:val="ffd865" w:themeColor="accent4" w:themeTint="9A" w:themeShade="95"/>
        <w:sz w:val="22"/>
      </w:rPr>
      <w:pPr>
        <w:pBdr/>
        <w:spacing/>
        <w:ind/>
      </w:pPr>
      <w:tblPr>
        <w:tblBorders/>
      </w:tblPr>
      <w:tcPr>
        <w:shd w:val="clear" w:color="ffefbf" w:themeColor="accent4" w:themeTint="40" w:fill="ffefbf" w:themeFill="accent4" w:themeFillTint="40"/>
        <w:tcBorders/>
      </w:tcPr>
    </w:tblStylePr>
    <w:tblStylePr w:type="band1Vert">
      <w:pPr>
        <w:pBdr/>
        <w:spacing/>
        <w:ind/>
      </w:pPr>
      <w:tblPr>
        <w:tblBorders/>
      </w:tblPr>
      <w:tcPr>
        <w:shd w:val="clear" w:color="ffefbf" w:themeColor="accent4" w:themeTint="40" w:fill="ffefbf" w:themeFill="accent4" w:themeFillTint="40"/>
        <w:tcBorders/>
      </w:tcPr>
    </w:tblStylePr>
    <w:tblStylePr w:type="band2Horz">
      <w:rPr>
        <w:rFonts w:ascii="Arial" w:hAnsi="Arial"/>
        <w:color w:val="ffd865"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ffd865" w:themeColor="accent4" w:themeTint="9A" w:themeShade="95"/>
      </w:rPr>
      <w:pPr>
        <w:pBdr/>
        <w:spacing/>
        <w:ind/>
      </w:pPr>
      <w:tblPr>
        <w:tblBorders/>
      </w:tblPr>
      <w:tcPr>
        <w:tcBorders/>
      </w:tcPr>
    </w:tblStylePr>
    <w:tblStylePr w:type="firstRow">
      <w:rPr>
        <w:b/>
        <w:color w:val="ffd865" w:themeColor="accent4" w:themeTint="9A" w:themeShade="95"/>
      </w:rPr>
      <w:pPr>
        <w:pBdr/>
        <w:spacing/>
        <w:ind/>
      </w:pPr>
      <w:tblPr>
        <w:tblBorders/>
      </w:tblPr>
      <w:tcPr>
        <w:tcBorders>
          <w:bottom w:val="single" w:color="ffd865" w:themeColor="accent4" w:themeTint="9A" w:sz="4" w:space="0"/>
        </w:tcBorders>
      </w:tcPr>
    </w:tblStylePr>
    <w:tblStylePr w:type="lastCol">
      <w:rPr>
        <w:b/>
        <w:color w:val="ffd865" w:themeColor="accent4" w:themeTint="9A" w:themeShade="95"/>
      </w:rPr>
      <w:pPr>
        <w:pBdr/>
        <w:spacing/>
        <w:ind/>
      </w:pPr>
      <w:tblPr>
        <w:tblBorders/>
      </w:tblPr>
      <w:tcPr>
        <w:tcBorders/>
      </w:tcPr>
    </w:tblStylePr>
    <w:tblStylePr w:type="lastRow">
      <w:rPr>
        <w:b/>
        <w:color w:val="ffd865" w:themeColor="accent4" w:themeTint="9A" w:themeShade="95"/>
      </w:rPr>
      <w:pPr>
        <w:pBdr/>
        <w:spacing/>
        <w:ind/>
      </w:pPr>
      <w:tblPr>
        <w:tblBorders/>
      </w:tblPr>
      <w:tcPr>
        <w:tcBorders>
          <w:top w:val="single" w:color="ffd865"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31" w:customStyle="1">
    <w:name w:val="List Table 6 Colorful - Accent 5"/>
    <w:basedOn w:val="833"/>
    <w:uiPriority w:val="99"/>
    <w:pPr>
      <w:pBdr/>
      <w:spacing w:after="0" w:line="240" w:lineRule="auto"/>
      <w:ind/>
    </w:pPr>
    <w:tblPr>
      <w:tblStyleRowBandSize w:val="1"/>
      <w:tblStyleColBandSize w:val="1"/>
      <w:tblBorders>
        <w:top w:val="single" w:color="9bc2e5" w:themeColor="accent5" w:themeTint="9A" w:sz="4" w:space="0"/>
        <w:bottom w:val="single" w:color="9bc2e5" w:themeColor="accent5" w:themeTint="9A" w:sz="4" w:space="0"/>
      </w:tblBorders>
    </w:tblPr>
    <w:tcPr>
      <w:tcBorders/>
    </w:tcPr>
    <w:tblStylePr w:type="band1Horz">
      <w:rPr>
        <w:rFonts w:ascii="Arial" w:hAnsi="Arial"/>
        <w:color w:val="9bc2e5" w:themeColor="accent5" w:themeTint="9A" w:themeShade="95"/>
        <w:sz w:val="22"/>
      </w:rPr>
      <w:pPr>
        <w:pBdr/>
        <w:spacing/>
        <w:ind/>
      </w:pPr>
      <w:tblPr>
        <w:tblBorders/>
      </w:tblPr>
      <w:tcPr>
        <w:shd w:val="clear" w:color="d5e5f4" w:themeColor="accent5" w:themeTint="40" w:fill="d5e5f4" w:themeFill="accent5" w:themeFillTint="40"/>
        <w:tcBorders/>
      </w:tcPr>
    </w:tblStylePr>
    <w:tblStylePr w:type="band1Vert">
      <w:pPr>
        <w:pBdr/>
        <w:spacing/>
        <w:ind/>
      </w:pPr>
      <w:tblPr>
        <w:tblBorders/>
      </w:tblPr>
      <w:tcPr>
        <w:shd w:val="clear" w:color="d5e5f4" w:themeColor="accent5" w:themeTint="40" w:fill="d5e5f4" w:themeFill="accent5" w:themeFillTint="40"/>
        <w:tcBorders/>
      </w:tcPr>
    </w:tblStylePr>
    <w:tblStylePr w:type="band2Horz">
      <w:rPr>
        <w:rFonts w:ascii="Arial" w:hAnsi="Arial"/>
        <w:color w:val="9bc2e5"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9bc2e5" w:themeColor="accent5" w:themeTint="9A" w:themeShade="95"/>
      </w:rPr>
      <w:pPr>
        <w:pBdr/>
        <w:spacing/>
        <w:ind/>
      </w:pPr>
      <w:tblPr>
        <w:tblBorders/>
      </w:tblPr>
      <w:tcPr>
        <w:tcBorders/>
      </w:tcPr>
    </w:tblStylePr>
    <w:tblStylePr w:type="firstRow">
      <w:rPr>
        <w:b/>
        <w:color w:val="9bc2e5" w:themeColor="accent5" w:themeTint="9A" w:themeShade="95"/>
      </w:rPr>
      <w:pPr>
        <w:pBdr/>
        <w:spacing/>
        <w:ind/>
      </w:pPr>
      <w:tblPr>
        <w:tblBorders/>
      </w:tblPr>
      <w:tcPr>
        <w:tcBorders>
          <w:bottom w:val="single" w:color="9bc2e5" w:themeColor="accent5" w:themeTint="9A" w:sz="4" w:space="0"/>
        </w:tcBorders>
      </w:tcPr>
    </w:tblStylePr>
    <w:tblStylePr w:type="lastCol">
      <w:rPr>
        <w:b/>
        <w:color w:val="9bc2e5" w:themeColor="accent5" w:themeTint="9A" w:themeShade="95"/>
      </w:rPr>
      <w:pPr>
        <w:pBdr/>
        <w:spacing/>
        <w:ind/>
      </w:pPr>
      <w:tblPr>
        <w:tblBorders/>
      </w:tblPr>
      <w:tcPr>
        <w:tcBorders/>
      </w:tcPr>
    </w:tblStylePr>
    <w:tblStylePr w:type="lastRow">
      <w:rPr>
        <w:b/>
        <w:color w:val="9bc2e5" w:themeColor="accent5" w:themeTint="9A" w:themeShade="95"/>
      </w:rPr>
      <w:pPr>
        <w:pBdr/>
        <w:spacing/>
        <w:ind/>
      </w:pPr>
      <w:tblPr>
        <w:tblBorders/>
      </w:tblPr>
      <w:tcPr>
        <w:tcBorders>
          <w:top w:val="single" w:color="9bc2e5" w:themeColor="accent5"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32" w:customStyle="1">
    <w:name w:val="List Table 6 Colorful - Accent 6"/>
    <w:basedOn w:val="833"/>
    <w:uiPriority w:val="99"/>
    <w:pPr>
      <w:pBdr/>
      <w:spacing w:after="0" w:line="240" w:lineRule="auto"/>
      <w:ind/>
    </w:pPr>
    <w:tblPr>
      <w:tblStyleRowBandSize w:val="1"/>
      <w:tblStyleColBandSize w:val="1"/>
      <w:tblBorders>
        <w:top w:val="single" w:color="a9d08e" w:themeColor="accent6" w:themeTint="98" w:sz="4" w:space="0"/>
        <w:bottom w:val="single" w:color="a9d08e" w:themeColor="accent6" w:themeTint="98" w:sz="4" w:space="0"/>
      </w:tblBorders>
    </w:tblPr>
    <w:tcPr>
      <w:tcBorders/>
    </w:tcPr>
    <w:tblStylePr w:type="band1Horz">
      <w:rPr>
        <w:rFonts w:ascii="Arial" w:hAnsi="Arial"/>
        <w:color w:val="a9d08e" w:themeColor="accent6" w:themeTint="98" w:themeShade="95"/>
        <w:sz w:val="22"/>
      </w:rPr>
      <w:pPr>
        <w:pBdr/>
        <w:spacing/>
        <w:ind/>
      </w:pPr>
      <w:tblPr>
        <w:tblBorders/>
      </w:tblPr>
      <w:tcPr>
        <w:shd w:val="clear" w:color="daebcf" w:themeColor="accent6" w:themeTint="40" w:fill="daebcf" w:themeFill="accent6" w:themeFillTint="40"/>
        <w:tcBorders/>
      </w:tcPr>
    </w:tblStylePr>
    <w:tblStylePr w:type="band1Vert">
      <w:pPr>
        <w:pBdr/>
        <w:spacing/>
        <w:ind/>
      </w:pPr>
      <w:tblPr>
        <w:tblBorders/>
      </w:tblPr>
      <w:tcPr>
        <w:shd w:val="clear" w:color="daebcf" w:themeColor="accent6" w:themeTint="40" w:fill="daebcf" w:themeFill="accent6" w:themeFillTint="40"/>
        <w:tcBorders/>
      </w:tcPr>
    </w:tblStylePr>
    <w:tblStylePr w:type="band2Horz">
      <w:rPr>
        <w:rFonts w:ascii="Arial" w:hAnsi="Arial"/>
        <w:color w:val="a9d08e"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a9d08e" w:themeColor="accent6" w:themeTint="98" w:themeShade="95"/>
      </w:rPr>
      <w:pPr>
        <w:pBdr/>
        <w:spacing/>
        <w:ind/>
      </w:pPr>
      <w:tblPr>
        <w:tblBorders/>
      </w:tblPr>
      <w:tcPr>
        <w:tcBorders/>
      </w:tcPr>
    </w:tblStylePr>
    <w:tblStylePr w:type="firstRow">
      <w:rPr>
        <w:b/>
        <w:color w:val="a9d08e" w:themeColor="accent6" w:themeTint="98" w:themeShade="95"/>
      </w:rPr>
      <w:pPr>
        <w:pBdr/>
        <w:spacing/>
        <w:ind/>
      </w:pPr>
      <w:tblPr>
        <w:tblBorders/>
      </w:tblPr>
      <w:tcPr>
        <w:tcBorders>
          <w:bottom w:val="single" w:color="a9d08e" w:themeColor="accent6" w:themeTint="98" w:sz="4" w:space="0"/>
        </w:tcBorders>
      </w:tcPr>
    </w:tblStylePr>
    <w:tblStylePr w:type="lastCol">
      <w:rPr>
        <w:b/>
        <w:color w:val="a9d08e" w:themeColor="accent6" w:themeTint="98" w:themeShade="95"/>
      </w:rPr>
      <w:pPr>
        <w:pBdr/>
        <w:spacing/>
        <w:ind/>
      </w:pPr>
      <w:tblPr>
        <w:tblBorders/>
      </w:tblPr>
      <w:tcPr>
        <w:tcBorders/>
      </w:tcPr>
    </w:tblStylePr>
    <w:tblStylePr w:type="lastRow">
      <w:rPr>
        <w:b/>
        <w:color w:val="a9d08e" w:themeColor="accent6" w:themeTint="98" w:themeShade="95"/>
      </w:rPr>
      <w:pPr>
        <w:pBdr/>
        <w:spacing/>
        <w:ind/>
      </w:pPr>
      <w:tblPr>
        <w:tblBorders/>
      </w:tblPr>
      <w:tcPr>
        <w:tcBorders>
          <w:top w:val="single" w:color="a9d08e" w:themeColor="accent6"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33">
    <w:name w:val="List Table 7 Colorful"/>
    <w:basedOn w:val="833"/>
    <w:uiPriority w:val="99"/>
    <w:pPr>
      <w:pBdr/>
      <w:spacing w:after="0" w:line="240" w:lineRule="auto"/>
      <w:ind/>
    </w:pPr>
    <w:tblPr>
      <w:tblStyleRowBandSize w:val="1"/>
      <w:tblStyleColBandSize w:val="1"/>
      <w:tblBorders>
        <w:right w:val="single" w:color="7f7f7f" w:themeColor="text1" w:themeTint="80" w:sz="4" w:space="0"/>
      </w:tblBorders>
    </w:tblPr>
    <w:tcPr>
      <w:tcBorders/>
    </w:tcPr>
    <w:tblStylePr w:type="band1Horz">
      <w:rPr>
        <w:rFonts w:ascii="Arial" w:hAnsi="Arial"/>
        <w:color w:val="7f7f7f" w:themeColor="text1" w:themeTint="80" w:themeShade="95"/>
        <w:sz w:val="22"/>
      </w:rPr>
      <w:pPr>
        <w:pBdr/>
        <w:spacing/>
        <w:ind/>
      </w:pPr>
      <w:tblPr>
        <w:tblBorders/>
      </w:tblPr>
      <w:tcPr>
        <w:shd w:val="clear" w:color="bfbfbf" w:themeColor="text1" w:themeTint="40" w:fill="bfbfbf" w:themeFill="text1" w:themeFillTint="40"/>
        <w:tcBorders/>
      </w:tcPr>
    </w:tblStylePr>
    <w:tblStylePr w:type="band1Vert">
      <w:pPr>
        <w:pBdr/>
        <w:spacing/>
        <w:ind/>
      </w:pPr>
      <w:tblPr>
        <w:tblBorders/>
      </w:tblPr>
      <w:tcPr>
        <w:shd w:val="clear" w:color="bfbfbf" w:themeColor="text1" w:themeTint="40" w:fill="bfbfbf" w:themeFill="text1" w:themeFillTint="40"/>
        <w:tcBorders/>
      </w:tcPr>
    </w:tblStylePr>
    <w:tblStylePr w:type="band2Horz">
      <w:rPr>
        <w:rFonts w:ascii="Arial" w:hAnsi="Arial"/>
        <w:color w:val="7f7f7f"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7f7f7f" w:themeColor="text1" w:themeTint="80"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7f7f7f" w:themeColor="text1" w:themeTint="80" w:sz="4" w:space="0"/>
        </w:tcBorders>
      </w:tcPr>
    </w:tblStylePr>
    <w:tblStylePr w:type="firstRow">
      <w:rPr>
        <w:rFonts w:ascii="Arial" w:hAnsi="Arial"/>
        <w:i/>
        <w:color w:val="7f7f7f" w:themeColor="text1" w:themeTint="80"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7f7f7f" w:themeColor="text1" w:themeTint="80" w:sz="4" w:space="0"/>
          <w:right w:val="none" w:color="000000" w:sz="4" w:space="0"/>
        </w:tcBorders>
      </w:tcPr>
    </w:tblStylePr>
    <w:tblStylePr w:type="lastCol">
      <w:rPr>
        <w:rFonts w:ascii="Arial" w:hAnsi="Arial"/>
        <w:i/>
        <w:color w:val="7f7f7f" w:themeColor="text1" w:themeTint="80" w:themeShade="95"/>
        <w:sz w:val="22"/>
      </w:rPr>
      <w:pPr>
        <w:pBdr/>
        <w:spacing/>
        <w:ind/>
      </w:pPr>
      <w:tblPr>
        <w:tblBorders/>
      </w:tblPr>
      <w:tcPr>
        <w:shd w:val="clear" w:color="ffffff" w:fill="auto"/>
        <w:tcBorders>
          <w:top w:val="none" w:color="000000" w:sz="4" w:space="0"/>
          <w:left w:val="single" w:color="7f7f7f" w:themeColor="text1" w:themeTint="80" w:sz="4" w:space="0"/>
          <w:bottom w:val="none" w:color="000000" w:sz="4" w:space="0"/>
          <w:right w:val="none" w:color="000000" w:sz="4" w:space="0"/>
        </w:tcBorders>
      </w:tcPr>
    </w:tblStylePr>
    <w:tblStylePr w:type="lastRow">
      <w:rPr>
        <w:rFonts w:ascii="Arial" w:hAnsi="Arial"/>
        <w:i/>
        <w:color w:val="7f7f7f" w:themeColor="text1" w:themeTint="80" w:themeShade="95"/>
        <w:sz w:val="22"/>
      </w:rPr>
      <w:pPr>
        <w:pBdr/>
        <w:spacing/>
        <w:ind/>
      </w:pPr>
      <w:tblPr>
        <w:tblBorders/>
      </w:tblPr>
      <w:tcPr>
        <w:shd w:val="clear" w:color="ffffff" w:themeColor="light1" w:fill="ffffff" w:themeFill="light1"/>
        <w:tcBorders>
          <w:top w:val="single" w:color="7f7f7f" w:themeColor="text1" w:themeTint="8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34" w:customStyle="1">
    <w:name w:val="List Table 7 Colorful - Accent 1"/>
    <w:basedOn w:val="833"/>
    <w:uiPriority w:val="99"/>
    <w:pPr>
      <w:pBdr/>
      <w:spacing w:after="0" w:line="240" w:lineRule="auto"/>
      <w:ind/>
    </w:pPr>
    <w:tblPr>
      <w:tblStyleRowBandSize w:val="1"/>
      <w:tblStyleColBandSize w:val="1"/>
      <w:tblBorders>
        <w:right w:val="single" w:color="4472c4" w:themeColor="accent1" w:sz="4" w:space="0"/>
      </w:tblBorders>
    </w:tblPr>
    <w:tcPr>
      <w:tcBorders/>
    </w:tcPr>
    <w:tblStylePr w:type="band1Horz">
      <w:rPr>
        <w:rFonts w:ascii="Arial" w:hAnsi="Arial"/>
        <w:color w:val="254175" w:themeColor="accent1" w:themeShade="95"/>
        <w:sz w:val="22"/>
      </w:rPr>
      <w:pPr>
        <w:pBdr/>
        <w:spacing/>
        <w:ind/>
      </w:pPr>
      <w:tblPr>
        <w:tblBorders/>
      </w:tblPr>
      <w:tcPr>
        <w:shd w:val="clear" w:color="cfdbf0" w:themeColor="accent1" w:themeTint="40" w:fill="cfdbf0" w:themeFill="accent1" w:themeFillTint="40"/>
        <w:tcBorders/>
      </w:tcPr>
    </w:tblStylePr>
    <w:tblStylePr w:type="band1Vert">
      <w:pPr>
        <w:pBdr/>
        <w:spacing/>
        <w:ind/>
      </w:pPr>
      <w:tblPr>
        <w:tblBorders/>
      </w:tblPr>
      <w:tcPr>
        <w:shd w:val="clear" w:color="cfdbf0" w:themeColor="accent1" w:themeTint="40" w:fill="cfdbf0" w:themeFill="accent1" w:themeFillTint="40"/>
        <w:tcBorders/>
      </w:tcPr>
    </w:tblStylePr>
    <w:tblStylePr w:type="band2Horz">
      <w:rPr>
        <w:rFonts w:ascii="Arial" w:hAnsi="Arial"/>
        <w:color w:val="254175"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54175" w:themeColor="accent1"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4472c4" w:themeColor="accent1" w:sz="4" w:space="0"/>
        </w:tcBorders>
      </w:tcPr>
    </w:tblStylePr>
    <w:tblStylePr w:type="firstRow">
      <w:rPr>
        <w:rFonts w:ascii="Arial" w:hAnsi="Arial"/>
        <w:i/>
        <w:color w:val="254175" w:themeColor="accent1"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4472c4" w:themeColor="accent1" w:sz="4" w:space="0"/>
          <w:right w:val="none" w:color="000000" w:sz="4" w:space="0"/>
        </w:tcBorders>
      </w:tcPr>
    </w:tblStylePr>
    <w:tblStylePr w:type="lastCol">
      <w:rPr>
        <w:rFonts w:ascii="Arial" w:hAnsi="Arial"/>
        <w:i/>
        <w:color w:val="254175" w:themeColor="accent1" w:themeShade="95"/>
        <w:sz w:val="22"/>
      </w:rPr>
      <w:pPr>
        <w:pBdr/>
        <w:spacing/>
        <w:ind/>
      </w:pPr>
      <w:tblPr>
        <w:tblBorders/>
      </w:tblPr>
      <w:tcPr>
        <w:shd w:val="clear" w:color="ffffff" w:fill="auto"/>
        <w:tcBorders>
          <w:top w:val="none" w:color="000000" w:sz="4" w:space="0"/>
          <w:left w:val="single" w:color="4472c4" w:themeColor="accent1" w:sz="4" w:space="0"/>
          <w:bottom w:val="none" w:color="000000" w:sz="4" w:space="0"/>
          <w:right w:val="none" w:color="000000" w:sz="4" w:space="0"/>
        </w:tcBorders>
      </w:tcPr>
    </w:tblStylePr>
    <w:tblStylePr w:type="lastRow">
      <w:rPr>
        <w:rFonts w:ascii="Arial" w:hAnsi="Arial"/>
        <w:i/>
        <w:color w:val="254175" w:themeColor="accent1" w:themeShade="95"/>
        <w:sz w:val="22"/>
      </w:rPr>
      <w:pPr>
        <w:pBdr/>
        <w:spacing/>
        <w:ind/>
      </w:pPr>
      <w:tblPr>
        <w:tblBorders/>
      </w:tblPr>
      <w:tcPr>
        <w:shd w:val="clear" w:color="ffffff" w:themeColor="light1" w:fill="ffffff" w:themeFill="light1"/>
        <w:tcBorders>
          <w:top w:val="single" w:color="4472c4" w:themeColor="accen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35" w:customStyle="1">
    <w:name w:val="List Table 7 Colorful - Accent 2"/>
    <w:basedOn w:val="833"/>
    <w:uiPriority w:val="99"/>
    <w:pPr>
      <w:pBdr/>
      <w:spacing w:after="0" w:line="240" w:lineRule="auto"/>
      <w:ind/>
    </w:pPr>
    <w:tblPr>
      <w:tblStyleRowBandSize w:val="1"/>
      <w:tblStyleColBandSize w:val="1"/>
      <w:tblBorders>
        <w:right w:val="single" w:color="f4b184" w:themeColor="accent2" w:themeTint="97" w:sz="4" w:space="0"/>
      </w:tblBorders>
    </w:tblPr>
    <w:tcPr>
      <w:tcBorders/>
    </w:tcPr>
    <w:tblStylePr w:type="band1Horz">
      <w:rPr>
        <w:rFonts w:ascii="Arial" w:hAnsi="Arial"/>
        <w:color w:val="f4b184" w:themeColor="accent2" w:themeTint="97" w:themeShade="95"/>
        <w:sz w:val="22"/>
      </w:rPr>
      <w:pPr>
        <w:pBdr/>
        <w:spacing/>
        <w:ind/>
      </w:pPr>
      <w:tblPr>
        <w:tblBorders/>
      </w:tblPr>
      <w:tcPr>
        <w:shd w:val="clear" w:color="fadecb" w:themeColor="accent2" w:themeTint="40" w:fill="fadecb" w:themeFill="accent2" w:themeFillTint="40"/>
        <w:tcBorders/>
      </w:tcPr>
    </w:tblStylePr>
    <w:tblStylePr w:type="band1Vert">
      <w:pPr>
        <w:pBdr/>
        <w:spacing/>
        <w:ind/>
      </w:pPr>
      <w:tblPr>
        <w:tblBorders/>
      </w:tblPr>
      <w:tcPr>
        <w:shd w:val="clear" w:color="fadecb" w:themeColor="accent2" w:themeTint="40" w:fill="fadecb" w:themeFill="accent2" w:themeFillTint="40"/>
        <w:tcBorders/>
      </w:tcPr>
    </w:tblStylePr>
    <w:tblStylePr w:type="band2Horz">
      <w:rPr>
        <w:rFonts w:ascii="Arial" w:hAnsi="Arial"/>
        <w:color w:val="f4b184"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f4b184" w:themeColor="accent2" w:themeTint="97"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f4b184" w:themeColor="accent2" w:themeTint="97" w:sz="4" w:space="0"/>
        </w:tcBorders>
      </w:tcPr>
    </w:tblStylePr>
    <w:tblStylePr w:type="firstRow">
      <w:rPr>
        <w:rFonts w:ascii="Arial" w:hAnsi="Arial"/>
        <w:i/>
        <w:color w:val="f4b184" w:themeColor="accent2" w:themeTint="97"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f4b184" w:themeColor="accent2" w:themeTint="97" w:sz="4" w:space="0"/>
          <w:right w:val="none" w:color="000000" w:sz="4" w:space="0"/>
        </w:tcBorders>
      </w:tcPr>
    </w:tblStylePr>
    <w:tblStylePr w:type="lastCol">
      <w:rPr>
        <w:rFonts w:ascii="Arial" w:hAnsi="Arial"/>
        <w:i/>
        <w:color w:val="f4b184" w:themeColor="accent2" w:themeTint="97" w:themeShade="95"/>
        <w:sz w:val="22"/>
      </w:rPr>
      <w:pPr>
        <w:pBdr/>
        <w:spacing/>
        <w:ind/>
      </w:pPr>
      <w:tblPr>
        <w:tblBorders/>
      </w:tblPr>
      <w:tcPr>
        <w:shd w:val="clear" w:color="ffffff" w:fill="auto"/>
        <w:tcBorders>
          <w:top w:val="none" w:color="000000" w:sz="4" w:space="0"/>
          <w:left w:val="single" w:color="f4b184" w:themeColor="accent2" w:themeTint="97" w:sz="4" w:space="0"/>
          <w:bottom w:val="none" w:color="000000" w:sz="4" w:space="0"/>
          <w:right w:val="none" w:color="000000" w:sz="4" w:space="0"/>
        </w:tcBorders>
      </w:tcPr>
    </w:tblStylePr>
    <w:tblStylePr w:type="lastRow">
      <w:rPr>
        <w:rFonts w:ascii="Arial" w:hAnsi="Arial"/>
        <w:i/>
        <w:color w:val="f4b184" w:themeColor="accent2" w:themeTint="97" w:themeShade="95"/>
        <w:sz w:val="22"/>
      </w:rPr>
      <w:pPr>
        <w:pBdr/>
        <w:spacing/>
        <w:ind/>
      </w:pPr>
      <w:tblPr>
        <w:tblBorders/>
      </w:tblPr>
      <w:tcPr>
        <w:shd w:val="clear" w:color="ffffff" w:themeColor="light1" w:fill="ffffff" w:themeFill="light1"/>
        <w:tcBorders>
          <w:top w:val="single" w:color="f4b184" w:themeColor="accent2" w:themeTint="97"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36" w:customStyle="1">
    <w:name w:val="List Table 7 Colorful - Accent 3"/>
    <w:basedOn w:val="833"/>
    <w:uiPriority w:val="99"/>
    <w:pPr>
      <w:pBdr/>
      <w:spacing w:after="0" w:line="240" w:lineRule="auto"/>
      <w:ind/>
    </w:pPr>
    <w:tblPr>
      <w:tblStyleRowBandSize w:val="1"/>
      <w:tblStyleColBandSize w:val="1"/>
      <w:tblBorders>
        <w:right w:val="single" w:color="c9c9c9" w:themeColor="accent3" w:themeTint="98" w:sz="4" w:space="0"/>
      </w:tblBorders>
    </w:tblPr>
    <w:tcPr>
      <w:tcBorders/>
    </w:tcPr>
    <w:tblStylePr w:type="band1Horz">
      <w:rPr>
        <w:rFonts w:ascii="Arial" w:hAnsi="Arial"/>
        <w:color w:val="c9c9c9" w:themeColor="accent3" w:themeTint="98" w:themeShade="95"/>
        <w:sz w:val="22"/>
      </w:rPr>
      <w:pPr>
        <w:pBdr/>
        <w:spacing/>
        <w:ind/>
      </w:pPr>
      <w:tblPr>
        <w:tblBorders/>
      </w:tblPr>
      <w:tcPr>
        <w:shd w:val="clear" w:color="e8e8e8" w:themeColor="accent3" w:themeTint="40" w:fill="e8e8e8" w:themeFill="accent3" w:themeFillTint="40"/>
        <w:tcBorders/>
      </w:tcPr>
    </w:tblStylePr>
    <w:tblStylePr w:type="band1Vert">
      <w:pPr>
        <w:pBdr/>
        <w:spacing/>
        <w:ind/>
      </w:pPr>
      <w:tblPr>
        <w:tblBorders/>
      </w:tblPr>
      <w:tcPr>
        <w:shd w:val="clear" w:color="e8e8e8" w:themeColor="accent3" w:themeTint="40" w:fill="e8e8e8" w:themeFill="accent3" w:themeFillTint="40"/>
        <w:tcBorders/>
      </w:tcPr>
    </w:tblStylePr>
    <w:tblStylePr w:type="band2Horz">
      <w:rPr>
        <w:rFonts w:ascii="Arial" w:hAnsi="Arial"/>
        <w:color w:val="c9c9c9"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c9c9c9" w:themeColor="accent3" w:themeTint="98"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c9c9c9" w:themeColor="accent3" w:themeTint="98" w:sz="4" w:space="0"/>
        </w:tcBorders>
      </w:tcPr>
    </w:tblStylePr>
    <w:tblStylePr w:type="firstRow">
      <w:rPr>
        <w:rFonts w:ascii="Arial" w:hAnsi="Arial"/>
        <w:i/>
        <w:color w:val="c9c9c9" w:themeColor="accent3" w:themeTint="98"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c9c9c9" w:themeColor="accent3" w:themeTint="98" w:sz="4" w:space="0"/>
          <w:right w:val="none" w:color="000000" w:sz="4" w:space="0"/>
        </w:tcBorders>
      </w:tcPr>
    </w:tblStylePr>
    <w:tblStylePr w:type="lastCol">
      <w:rPr>
        <w:rFonts w:ascii="Arial" w:hAnsi="Arial"/>
        <w:i/>
        <w:color w:val="c9c9c9" w:themeColor="accent3" w:themeTint="98" w:themeShade="95"/>
        <w:sz w:val="22"/>
      </w:rPr>
      <w:pPr>
        <w:pBdr/>
        <w:spacing/>
        <w:ind/>
      </w:pPr>
      <w:tblPr>
        <w:tblBorders/>
      </w:tblPr>
      <w:tcPr>
        <w:shd w:val="clear" w:color="ffffff" w:fill="auto"/>
        <w:tcBorders>
          <w:top w:val="none" w:color="000000" w:sz="4" w:space="0"/>
          <w:left w:val="single" w:color="c9c9c9" w:themeColor="accent3" w:themeTint="98" w:sz="4" w:space="0"/>
          <w:bottom w:val="none" w:color="000000" w:sz="4" w:space="0"/>
          <w:right w:val="none" w:color="000000" w:sz="4" w:space="0"/>
        </w:tcBorders>
      </w:tcPr>
    </w:tblStylePr>
    <w:tblStylePr w:type="lastRow">
      <w:rPr>
        <w:rFonts w:ascii="Arial" w:hAnsi="Arial"/>
        <w:i/>
        <w:color w:val="c9c9c9" w:themeColor="accent3" w:themeTint="98" w:themeShade="95"/>
        <w:sz w:val="22"/>
      </w:rPr>
      <w:pPr>
        <w:pBdr/>
        <w:spacing/>
        <w:ind/>
      </w:pPr>
      <w:tblPr>
        <w:tblBorders/>
      </w:tblPr>
      <w:tcPr>
        <w:shd w:val="clear" w:color="ffffff" w:themeColor="light1" w:fill="ffffff" w:themeFill="light1"/>
        <w:tcBorders>
          <w:top w:val="single" w:color="c9c9c9" w:themeColor="accent3" w:themeTint="98"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37" w:customStyle="1">
    <w:name w:val="List Table 7 Colorful - Accent 4"/>
    <w:basedOn w:val="833"/>
    <w:uiPriority w:val="99"/>
    <w:pPr>
      <w:pBdr/>
      <w:spacing w:after="0" w:line="240" w:lineRule="auto"/>
      <w:ind/>
    </w:pPr>
    <w:tblPr>
      <w:tblStyleRowBandSize w:val="1"/>
      <w:tblStyleColBandSize w:val="1"/>
      <w:tblBorders>
        <w:right w:val="single" w:color="ffd865" w:themeColor="accent4" w:themeTint="9A" w:sz="4" w:space="0"/>
      </w:tblBorders>
    </w:tblPr>
    <w:tcPr>
      <w:tcBorders/>
    </w:tcPr>
    <w:tblStylePr w:type="band1Horz">
      <w:rPr>
        <w:rFonts w:ascii="Arial" w:hAnsi="Arial"/>
        <w:color w:val="ffd865" w:themeColor="accent4" w:themeTint="9A" w:themeShade="95"/>
        <w:sz w:val="22"/>
      </w:rPr>
      <w:pPr>
        <w:pBdr/>
        <w:spacing/>
        <w:ind/>
      </w:pPr>
      <w:tblPr>
        <w:tblBorders/>
      </w:tblPr>
      <w:tcPr>
        <w:shd w:val="clear" w:color="ffefbf" w:themeColor="accent4" w:themeTint="40" w:fill="ffefbf" w:themeFill="accent4" w:themeFillTint="40"/>
        <w:tcBorders/>
      </w:tcPr>
    </w:tblStylePr>
    <w:tblStylePr w:type="band1Vert">
      <w:pPr>
        <w:pBdr/>
        <w:spacing/>
        <w:ind/>
      </w:pPr>
      <w:tblPr>
        <w:tblBorders/>
      </w:tblPr>
      <w:tcPr>
        <w:shd w:val="clear" w:color="ffefbf" w:themeColor="accent4" w:themeTint="40" w:fill="ffefbf" w:themeFill="accent4" w:themeFillTint="40"/>
        <w:tcBorders/>
      </w:tcPr>
    </w:tblStylePr>
    <w:tblStylePr w:type="band2Horz">
      <w:rPr>
        <w:rFonts w:ascii="Arial" w:hAnsi="Arial"/>
        <w:color w:val="ffd865"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ffd865" w:themeColor="accent4" w:themeTint="9A"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ffd865" w:themeColor="accent4" w:themeTint="9A" w:sz="4" w:space="0"/>
        </w:tcBorders>
      </w:tcPr>
    </w:tblStylePr>
    <w:tblStylePr w:type="firstRow">
      <w:rPr>
        <w:rFonts w:ascii="Arial" w:hAnsi="Arial"/>
        <w:i/>
        <w:color w:val="ffd865" w:themeColor="accent4" w:themeTint="9A"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ffd865" w:themeColor="accent4" w:themeTint="9A" w:sz="4" w:space="0"/>
          <w:right w:val="none" w:color="000000" w:sz="4" w:space="0"/>
        </w:tcBorders>
      </w:tcPr>
    </w:tblStylePr>
    <w:tblStylePr w:type="lastCol">
      <w:rPr>
        <w:rFonts w:ascii="Arial" w:hAnsi="Arial"/>
        <w:i/>
        <w:color w:val="ffd865" w:themeColor="accent4" w:themeTint="9A" w:themeShade="95"/>
        <w:sz w:val="22"/>
      </w:rPr>
      <w:pPr>
        <w:pBdr/>
        <w:spacing/>
        <w:ind/>
      </w:pPr>
      <w:tblPr>
        <w:tblBorders/>
      </w:tblPr>
      <w:tcPr>
        <w:shd w:val="clear" w:color="ffffff" w:fill="auto"/>
        <w:tcBorders>
          <w:top w:val="none" w:color="000000" w:sz="4" w:space="0"/>
          <w:left w:val="single" w:color="ffd865" w:themeColor="accent4" w:themeTint="9A" w:sz="4" w:space="0"/>
          <w:bottom w:val="none" w:color="000000" w:sz="4" w:space="0"/>
          <w:right w:val="none" w:color="000000" w:sz="4" w:space="0"/>
        </w:tcBorders>
      </w:tcPr>
    </w:tblStylePr>
    <w:tblStylePr w:type="lastRow">
      <w:rPr>
        <w:rFonts w:ascii="Arial" w:hAnsi="Arial"/>
        <w:i/>
        <w:color w:val="ffd865" w:themeColor="accent4" w:themeTint="9A" w:themeShade="95"/>
        <w:sz w:val="22"/>
      </w:rPr>
      <w:pPr>
        <w:pBdr/>
        <w:spacing/>
        <w:ind/>
      </w:pPr>
      <w:tblPr>
        <w:tblBorders/>
      </w:tblPr>
      <w:tcPr>
        <w:shd w:val="clear" w:color="ffffff" w:themeColor="light1" w:fill="ffffff" w:themeFill="light1"/>
        <w:tcBorders>
          <w:top w:val="single" w:color="ffd865" w:themeColor="accent4"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38" w:customStyle="1">
    <w:name w:val="List Table 7 Colorful - Accent 5"/>
    <w:basedOn w:val="833"/>
    <w:uiPriority w:val="99"/>
    <w:pPr>
      <w:pBdr/>
      <w:spacing w:after="0" w:line="240" w:lineRule="auto"/>
      <w:ind/>
    </w:pPr>
    <w:tblPr>
      <w:tblStyleRowBandSize w:val="1"/>
      <w:tblStyleColBandSize w:val="1"/>
      <w:tblBorders>
        <w:right w:val="single" w:color="9bc2e5" w:themeColor="accent5" w:themeTint="9A" w:sz="4" w:space="0"/>
      </w:tblBorders>
    </w:tblPr>
    <w:tcPr>
      <w:tcBorders/>
    </w:tcPr>
    <w:tblStylePr w:type="band1Horz">
      <w:rPr>
        <w:rFonts w:ascii="Arial" w:hAnsi="Arial"/>
        <w:color w:val="9bc2e5" w:themeColor="accent5" w:themeTint="9A" w:themeShade="95"/>
        <w:sz w:val="22"/>
      </w:rPr>
      <w:pPr>
        <w:pBdr/>
        <w:spacing/>
        <w:ind/>
      </w:pPr>
      <w:tblPr>
        <w:tblBorders/>
      </w:tblPr>
      <w:tcPr>
        <w:shd w:val="clear" w:color="d5e5f4" w:themeColor="accent5" w:themeTint="40" w:fill="d5e5f4" w:themeFill="accent5" w:themeFillTint="40"/>
        <w:tcBorders/>
      </w:tcPr>
    </w:tblStylePr>
    <w:tblStylePr w:type="band1Vert">
      <w:pPr>
        <w:pBdr/>
        <w:spacing/>
        <w:ind/>
      </w:pPr>
      <w:tblPr>
        <w:tblBorders/>
      </w:tblPr>
      <w:tcPr>
        <w:shd w:val="clear" w:color="d5e5f4" w:themeColor="accent5" w:themeTint="40" w:fill="d5e5f4" w:themeFill="accent5" w:themeFillTint="40"/>
        <w:tcBorders/>
      </w:tcPr>
    </w:tblStylePr>
    <w:tblStylePr w:type="band2Horz">
      <w:rPr>
        <w:rFonts w:ascii="Arial" w:hAnsi="Arial"/>
        <w:color w:val="9bc2e5"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9bc2e5" w:themeColor="accent5" w:themeTint="9A"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9bc2e5" w:themeColor="accent5" w:themeTint="9A" w:sz="4" w:space="0"/>
        </w:tcBorders>
      </w:tcPr>
    </w:tblStylePr>
    <w:tblStylePr w:type="firstRow">
      <w:rPr>
        <w:rFonts w:ascii="Arial" w:hAnsi="Arial"/>
        <w:i/>
        <w:color w:val="9bc2e5" w:themeColor="accent5" w:themeTint="9A"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9bc2e5" w:themeColor="accent5" w:themeTint="9A" w:sz="4" w:space="0"/>
          <w:right w:val="none" w:color="000000" w:sz="4" w:space="0"/>
        </w:tcBorders>
      </w:tcPr>
    </w:tblStylePr>
    <w:tblStylePr w:type="lastCol">
      <w:rPr>
        <w:rFonts w:ascii="Arial" w:hAnsi="Arial"/>
        <w:i/>
        <w:color w:val="9bc2e5" w:themeColor="accent5" w:themeTint="9A" w:themeShade="95"/>
        <w:sz w:val="22"/>
      </w:rPr>
      <w:pPr>
        <w:pBdr/>
        <w:spacing/>
        <w:ind/>
      </w:pPr>
      <w:tblPr>
        <w:tblBorders/>
      </w:tblPr>
      <w:tcPr>
        <w:shd w:val="clear" w:color="ffffff" w:fill="auto"/>
        <w:tcBorders>
          <w:top w:val="none" w:color="000000" w:sz="4" w:space="0"/>
          <w:left w:val="single" w:color="9bc2e5" w:themeColor="accent5" w:themeTint="9A" w:sz="4" w:space="0"/>
          <w:bottom w:val="none" w:color="000000" w:sz="4" w:space="0"/>
          <w:right w:val="none" w:color="000000" w:sz="4" w:space="0"/>
        </w:tcBorders>
      </w:tcPr>
    </w:tblStylePr>
    <w:tblStylePr w:type="lastRow">
      <w:rPr>
        <w:rFonts w:ascii="Arial" w:hAnsi="Arial"/>
        <w:i/>
        <w:color w:val="9bc2e5" w:themeColor="accent5" w:themeTint="9A" w:themeShade="95"/>
        <w:sz w:val="22"/>
      </w:rPr>
      <w:pPr>
        <w:pBdr/>
        <w:spacing/>
        <w:ind/>
      </w:pPr>
      <w:tblPr>
        <w:tblBorders/>
      </w:tblPr>
      <w:tcPr>
        <w:shd w:val="clear" w:color="ffffff" w:themeColor="light1" w:fill="ffffff" w:themeFill="light1"/>
        <w:tcBorders>
          <w:top w:val="single" w:color="9bc2e5" w:themeColor="accent5"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39" w:customStyle="1">
    <w:name w:val="List Table 7 Colorful - Accent 6"/>
    <w:basedOn w:val="833"/>
    <w:uiPriority w:val="99"/>
    <w:pPr>
      <w:pBdr/>
      <w:spacing w:after="0" w:line="240" w:lineRule="auto"/>
      <w:ind/>
    </w:pPr>
    <w:tblPr>
      <w:tblStyleRowBandSize w:val="1"/>
      <w:tblStyleColBandSize w:val="1"/>
      <w:tblBorders>
        <w:right w:val="single" w:color="a9d08e" w:themeColor="accent6" w:themeTint="98" w:sz="4" w:space="0"/>
      </w:tblBorders>
    </w:tblPr>
    <w:tcPr>
      <w:tcBorders/>
    </w:tcPr>
    <w:tblStylePr w:type="band1Horz">
      <w:rPr>
        <w:rFonts w:ascii="Arial" w:hAnsi="Arial"/>
        <w:color w:val="a9d08e" w:themeColor="accent6" w:themeTint="98" w:themeShade="95"/>
        <w:sz w:val="22"/>
      </w:rPr>
      <w:pPr>
        <w:pBdr/>
        <w:spacing/>
        <w:ind/>
      </w:pPr>
      <w:tblPr>
        <w:tblBorders/>
      </w:tblPr>
      <w:tcPr>
        <w:shd w:val="clear" w:color="daebcf" w:themeColor="accent6" w:themeTint="40" w:fill="daebcf" w:themeFill="accent6" w:themeFillTint="40"/>
        <w:tcBorders/>
      </w:tcPr>
    </w:tblStylePr>
    <w:tblStylePr w:type="band1Vert">
      <w:pPr>
        <w:pBdr/>
        <w:spacing/>
        <w:ind/>
      </w:pPr>
      <w:tblPr>
        <w:tblBorders/>
      </w:tblPr>
      <w:tcPr>
        <w:shd w:val="clear" w:color="daebcf" w:themeColor="accent6" w:themeTint="40" w:fill="daebcf" w:themeFill="accent6" w:themeFillTint="40"/>
        <w:tcBorders/>
      </w:tcPr>
    </w:tblStylePr>
    <w:tblStylePr w:type="band2Horz">
      <w:rPr>
        <w:rFonts w:ascii="Arial" w:hAnsi="Arial"/>
        <w:color w:val="a9d08e"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a9d08e" w:themeColor="accent6" w:themeTint="98" w:themeShade="95"/>
        <w:sz w:val="22"/>
      </w:rPr>
      <w:pPr>
        <w:pBdr/>
        <w:spacing/>
        <w:ind/>
        <w:jc w:val="right"/>
      </w:pPr>
      <w:tblPr>
        <w:tblBorders/>
      </w:tblPr>
      <w:tcPr>
        <w:shd w:val="clear" w:color="ffffff" w:fill="auto"/>
        <w:tcBorders>
          <w:top w:val="none" w:color="000000" w:sz="4" w:space="0"/>
          <w:left w:val="none" w:color="000000" w:sz="4" w:space="0"/>
          <w:bottom w:val="none" w:color="000000" w:sz="4" w:space="0"/>
          <w:right w:val="single" w:color="a9d08e" w:themeColor="accent6" w:themeTint="98" w:sz="4" w:space="0"/>
        </w:tcBorders>
      </w:tcPr>
    </w:tblStylePr>
    <w:tblStylePr w:type="firstRow">
      <w:rPr>
        <w:rFonts w:ascii="Arial" w:hAnsi="Arial"/>
        <w:i/>
        <w:color w:val="a9d08e" w:themeColor="accent6" w:themeTint="98" w:themeShade="95"/>
        <w:sz w:val="22"/>
      </w:rPr>
      <w:pPr>
        <w:pBdr/>
        <w:spacing/>
        <w:ind/>
      </w:pPr>
      <w:tblPr>
        <w:tblBorders/>
      </w:tblPr>
      <w:tcPr>
        <w:shd w:val="clear" w:color="ffffff" w:themeColor="light1" w:fill="ffffff" w:themeFill="light1"/>
        <w:tcBorders>
          <w:top w:val="none" w:color="000000" w:sz="4" w:space="0"/>
          <w:left w:val="none" w:color="000000" w:sz="4" w:space="0"/>
          <w:bottom w:val="single" w:color="a9d08e" w:themeColor="accent6" w:themeTint="98" w:sz="4" w:space="0"/>
          <w:right w:val="none" w:color="000000" w:sz="4" w:space="0"/>
        </w:tcBorders>
      </w:tcPr>
    </w:tblStylePr>
    <w:tblStylePr w:type="lastCol">
      <w:rPr>
        <w:rFonts w:ascii="Arial" w:hAnsi="Arial"/>
        <w:i/>
        <w:color w:val="a9d08e" w:themeColor="accent6" w:themeTint="98" w:themeShade="95"/>
        <w:sz w:val="22"/>
      </w:rPr>
      <w:pPr>
        <w:pBdr/>
        <w:spacing/>
        <w:ind/>
      </w:pPr>
      <w:tblPr>
        <w:tblBorders/>
      </w:tblPr>
      <w:tcPr>
        <w:shd w:val="clear" w:color="ffffff" w:fill="auto"/>
        <w:tcBorders>
          <w:top w:val="none" w:color="000000" w:sz="4" w:space="0"/>
          <w:left w:val="single" w:color="a9d08e" w:themeColor="accent6" w:themeTint="98" w:sz="4" w:space="0"/>
          <w:bottom w:val="none" w:color="000000" w:sz="4" w:space="0"/>
          <w:right w:val="none" w:color="000000" w:sz="4" w:space="0"/>
        </w:tcBorders>
      </w:tcPr>
    </w:tblStylePr>
    <w:tblStylePr w:type="lastRow">
      <w:rPr>
        <w:rFonts w:ascii="Arial" w:hAnsi="Arial"/>
        <w:i/>
        <w:color w:val="a9d08e" w:themeColor="accent6" w:themeTint="98" w:themeShade="95"/>
        <w:sz w:val="22"/>
      </w:rPr>
      <w:pPr>
        <w:pBdr/>
        <w:spacing/>
        <w:ind/>
      </w:pPr>
      <w:tblPr>
        <w:tblBorders/>
      </w:tblPr>
      <w:tcPr>
        <w:shd w:val="clear" w:color="ffffff" w:themeColor="light1" w:fill="ffffff" w:themeFill="light1"/>
        <w:tcBorders>
          <w:top w:val="single" w:color="a9d08e" w:themeColor="accent6" w:themeTint="98"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40" w:customStyle="1">
    <w:name w:val="Lined - Accent"/>
    <w:basedOn w:val="833"/>
    <w:uiPriority w:val="99"/>
    <w:pPr>
      <w:pBdr/>
      <w:spacing w:after="0" w:line="240" w:lineRule="auto"/>
      <w:ind/>
    </w:pPr>
    <w:rPr>
      <w:color w:val="404040"/>
      <w:sz w:val="20"/>
      <w:szCs w:val="20"/>
      <w:lang w:eastAsia="uk-UA"/>
    </w:rPr>
    <w:tblPr>
      <w:tblStyleRowBandSize w:val="1"/>
      <w:tblStyleColBandSize w:val="1"/>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2f2f2"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2f2f2"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7f7f7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7f7f7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7f7f7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7f7f7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41" w:customStyle="1">
    <w:name w:val="Lined - Accent 1"/>
    <w:basedOn w:val="833"/>
    <w:uiPriority w:val="99"/>
    <w:pPr>
      <w:pBdr/>
      <w:spacing w:after="0" w:line="240" w:lineRule="auto"/>
      <w:ind/>
    </w:pPr>
    <w:rPr>
      <w:color w:val="404040"/>
      <w:sz w:val="20"/>
      <w:szCs w:val="20"/>
      <w:lang w:eastAsia="uk-UA"/>
    </w:rPr>
    <w:tblPr>
      <w:tblStyleRowBandSize w:val="1"/>
      <w:tblStyleColBandSize w:val="1"/>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c4d2ec" w:themeColor="accent1" w:themeTint="50" w:fill="c4d2ec" w:themeFill="accent1" w:themeFillTint="50"/>
        <w:tcBorders/>
      </w:tcPr>
    </w:tblStylePr>
    <w:tblStylePr w:type="band2Vert">
      <w:rPr>
        <w:rFonts w:ascii="Arial" w:hAnsi="Arial"/>
        <w:color w:val="404040"/>
        <w:sz w:val="22"/>
      </w:rPr>
      <w:pPr>
        <w:pBdr/>
        <w:spacing/>
        <w:ind/>
      </w:pPr>
      <w:tblPr>
        <w:tblBorders/>
      </w:tblPr>
      <w:tcPr>
        <w:shd w:val="clear" w:color="c4d2ec" w:themeColor="accent1" w:themeTint="50" w:fill="c4d2ec" w:themeFill="accent1" w:themeFillTint="50"/>
        <w:tcBorders/>
      </w:tcPr>
    </w:tblStylePr>
    <w:tblStylePr w:type="firstCol">
      <w:rPr>
        <w:rFonts w:ascii="Arial" w:hAnsi="Arial"/>
        <w:color w:val="f2f2f2"/>
        <w:sz w:val="22"/>
      </w:rPr>
      <w:pPr>
        <w:pBdr/>
        <w:spacing/>
        <w:ind/>
      </w:pPr>
      <w:tblPr>
        <w:tblBorders/>
      </w:tblPr>
      <w:tcPr>
        <w:shd w:val="clear" w:color="537dc8" w:themeColor="accent1" w:themeTint="EA" w:fill="537dc8" w:themeFill="accent1" w:themeFillTint="EA"/>
        <w:tcBorders/>
      </w:tcPr>
    </w:tblStylePr>
    <w:tblStylePr w:type="firstRow">
      <w:rPr>
        <w:rFonts w:ascii="Arial" w:hAnsi="Arial"/>
        <w:color w:val="f2f2f2"/>
        <w:sz w:val="22"/>
      </w:rPr>
      <w:pPr>
        <w:pBdr/>
        <w:spacing/>
        <w:ind/>
      </w:pPr>
      <w:tblPr>
        <w:tblBorders/>
      </w:tblPr>
      <w:tcPr>
        <w:shd w:val="clear" w:color="537dc8" w:themeColor="accent1" w:themeTint="EA" w:fill="537dc8" w:themeFill="accent1" w:themeFillTint="EA"/>
        <w:tcBorders/>
      </w:tcPr>
    </w:tblStylePr>
    <w:tblStylePr w:type="lastCol">
      <w:rPr>
        <w:rFonts w:ascii="Arial" w:hAnsi="Arial"/>
        <w:color w:val="f2f2f2"/>
        <w:sz w:val="22"/>
      </w:rPr>
      <w:pPr>
        <w:pBdr/>
        <w:spacing/>
        <w:ind/>
      </w:pPr>
      <w:tblPr>
        <w:tblBorders/>
      </w:tblPr>
      <w:tcPr>
        <w:shd w:val="clear" w:color="537dc8" w:themeColor="accent1" w:themeTint="EA" w:fill="537dc8" w:themeFill="accent1" w:themeFillTint="EA"/>
        <w:tcBorders/>
      </w:tcPr>
    </w:tblStylePr>
    <w:tblStylePr w:type="lastRow">
      <w:rPr>
        <w:rFonts w:ascii="Arial" w:hAnsi="Arial"/>
        <w:color w:val="f2f2f2"/>
        <w:sz w:val="22"/>
      </w:rPr>
      <w:pPr>
        <w:pBdr/>
        <w:spacing/>
        <w:ind/>
      </w:pPr>
      <w:tblPr>
        <w:tblBorders/>
      </w:tblPr>
      <w:tcPr>
        <w:shd w:val="clear" w:color="537dc8" w:themeColor="accent1" w:themeTint="EA" w:fill="537dc8"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42" w:customStyle="1">
    <w:name w:val="Lined - Accent 2"/>
    <w:basedOn w:val="833"/>
    <w:uiPriority w:val="99"/>
    <w:pPr>
      <w:pBdr/>
      <w:spacing w:after="0" w:line="240" w:lineRule="auto"/>
      <w:ind/>
    </w:pPr>
    <w:rPr>
      <w:color w:val="404040"/>
      <w:sz w:val="20"/>
      <w:szCs w:val="20"/>
      <w:lang w:eastAsia="uk-UA"/>
    </w:rPr>
    <w:tblPr>
      <w:tblStyleRowBandSize w:val="1"/>
      <w:tblStyleColBandSize w:val="1"/>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be5d6" w:themeColor="accent2" w:themeTint="32" w:fill="fbe5d6" w:themeFill="accent2" w:themeFillTint="32"/>
        <w:tcBorders/>
      </w:tcPr>
    </w:tblStylePr>
    <w:tblStylePr w:type="band2Vert">
      <w:rPr>
        <w:rFonts w:ascii="Arial" w:hAnsi="Arial"/>
        <w:color w:val="404040"/>
        <w:sz w:val="22"/>
      </w:rPr>
      <w:pPr>
        <w:pBdr/>
        <w:spacing/>
        <w:ind/>
      </w:pPr>
      <w:tblPr>
        <w:tblBorders/>
      </w:tblPr>
      <w:tcPr>
        <w:shd w:val="clear" w:color="fbe5d6" w:themeColor="accent2" w:themeTint="32" w:fill="fbe5d6" w:themeFill="accent2" w:themeFillTint="32"/>
        <w:tcBorders/>
      </w:tcPr>
    </w:tblStylePr>
    <w:tblStylePr w:type="firstCol">
      <w:rPr>
        <w:rFonts w:ascii="Arial" w:hAnsi="Arial"/>
        <w:color w:val="f2f2f2"/>
        <w:sz w:val="22"/>
      </w:rPr>
      <w:pPr>
        <w:pBdr/>
        <w:spacing/>
        <w:ind/>
      </w:pPr>
      <w:tblPr>
        <w:tblBorders/>
      </w:tblPr>
      <w:tcPr>
        <w:shd w:val="clear" w:color="f4b184" w:themeColor="accent2" w:themeTint="97" w:fill="f4b184" w:themeFill="accent2" w:themeFillTint="97"/>
        <w:tcBorders/>
      </w:tcPr>
    </w:tblStylePr>
    <w:tblStylePr w:type="firstRow">
      <w:rPr>
        <w:rFonts w:ascii="Arial" w:hAnsi="Arial"/>
        <w:color w:val="f2f2f2"/>
        <w:sz w:val="22"/>
      </w:rPr>
      <w:pPr>
        <w:pBdr/>
        <w:spacing/>
        <w:ind/>
      </w:pPr>
      <w:tblPr>
        <w:tblBorders/>
      </w:tblPr>
      <w:tcPr>
        <w:shd w:val="clear" w:color="f4b184" w:themeColor="accent2" w:themeTint="97" w:fill="f4b184" w:themeFill="accent2" w:themeFillTint="97"/>
        <w:tcBorders/>
      </w:tcPr>
    </w:tblStylePr>
    <w:tblStylePr w:type="lastCol">
      <w:rPr>
        <w:rFonts w:ascii="Arial" w:hAnsi="Arial"/>
        <w:color w:val="f2f2f2"/>
        <w:sz w:val="22"/>
      </w:rPr>
      <w:pPr>
        <w:pBdr/>
        <w:spacing/>
        <w:ind/>
      </w:pPr>
      <w:tblPr>
        <w:tblBorders/>
      </w:tblPr>
      <w:tcPr>
        <w:shd w:val="clear" w:color="f4b184" w:themeColor="accent2" w:themeTint="97" w:fill="f4b184" w:themeFill="accent2" w:themeFillTint="97"/>
        <w:tcBorders/>
      </w:tcPr>
    </w:tblStylePr>
    <w:tblStylePr w:type="lastRow">
      <w:rPr>
        <w:rFonts w:ascii="Arial" w:hAnsi="Arial"/>
        <w:color w:val="f2f2f2"/>
        <w:sz w:val="22"/>
      </w:rPr>
      <w:pPr>
        <w:pBdr/>
        <w:spacing/>
        <w:ind/>
      </w:pPr>
      <w:tblPr>
        <w:tblBorders/>
      </w:tblPr>
      <w:tcPr>
        <w:shd w:val="clear" w:color="f4b184" w:themeColor="accent2" w:themeTint="97" w:fill="f4b18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43" w:customStyle="1">
    <w:name w:val="Lined - Accent 3"/>
    <w:basedOn w:val="833"/>
    <w:uiPriority w:val="99"/>
    <w:pPr>
      <w:pBdr/>
      <w:spacing w:after="0" w:line="240" w:lineRule="auto"/>
      <w:ind/>
    </w:pPr>
    <w:rPr>
      <w:color w:val="404040"/>
      <w:sz w:val="20"/>
      <w:szCs w:val="20"/>
      <w:lang w:eastAsia="uk-UA"/>
    </w:rPr>
    <w:tblPr>
      <w:tblStyleRowBandSize w:val="1"/>
      <w:tblStyleColBandSize w:val="1"/>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ececec" w:themeColor="accent3" w:themeTint="34" w:fill="ececec" w:themeFill="accent3" w:themeFillTint="34"/>
        <w:tcBorders/>
      </w:tcPr>
    </w:tblStylePr>
    <w:tblStylePr w:type="band2Vert">
      <w:rPr>
        <w:rFonts w:ascii="Arial" w:hAnsi="Arial"/>
        <w:color w:val="404040"/>
        <w:sz w:val="22"/>
      </w:rPr>
      <w:pPr>
        <w:pBdr/>
        <w:spacing/>
        <w:ind/>
      </w:pPr>
      <w:tblPr>
        <w:tblBorders/>
      </w:tblPr>
      <w:tcPr>
        <w:shd w:val="clear" w:color="ececec" w:themeColor="accent3" w:themeTint="34" w:fill="ececec" w:themeFill="accent3" w:themeFillTint="34"/>
        <w:tcBorders/>
      </w:tcPr>
    </w:tblStylePr>
    <w:tblStylePr w:type="firstCol">
      <w:rPr>
        <w:rFonts w:ascii="Arial" w:hAnsi="Arial"/>
        <w:color w:val="f2f2f2"/>
        <w:sz w:val="22"/>
      </w:rPr>
      <w:pPr>
        <w:pBdr/>
        <w:spacing/>
        <w:ind/>
      </w:pPr>
      <w:tblPr>
        <w:tblBorders/>
      </w:tblPr>
      <w:tcPr>
        <w:shd w:val="clear" w:color="a5a5a5" w:themeColor="accent3" w:themeTint="FE" w:fill="a5a5a5" w:themeFill="accent3" w:themeFillTint="FE"/>
        <w:tcBorders/>
      </w:tcPr>
    </w:tblStylePr>
    <w:tblStylePr w:type="firstRow">
      <w:rPr>
        <w:rFonts w:ascii="Arial" w:hAnsi="Arial"/>
        <w:color w:val="f2f2f2"/>
        <w:sz w:val="22"/>
      </w:rPr>
      <w:pPr>
        <w:pBdr/>
        <w:spacing/>
        <w:ind/>
      </w:pPr>
      <w:tblPr>
        <w:tblBorders/>
      </w:tblPr>
      <w:tcPr>
        <w:shd w:val="clear" w:color="a5a5a5" w:themeColor="accent3" w:themeTint="FE" w:fill="a5a5a5" w:themeFill="accent3" w:themeFillTint="FE"/>
        <w:tcBorders/>
      </w:tcPr>
    </w:tblStylePr>
    <w:tblStylePr w:type="lastCol">
      <w:rPr>
        <w:rFonts w:ascii="Arial" w:hAnsi="Arial"/>
        <w:color w:val="f2f2f2"/>
        <w:sz w:val="22"/>
      </w:rPr>
      <w:pPr>
        <w:pBdr/>
        <w:spacing/>
        <w:ind/>
      </w:pPr>
      <w:tblPr>
        <w:tblBorders/>
      </w:tblPr>
      <w:tcPr>
        <w:shd w:val="clear" w:color="a5a5a5" w:themeColor="accent3" w:themeTint="FE" w:fill="a5a5a5" w:themeFill="accent3" w:themeFillTint="FE"/>
        <w:tcBorders/>
      </w:tcPr>
    </w:tblStylePr>
    <w:tblStylePr w:type="lastRow">
      <w:rPr>
        <w:rFonts w:ascii="Arial" w:hAnsi="Arial"/>
        <w:color w:val="f2f2f2"/>
        <w:sz w:val="22"/>
      </w:rPr>
      <w:pPr>
        <w:pBdr/>
        <w:spacing/>
        <w:ind/>
      </w:pPr>
      <w:tblPr>
        <w:tblBorders/>
      </w:tblPr>
      <w:tcPr>
        <w:shd w:val="clear" w:color="a5a5a5" w:themeColor="accent3" w:themeTint="FE" w:fill="a5a5a5"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44" w:customStyle="1">
    <w:name w:val="Lined - Accent 4"/>
    <w:basedOn w:val="833"/>
    <w:uiPriority w:val="99"/>
    <w:pPr>
      <w:pBdr/>
      <w:spacing w:after="0" w:line="240" w:lineRule="auto"/>
      <w:ind/>
    </w:pPr>
    <w:rPr>
      <w:color w:val="404040"/>
      <w:sz w:val="20"/>
      <w:szCs w:val="20"/>
      <w:lang w:eastAsia="uk-UA"/>
    </w:rPr>
    <w:tblPr>
      <w:tblStyleRowBandSize w:val="1"/>
      <w:tblStyleColBandSize w:val="1"/>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2cb" w:themeColor="accent4" w:themeTint="34" w:fill="fff2cb" w:themeFill="accent4" w:themeFillTint="34"/>
        <w:tcBorders/>
      </w:tcPr>
    </w:tblStylePr>
    <w:tblStylePr w:type="band2Vert">
      <w:rPr>
        <w:rFonts w:ascii="Arial" w:hAnsi="Arial"/>
        <w:color w:val="404040"/>
        <w:sz w:val="22"/>
      </w:rPr>
      <w:pPr>
        <w:pBdr/>
        <w:spacing/>
        <w:ind/>
      </w:pPr>
      <w:tblPr>
        <w:tblBorders/>
      </w:tblPr>
      <w:tcPr>
        <w:shd w:val="clear" w:color="fff2cb" w:themeColor="accent4" w:themeTint="34" w:fill="fff2cb" w:themeFill="accent4" w:themeFillTint="34"/>
        <w:tcBorders/>
      </w:tcPr>
    </w:tblStylePr>
    <w:tblStylePr w:type="firstCol">
      <w:rPr>
        <w:rFonts w:ascii="Arial" w:hAnsi="Arial"/>
        <w:color w:val="f2f2f2"/>
        <w:sz w:val="22"/>
      </w:rPr>
      <w:pPr>
        <w:pBdr/>
        <w:spacing/>
        <w:ind/>
      </w:pPr>
      <w:tblPr>
        <w:tblBorders/>
      </w:tblPr>
      <w:tcPr>
        <w:shd w:val="clear" w:color="ffd865" w:themeColor="accent4" w:themeTint="9A" w:fill="ffd865" w:themeFill="accent4" w:themeFillTint="9A"/>
        <w:tcBorders/>
      </w:tcPr>
    </w:tblStylePr>
    <w:tblStylePr w:type="firstRow">
      <w:rPr>
        <w:rFonts w:ascii="Arial" w:hAnsi="Arial"/>
        <w:color w:val="f2f2f2"/>
        <w:sz w:val="22"/>
      </w:rPr>
      <w:pPr>
        <w:pBdr/>
        <w:spacing/>
        <w:ind/>
      </w:pPr>
      <w:tblPr>
        <w:tblBorders/>
      </w:tblPr>
      <w:tcPr>
        <w:shd w:val="clear" w:color="ffd865" w:themeColor="accent4" w:themeTint="9A" w:fill="ffd865" w:themeFill="accent4" w:themeFillTint="9A"/>
        <w:tcBorders/>
      </w:tcPr>
    </w:tblStylePr>
    <w:tblStylePr w:type="lastCol">
      <w:rPr>
        <w:rFonts w:ascii="Arial" w:hAnsi="Arial"/>
        <w:color w:val="f2f2f2"/>
        <w:sz w:val="22"/>
      </w:rPr>
      <w:pPr>
        <w:pBdr/>
        <w:spacing/>
        <w:ind/>
      </w:pPr>
      <w:tblPr>
        <w:tblBorders/>
      </w:tblPr>
      <w:tcPr>
        <w:shd w:val="clear" w:color="ffd865" w:themeColor="accent4" w:themeTint="9A" w:fill="ffd865" w:themeFill="accent4" w:themeFillTint="9A"/>
        <w:tcBorders/>
      </w:tcPr>
    </w:tblStylePr>
    <w:tblStylePr w:type="lastRow">
      <w:rPr>
        <w:rFonts w:ascii="Arial" w:hAnsi="Arial"/>
        <w:color w:val="f2f2f2"/>
        <w:sz w:val="22"/>
      </w:rPr>
      <w:pPr>
        <w:pBdr/>
        <w:spacing/>
        <w:ind/>
      </w:pPr>
      <w:tblPr>
        <w:tblBorders/>
      </w:tblPr>
      <w:tcPr>
        <w:shd w:val="clear" w:color="ffd865" w:themeColor="accent4" w:themeTint="9A" w:fill="ffd865"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45" w:customStyle="1">
    <w:name w:val="Lined - Accent 5"/>
    <w:basedOn w:val="833"/>
    <w:uiPriority w:val="99"/>
    <w:pPr>
      <w:pBdr/>
      <w:spacing w:after="0" w:line="240" w:lineRule="auto"/>
      <w:ind/>
    </w:pPr>
    <w:rPr>
      <w:color w:val="404040"/>
      <w:sz w:val="20"/>
      <w:szCs w:val="20"/>
      <w:lang w:eastAsia="uk-UA"/>
    </w:rPr>
    <w:tblPr>
      <w:tblStyleRowBandSize w:val="1"/>
      <w:tblStyleColBandSize w:val="1"/>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ddeaf6" w:themeColor="accent5" w:themeTint="34" w:fill="ddeaf6" w:themeFill="accent5" w:themeFillTint="34"/>
        <w:tcBorders/>
      </w:tcPr>
    </w:tblStylePr>
    <w:tblStylePr w:type="band2Vert">
      <w:rPr>
        <w:rFonts w:ascii="Arial" w:hAnsi="Arial"/>
        <w:color w:val="404040"/>
        <w:sz w:val="22"/>
      </w:rPr>
      <w:pPr>
        <w:pBdr/>
        <w:spacing/>
        <w:ind/>
      </w:pPr>
      <w:tblPr>
        <w:tblBorders/>
      </w:tblPr>
      <w:tcPr>
        <w:shd w:val="clear" w:color="ddeaf6" w:themeColor="accent5" w:themeTint="34" w:fill="ddeaf6" w:themeFill="accent5" w:themeFillTint="34"/>
        <w:tcBorders/>
      </w:tcPr>
    </w:tblStylePr>
    <w:tblStylePr w:type="firstCol">
      <w:rPr>
        <w:rFonts w:ascii="Arial" w:hAnsi="Arial"/>
        <w:color w:val="f2f2f2"/>
        <w:sz w:val="22"/>
      </w:rPr>
      <w:pPr>
        <w:pBdr/>
        <w:spacing/>
        <w:ind/>
      </w:pPr>
      <w:tblPr>
        <w:tblBorders/>
      </w:tblPr>
      <w:tcPr>
        <w:shd w:val="clear" w:color="5b9bd5" w:themeColor="accent5" w:fill="5b9bd5" w:themeFill="accent5"/>
        <w:tcBorders/>
      </w:tcPr>
    </w:tblStylePr>
    <w:tblStylePr w:type="firstRow">
      <w:rPr>
        <w:rFonts w:ascii="Arial" w:hAnsi="Arial"/>
        <w:color w:val="f2f2f2"/>
        <w:sz w:val="22"/>
      </w:rPr>
      <w:pPr>
        <w:pBdr/>
        <w:spacing/>
        <w:ind/>
      </w:pPr>
      <w:tblPr>
        <w:tblBorders/>
      </w:tblPr>
      <w:tcPr>
        <w:shd w:val="clear" w:color="5b9bd5" w:themeColor="accent5" w:fill="5b9bd5" w:themeFill="accent5"/>
        <w:tcBorders/>
      </w:tcPr>
    </w:tblStylePr>
    <w:tblStylePr w:type="lastCol">
      <w:rPr>
        <w:rFonts w:ascii="Arial" w:hAnsi="Arial"/>
        <w:color w:val="f2f2f2"/>
        <w:sz w:val="22"/>
      </w:rPr>
      <w:pPr>
        <w:pBdr/>
        <w:spacing/>
        <w:ind/>
      </w:pPr>
      <w:tblPr>
        <w:tblBorders/>
      </w:tblPr>
      <w:tcPr>
        <w:shd w:val="clear" w:color="5b9bd5" w:themeColor="accent5" w:fill="5b9bd5" w:themeFill="accent5"/>
        <w:tcBorders/>
      </w:tcPr>
    </w:tblStylePr>
    <w:tblStylePr w:type="lastRow">
      <w:rPr>
        <w:rFonts w:ascii="Arial" w:hAnsi="Arial"/>
        <w:color w:val="f2f2f2"/>
        <w:sz w:val="22"/>
      </w:rPr>
      <w:pPr>
        <w:pBdr/>
        <w:spacing/>
        <w:ind/>
      </w:pPr>
      <w:tblPr>
        <w:tblBorders/>
      </w:tblPr>
      <w:tcPr>
        <w:shd w:val="clear" w:color="5b9bd5" w:themeColor="accent5" w:fill="5b9bd5"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46" w:customStyle="1">
    <w:name w:val="Lined - Accent 6"/>
    <w:basedOn w:val="833"/>
    <w:uiPriority w:val="99"/>
    <w:pPr>
      <w:pBdr/>
      <w:spacing w:after="0" w:line="240" w:lineRule="auto"/>
      <w:ind/>
    </w:pPr>
    <w:rPr>
      <w:color w:val="404040"/>
      <w:sz w:val="20"/>
      <w:szCs w:val="20"/>
      <w:lang w:eastAsia="uk-UA"/>
    </w:rPr>
    <w:tblPr>
      <w:tblStyleRowBandSize w:val="1"/>
      <w:tblStyleColBandSize w:val="1"/>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e1efd8" w:themeColor="accent6" w:themeTint="34" w:fill="e1efd8" w:themeFill="accent6" w:themeFillTint="34"/>
        <w:tcBorders/>
      </w:tcPr>
    </w:tblStylePr>
    <w:tblStylePr w:type="band2Vert">
      <w:rPr>
        <w:rFonts w:ascii="Arial" w:hAnsi="Arial"/>
        <w:color w:val="404040"/>
        <w:sz w:val="22"/>
      </w:rPr>
      <w:pPr>
        <w:pBdr/>
        <w:spacing/>
        <w:ind/>
      </w:pPr>
      <w:tblPr>
        <w:tblBorders/>
      </w:tblPr>
      <w:tcPr>
        <w:shd w:val="clear" w:color="e1efd8" w:themeColor="accent6" w:themeTint="34" w:fill="e1efd8" w:themeFill="accent6" w:themeFillTint="34"/>
        <w:tcBorders/>
      </w:tcPr>
    </w:tblStylePr>
    <w:tblStylePr w:type="firstCol">
      <w:rPr>
        <w:rFonts w:ascii="Arial" w:hAnsi="Arial"/>
        <w:color w:val="f2f2f2"/>
        <w:sz w:val="22"/>
      </w:rPr>
      <w:pPr>
        <w:pBdr/>
        <w:spacing/>
        <w:ind/>
      </w:pPr>
      <w:tblPr>
        <w:tblBorders/>
      </w:tblPr>
      <w:tcPr>
        <w:shd w:val="clear" w:color="70ad47" w:themeColor="accent6" w:fill="70ad47" w:themeFill="accent6"/>
        <w:tcBorders/>
      </w:tcPr>
    </w:tblStylePr>
    <w:tblStylePr w:type="firstRow">
      <w:rPr>
        <w:rFonts w:ascii="Arial" w:hAnsi="Arial"/>
        <w:color w:val="f2f2f2"/>
        <w:sz w:val="22"/>
      </w:rPr>
      <w:pPr>
        <w:pBdr/>
        <w:spacing/>
        <w:ind/>
      </w:pPr>
      <w:tblPr>
        <w:tblBorders/>
      </w:tblPr>
      <w:tcPr>
        <w:shd w:val="clear" w:color="70ad47" w:themeColor="accent6" w:fill="70ad47" w:themeFill="accent6"/>
        <w:tcBorders/>
      </w:tcPr>
    </w:tblStylePr>
    <w:tblStylePr w:type="lastCol">
      <w:rPr>
        <w:rFonts w:ascii="Arial" w:hAnsi="Arial"/>
        <w:color w:val="f2f2f2"/>
        <w:sz w:val="22"/>
      </w:rPr>
      <w:pPr>
        <w:pBdr/>
        <w:spacing/>
        <w:ind/>
      </w:pPr>
      <w:tblPr>
        <w:tblBorders/>
      </w:tblPr>
      <w:tcPr>
        <w:shd w:val="clear" w:color="70ad47" w:themeColor="accent6" w:fill="70ad47" w:themeFill="accent6"/>
        <w:tcBorders/>
      </w:tcPr>
    </w:tblStylePr>
    <w:tblStylePr w:type="lastRow">
      <w:rPr>
        <w:rFonts w:ascii="Arial" w:hAnsi="Arial"/>
        <w:color w:val="f2f2f2"/>
        <w:sz w:val="22"/>
      </w:rPr>
      <w:pPr>
        <w:pBdr/>
        <w:spacing/>
        <w:ind/>
      </w:pPr>
      <w:tblPr>
        <w:tblBorders/>
      </w:tblPr>
      <w:tcPr>
        <w:shd w:val="clear" w:color="70ad47" w:themeColor="accent6" w:fill="70ad47"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47" w:customStyle="1">
    <w:name w:val="Bordered &amp; Lined - Accent"/>
    <w:basedOn w:val="833"/>
    <w:uiPriority w:val="99"/>
    <w:pPr>
      <w:pBdr/>
      <w:spacing w:after="0" w:line="240" w:lineRule="auto"/>
      <w:ind/>
    </w:pPr>
    <w:rPr>
      <w:color w:val="404040"/>
      <w:sz w:val="20"/>
      <w:szCs w:val="20"/>
      <w:lang w:eastAsia="uk-UA"/>
    </w:rPr>
    <w:tblPr>
      <w:tblStyleRowBandSize w:val="1"/>
      <w:tblStyleColBandSize w:val="1"/>
      <w:tblBorders>
        <w:top w:val="single" w:color="595959" w:themeColor="text1" w:themeTint="A6" w:sz="4" w:space="0"/>
        <w:left w:val="single" w:color="595959" w:themeColor="text1" w:themeTint="A6" w:sz="4" w:space="0"/>
        <w:bottom w:val="single" w:color="595959" w:themeColor="text1" w:themeTint="A6" w:sz="4" w:space="0"/>
        <w:right w:val="single" w:color="595959" w:themeColor="text1" w:themeTint="A6" w:sz="4" w:space="0"/>
        <w:insideH w:val="single" w:color="595959" w:themeColor="text1" w:themeTint="A6" w:sz="4" w:space="0"/>
        <w:insideV w:val="single" w:color="595959" w:themeColor="text1" w:themeTint="A6"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2f2f2"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2f2f2"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7f7f7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7f7f7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7f7f7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7f7f7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48" w:customStyle="1">
    <w:name w:val="Bordered &amp; Lined - Accent 1"/>
    <w:basedOn w:val="833"/>
    <w:uiPriority w:val="99"/>
    <w:pPr>
      <w:pBdr/>
      <w:spacing w:after="0" w:line="240" w:lineRule="auto"/>
      <w:ind/>
    </w:pPr>
    <w:rPr>
      <w:color w:val="404040"/>
      <w:sz w:val="20"/>
      <w:szCs w:val="20"/>
      <w:lang w:eastAsia="uk-UA"/>
    </w:rPr>
    <w:tblPr>
      <w:tblStyleRowBandSize w:val="1"/>
      <w:tblStyleColBandSize w:val="1"/>
      <w:tblBorders>
        <w:top w:val="single" w:color="254175" w:themeColor="accent1" w:themeShade="95" w:sz="4" w:space="0"/>
        <w:left w:val="single" w:color="254175" w:themeColor="accent1" w:themeShade="95" w:sz="4" w:space="0"/>
        <w:bottom w:val="single" w:color="254175" w:themeColor="accent1" w:themeShade="95" w:sz="4" w:space="0"/>
        <w:right w:val="single" w:color="254175" w:themeColor="accent1" w:themeShade="95" w:sz="4" w:space="0"/>
        <w:insideH w:val="single" w:color="254175" w:themeColor="accent1" w:themeShade="95" w:sz="4" w:space="0"/>
        <w:insideV w:val="single" w:color="254175" w:themeColor="accent1"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c4d2ec" w:themeColor="accent1" w:themeTint="50" w:fill="c4d2ec" w:themeFill="accent1" w:themeFillTint="50"/>
        <w:tcBorders/>
      </w:tcPr>
    </w:tblStylePr>
    <w:tblStylePr w:type="band2Vert">
      <w:rPr>
        <w:rFonts w:ascii="Arial" w:hAnsi="Arial"/>
        <w:color w:val="404040"/>
        <w:sz w:val="22"/>
      </w:rPr>
      <w:pPr>
        <w:pBdr/>
        <w:spacing/>
        <w:ind/>
      </w:pPr>
      <w:tblPr>
        <w:tblBorders/>
      </w:tblPr>
      <w:tcPr>
        <w:shd w:val="clear" w:color="c4d2ec" w:themeColor="accent1" w:themeTint="50" w:fill="c4d2ec" w:themeFill="accent1" w:themeFillTint="50"/>
        <w:tcBorders/>
      </w:tcPr>
    </w:tblStylePr>
    <w:tblStylePr w:type="firstCol">
      <w:rPr>
        <w:rFonts w:ascii="Arial" w:hAnsi="Arial"/>
        <w:color w:val="f2f2f2"/>
        <w:sz w:val="22"/>
      </w:rPr>
      <w:pPr>
        <w:pBdr/>
        <w:spacing/>
        <w:ind/>
      </w:pPr>
      <w:tblPr>
        <w:tblBorders/>
      </w:tblPr>
      <w:tcPr>
        <w:shd w:val="clear" w:color="537dc8" w:themeColor="accent1" w:themeTint="EA" w:fill="537dc8" w:themeFill="accent1" w:themeFillTint="EA"/>
        <w:tcBorders/>
      </w:tcPr>
    </w:tblStylePr>
    <w:tblStylePr w:type="firstRow">
      <w:rPr>
        <w:rFonts w:ascii="Arial" w:hAnsi="Arial"/>
        <w:color w:val="f2f2f2"/>
        <w:sz w:val="22"/>
      </w:rPr>
      <w:pPr>
        <w:pBdr/>
        <w:spacing/>
        <w:ind/>
      </w:pPr>
      <w:tblPr>
        <w:tblBorders/>
      </w:tblPr>
      <w:tcPr>
        <w:shd w:val="clear" w:color="537dc8" w:themeColor="accent1" w:themeTint="EA" w:fill="537dc8" w:themeFill="accent1" w:themeFillTint="EA"/>
        <w:tcBorders/>
      </w:tcPr>
    </w:tblStylePr>
    <w:tblStylePr w:type="lastCol">
      <w:rPr>
        <w:rFonts w:ascii="Arial" w:hAnsi="Arial"/>
        <w:color w:val="f2f2f2"/>
        <w:sz w:val="22"/>
      </w:rPr>
      <w:pPr>
        <w:pBdr/>
        <w:spacing/>
        <w:ind/>
      </w:pPr>
      <w:tblPr>
        <w:tblBorders/>
      </w:tblPr>
      <w:tcPr>
        <w:shd w:val="clear" w:color="537dc8" w:themeColor="accent1" w:themeTint="EA" w:fill="537dc8" w:themeFill="accent1" w:themeFillTint="EA"/>
        <w:tcBorders/>
      </w:tcPr>
    </w:tblStylePr>
    <w:tblStylePr w:type="lastRow">
      <w:rPr>
        <w:rFonts w:ascii="Arial" w:hAnsi="Arial"/>
        <w:color w:val="f2f2f2"/>
        <w:sz w:val="22"/>
      </w:rPr>
      <w:pPr>
        <w:pBdr/>
        <w:spacing/>
        <w:ind/>
      </w:pPr>
      <w:tblPr>
        <w:tblBorders/>
      </w:tblPr>
      <w:tcPr>
        <w:shd w:val="clear" w:color="537dc8" w:themeColor="accent1" w:themeTint="EA" w:fill="537dc8"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49" w:customStyle="1">
    <w:name w:val="Bordered &amp; Lined - Accent 2"/>
    <w:basedOn w:val="833"/>
    <w:uiPriority w:val="99"/>
    <w:pPr>
      <w:pBdr/>
      <w:spacing w:after="0" w:line="240" w:lineRule="auto"/>
      <w:ind/>
    </w:pPr>
    <w:rPr>
      <w:color w:val="404040"/>
      <w:sz w:val="20"/>
      <w:szCs w:val="20"/>
      <w:lang w:eastAsia="uk-UA"/>
    </w:rPr>
    <w:tblPr>
      <w:tblStyleRowBandSize w:val="1"/>
      <w:tblStyleColBandSize w:val="1"/>
      <w:tblBorders>
        <w:top w:val="single" w:color="99460d" w:themeColor="accent2" w:themeShade="95" w:sz="4" w:space="0"/>
        <w:left w:val="single" w:color="99460d" w:themeColor="accent2" w:themeShade="95" w:sz="4" w:space="0"/>
        <w:bottom w:val="single" w:color="99460d" w:themeColor="accent2" w:themeShade="95" w:sz="4" w:space="0"/>
        <w:right w:val="single" w:color="99460d" w:themeColor="accent2" w:themeShade="95" w:sz="4" w:space="0"/>
        <w:insideH w:val="single" w:color="99460d" w:themeColor="accent2" w:themeShade="95" w:sz="4" w:space="0"/>
        <w:insideV w:val="single" w:color="99460d" w:themeColor="accent2"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be5d6" w:themeColor="accent2" w:themeTint="32" w:fill="fbe5d6" w:themeFill="accent2" w:themeFillTint="32"/>
        <w:tcBorders/>
      </w:tcPr>
    </w:tblStylePr>
    <w:tblStylePr w:type="band2Vert">
      <w:rPr>
        <w:rFonts w:ascii="Arial" w:hAnsi="Arial"/>
        <w:color w:val="404040"/>
        <w:sz w:val="22"/>
      </w:rPr>
      <w:pPr>
        <w:pBdr/>
        <w:spacing/>
        <w:ind/>
      </w:pPr>
      <w:tblPr>
        <w:tblBorders/>
      </w:tblPr>
      <w:tcPr>
        <w:shd w:val="clear" w:color="fbe5d6" w:themeColor="accent2" w:themeTint="32" w:fill="fbe5d6" w:themeFill="accent2" w:themeFillTint="32"/>
        <w:tcBorders/>
      </w:tcPr>
    </w:tblStylePr>
    <w:tblStylePr w:type="firstCol">
      <w:rPr>
        <w:rFonts w:ascii="Arial" w:hAnsi="Arial"/>
        <w:color w:val="f2f2f2"/>
        <w:sz w:val="22"/>
      </w:rPr>
      <w:pPr>
        <w:pBdr/>
        <w:spacing/>
        <w:ind/>
      </w:pPr>
      <w:tblPr>
        <w:tblBorders/>
      </w:tblPr>
      <w:tcPr>
        <w:shd w:val="clear" w:color="f4b184" w:themeColor="accent2" w:themeTint="97" w:fill="f4b184" w:themeFill="accent2" w:themeFillTint="97"/>
        <w:tcBorders/>
      </w:tcPr>
    </w:tblStylePr>
    <w:tblStylePr w:type="firstRow">
      <w:rPr>
        <w:rFonts w:ascii="Arial" w:hAnsi="Arial"/>
        <w:color w:val="f2f2f2"/>
        <w:sz w:val="22"/>
      </w:rPr>
      <w:pPr>
        <w:pBdr/>
        <w:spacing/>
        <w:ind/>
      </w:pPr>
      <w:tblPr>
        <w:tblBorders/>
      </w:tblPr>
      <w:tcPr>
        <w:shd w:val="clear" w:color="f4b184" w:themeColor="accent2" w:themeTint="97" w:fill="f4b184" w:themeFill="accent2" w:themeFillTint="97"/>
        <w:tcBorders/>
      </w:tcPr>
    </w:tblStylePr>
    <w:tblStylePr w:type="lastCol">
      <w:rPr>
        <w:rFonts w:ascii="Arial" w:hAnsi="Arial"/>
        <w:color w:val="f2f2f2"/>
        <w:sz w:val="22"/>
      </w:rPr>
      <w:pPr>
        <w:pBdr/>
        <w:spacing/>
        <w:ind/>
      </w:pPr>
      <w:tblPr>
        <w:tblBorders/>
      </w:tblPr>
      <w:tcPr>
        <w:shd w:val="clear" w:color="f4b184" w:themeColor="accent2" w:themeTint="97" w:fill="f4b184" w:themeFill="accent2" w:themeFillTint="97"/>
        <w:tcBorders/>
      </w:tcPr>
    </w:tblStylePr>
    <w:tblStylePr w:type="lastRow">
      <w:rPr>
        <w:rFonts w:ascii="Arial" w:hAnsi="Arial"/>
        <w:color w:val="f2f2f2"/>
        <w:sz w:val="22"/>
      </w:rPr>
      <w:pPr>
        <w:pBdr/>
        <w:spacing/>
        <w:ind/>
      </w:pPr>
      <w:tblPr>
        <w:tblBorders/>
      </w:tblPr>
      <w:tcPr>
        <w:shd w:val="clear" w:color="f4b184" w:themeColor="accent2" w:themeTint="97" w:fill="f4b18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50" w:customStyle="1">
    <w:name w:val="Bordered &amp; Lined - Accent 3"/>
    <w:basedOn w:val="833"/>
    <w:uiPriority w:val="99"/>
    <w:pPr>
      <w:pBdr/>
      <w:spacing w:after="0" w:line="240" w:lineRule="auto"/>
      <w:ind/>
    </w:pPr>
    <w:rPr>
      <w:color w:val="404040"/>
      <w:sz w:val="20"/>
      <w:szCs w:val="20"/>
      <w:lang w:eastAsia="uk-UA"/>
    </w:rPr>
    <w:tblPr>
      <w:tblStyleRowBandSize w:val="1"/>
      <w:tblStyleColBandSize w:val="1"/>
      <w:tblBorders>
        <w:top w:val="single" w:color="606060" w:themeColor="accent3" w:themeShade="95" w:sz="4" w:space="0"/>
        <w:left w:val="single" w:color="606060" w:themeColor="accent3" w:themeShade="95" w:sz="4" w:space="0"/>
        <w:bottom w:val="single" w:color="606060" w:themeColor="accent3" w:themeShade="95" w:sz="4" w:space="0"/>
        <w:right w:val="single" w:color="606060" w:themeColor="accent3" w:themeShade="95" w:sz="4" w:space="0"/>
        <w:insideH w:val="single" w:color="606060" w:themeColor="accent3" w:themeShade="95" w:sz="4" w:space="0"/>
        <w:insideV w:val="single" w:color="606060" w:themeColor="accent3"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ececec" w:themeColor="accent3" w:themeTint="34" w:fill="ececec" w:themeFill="accent3" w:themeFillTint="34"/>
        <w:tcBorders/>
      </w:tcPr>
    </w:tblStylePr>
    <w:tblStylePr w:type="band2Vert">
      <w:rPr>
        <w:rFonts w:ascii="Arial" w:hAnsi="Arial"/>
        <w:color w:val="404040"/>
        <w:sz w:val="22"/>
      </w:rPr>
      <w:pPr>
        <w:pBdr/>
        <w:spacing/>
        <w:ind/>
      </w:pPr>
      <w:tblPr>
        <w:tblBorders/>
      </w:tblPr>
      <w:tcPr>
        <w:shd w:val="clear" w:color="ececec" w:themeColor="accent3" w:themeTint="34" w:fill="ececec" w:themeFill="accent3" w:themeFillTint="34"/>
        <w:tcBorders/>
      </w:tcPr>
    </w:tblStylePr>
    <w:tblStylePr w:type="firstCol">
      <w:rPr>
        <w:rFonts w:ascii="Arial" w:hAnsi="Arial"/>
        <w:color w:val="f2f2f2"/>
        <w:sz w:val="22"/>
      </w:rPr>
      <w:pPr>
        <w:pBdr/>
        <w:spacing/>
        <w:ind/>
      </w:pPr>
      <w:tblPr>
        <w:tblBorders/>
      </w:tblPr>
      <w:tcPr>
        <w:shd w:val="clear" w:color="a5a5a5" w:themeColor="accent3" w:themeTint="FE" w:fill="a5a5a5" w:themeFill="accent3" w:themeFillTint="FE"/>
        <w:tcBorders/>
      </w:tcPr>
    </w:tblStylePr>
    <w:tblStylePr w:type="firstRow">
      <w:rPr>
        <w:rFonts w:ascii="Arial" w:hAnsi="Arial"/>
        <w:color w:val="f2f2f2"/>
        <w:sz w:val="22"/>
      </w:rPr>
      <w:pPr>
        <w:pBdr/>
        <w:spacing/>
        <w:ind/>
      </w:pPr>
      <w:tblPr>
        <w:tblBorders/>
      </w:tblPr>
      <w:tcPr>
        <w:shd w:val="clear" w:color="a5a5a5" w:themeColor="accent3" w:themeTint="FE" w:fill="a5a5a5" w:themeFill="accent3" w:themeFillTint="FE"/>
        <w:tcBorders/>
      </w:tcPr>
    </w:tblStylePr>
    <w:tblStylePr w:type="lastCol">
      <w:rPr>
        <w:rFonts w:ascii="Arial" w:hAnsi="Arial"/>
        <w:color w:val="f2f2f2"/>
        <w:sz w:val="22"/>
      </w:rPr>
      <w:pPr>
        <w:pBdr/>
        <w:spacing/>
        <w:ind/>
      </w:pPr>
      <w:tblPr>
        <w:tblBorders/>
      </w:tblPr>
      <w:tcPr>
        <w:shd w:val="clear" w:color="a5a5a5" w:themeColor="accent3" w:themeTint="FE" w:fill="a5a5a5" w:themeFill="accent3" w:themeFillTint="FE"/>
        <w:tcBorders/>
      </w:tcPr>
    </w:tblStylePr>
    <w:tblStylePr w:type="lastRow">
      <w:rPr>
        <w:rFonts w:ascii="Arial" w:hAnsi="Arial"/>
        <w:color w:val="f2f2f2"/>
        <w:sz w:val="22"/>
      </w:rPr>
      <w:pPr>
        <w:pBdr/>
        <w:spacing/>
        <w:ind/>
      </w:pPr>
      <w:tblPr>
        <w:tblBorders/>
      </w:tblPr>
      <w:tcPr>
        <w:shd w:val="clear" w:color="a5a5a5" w:themeColor="accent3" w:themeTint="FE" w:fill="a5a5a5"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51" w:customStyle="1">
    <w:name w:val="Bordered &amp; Lined - Accent 4"/>
    <w:basedOn w:val="833"/>
    <w:uiPriority w:val="99"/>
    <w:pPr>
      <w:pBdr/>
      <w:spacing w:after="0" w:line="240" w:lineRule="auto"/>
      <w:ind/>
    </w:pPr>
    <w:rPr>
      <w:color w:val="404040"/>
      <w:sz w:val="20"/>
      <w:szCs w:val="20"/>
      <w:lang w:eastAsia="uk-UA"/>
    </w:rPr>
    <w:tblPr>
      <w:tblStyleRowBandSize w:val="1"/>
      <w:tblStyleColBandSize w:val="1"/>
      <w:tblBorders>
        <w:top w:val="single" w:color="957000" w:themeColor="accent4" w:themeShade="95" w:sz="4" w:space="0"/>
        <w:left w:val="single" w:color="957000" w:themeColor="accent4" w:themeShade="95" w:sz="4" w:space="0"/>
        <w:bottom w:val="single" w:color="957000" w:themeColor="accent4" w:themeShade="95" w:sz="4" w:space="0"/>
        <w:right w:val="single" w:color="957000" w:themeColor="accent4" w:themeShade="95" w:sz="4" w:space="0"/>
        <w:insideH w:val="single" w:color="957000" w:themeColor="accent4" w:themeShade="95" w:sz="4" w:space="0"/>
        <w:insideV w:val="single" w:color="957000" w:themeColor="accent4"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2cb" w:themeColor="accent4" w:themeTint="34" w:fill="fff2cb" w:themeFill="accent4" w:themeFillTint="34"/>
        <w:tcBorders/>
      </w:tcPr>
    </w:tblStylePr>
    <w:tblStylePr w:type="band2Vert">
      <w:rPr>
        <w:rFonts w:ascii="Arial" w:hAnsi="Arial"/>
        <w:color w:val="404040"/>
        <w:sz w:val="22"/>
      </w:rPr>
      <w:pPr>
        <w:pBdr/>
        <w:spacing/>
        <w:ind/>
      </w:pPr>
      <w:tblPr>
        <w:tblBorders/>
      </w:tblPr>
      <w:tcPr>
        <w:shd w:val="clear" w:color="fff2cb" w:themeColor="accent4" w:themeTint="34" w:fill="fff2cb" w:themeFill="accent4" w:themeFillTint="34"/>
        <w:tcBorders/>
      </w:tcPr>
    </w:tblStylePr>
    <w:tblStylePr w:type="firstCol">
      <w:rPr>
        <w:rFonts w:ascii="Arial" w:hAnsi="Arial"/>
        <w:color w:val="f2f2f2"/>
        <w:sz w:val="22"/>
      </w:rPr>
      <w:pPr>
        <w:pBdr/>
        <w:spacing/>
        <w:ind/>
      </w:pPr>
      <w:tblPr>
        <w:tblBorders/>
      </w:tblPr>
      <w:tcPr>
        <w:shd w:val="clear" w:color="ffd865" w:themeColor="accent4" w:themeTint="9A" w:fill="ffd865" w:themeFill="accent4" w:themeFillTint="9A"/>
        <w:tcBorders/>
      </w:tcPr>
    </w:tblStylePr>
    <w:tblStylePr w:type="firstRow">
      <w:rPr>
        <w:rFonts w:ascii="Arial" w:hAnsi="Arial"/>
        <w:color w:val="f2f2f2"/>
        <w:sz w:val="22"/>
      </w:rPr>
      <w:pPr>
        <w:pBdr/>
        <w:spacing/>
        <w:ind/>
      </w:pPr>
      <w:tblPr>
        <w:tblBorders/>
      </w:tblPr>
      <w:tcPr>
        <w:shd w:val="clear" w:color="ffd865" w:themeColor="accent4" w:themeTint="9A" w:fill="ffd865" w:themeFill="accent4" w:themeFillTint="9A"/>
        <w:tcBorders/>
      </w:tcPr>
    </w:tblStylePr>
    <w:tblStylePr w:type="lastCol">
      <w:rPr>
        <w:rFonts w:ascii="Arial" w:hAnsi="Arial"/>
        <w:color w:val="f2f2f2"/>
        <w:sz w:val="22"/>
      </w:rPr>
      <w:pPr>
        <w:pBdr/>
        <w:spacing/>
        <w:ind/>
      </w:pPr>
      <w:tblPr>
        <w:tblBorders/>
      </w:tblPr>
      <w:tcPr>
        <w:shd w:val="clear" w:color="ffd865" w:themeColor="accent4" w:themeTint="9A" w:fill="ffd865" w:themeFill="accent4" w:themeFillTint="9A"/>
        <w:tcBorders/>
      </w:tcPr>
    </w:tblStylePr>
    <w:tblStylePr w:type="lastRow">
      <w:rPr>
        <w:rFonts w:ascii="Arial" w:hAnsi="Arial"/>
        <w:color w:val="f2f2f2"/>
        <w:sz w:val="22"/>
      </w:rPr>
      <w:pPr>
        <w:pBdr/>
        <w:spacing/>
        <w:ind/>
      </w:pPr>
      <w:tblPr>
        <w:tblBorders/>
      </w:tblPr>
      <w:tcPr>
        <w:shd w:val="clear" w:color="ffd865" w:themeColor="accent4" w:themeTint="9A" w:fill="ffd865"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52" w:customStyle="1">
    <w:name w:val="Bordered &amp; Lined - Accent 5"/>
    <w:basedOn w:val="833"/>
    <w:uiPriority w:val="99"/>
    <w:pPr>
      <w:pBdr/>
      <w:spacing w:after="0" w:line="240" w:lineRule="auto"/>
      <w:ind/>
    </w:pPr>
    <w:rPr>
      <w:color w:val="404040"/>
      <w:sz w:val="20"/>
      <w:szCs w:val="20"/>
      <w:lang w:eastAsia="uk-UA"/>
    </w:rPr>
    <w:tblPr>
      <w:tblStyleRowBandSize w:val="1"/>
      <w:tblStyleColBandSize w:val="1"/>
      <w:tblBorders>
        <w:top w:val="single" w:color="245a8d" w:themeColor="accent5" w:themeShade="95" w:sz="4" w:space="0"/>
        <w:left w:val="single" w:color="245a8d" w:themeColor="accent5" w:themeShade="95" w:sz="4" w:space="0"/>
        <w:bottom w:val="single" w:color="245a8d" w:themeColor="accent5" w:themeShade="95" w:sz="4" w:space="0"/>
        <w:right w:val="single" w:color="245a8d" w:themeColor="accent5" w:themeShade="95" w:sz="4" w:space="0"/>
        <w:insideH w:val="single" w:color="245a8d" w:themeColor="accent5" w:themeShade="95" w:sz="4" w:space="0"/>
        <w:insideV w:val="single" w:color="245a8d" w:themeColor="accent5"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ddeaf6" w:themeColor="accent5" w:themeTint="34" w:fill="ddeaf6" w:themeFill="accent5" w:themeFillTint="34"/>
        <w:tcBorders/>
      </w:tcPr>
    </w:tblStylePr>
    <w:tblStylePr w:type="band2Vert">
      <w:rPr>
        <w:rFonts w:ascii="Arial" w:hAnsi="Arial"/>
        <w:color w:val="404040"/>
        <w:sz w:val="22"/>
      </w:rPr>
      <w:pPr>
        <w:pBdr/>
        <w:spacing/>
        <w:ind/>
      </w:pPr>
      <w:tblPr>
        <w:tblBorders/>
      </w:tblPr>
      <w:tcPr>
        <w:shd w:val="clear" w:color="ddeaf6" w:themeColor="accent5" w:themeTint="34" w:fill="ddeaf6" w:themeFill="accent5" w:themeFillTint="34"/>
        <w:tcBorders/>
      </w:tcPr>
    </w:tblStylePr>
    <w:tblStylePr w:type="firstCol">
      <w:rPr>
        <w:rFonts w:ascii="Arial" w:hAnsi="Arial"/>
        <w:color w:val="f2f2f2"/>
        <w:sz w:val="22"/>
      </w:rPr>
      <w:pPr>
        <w:pBdr/>
        <w:spacing/>
        <w:ind/>
      </w:pPr>
      <w:tblPr>
        <w:tblBorders/>
      </w:tblPr>
      <w:tcPr>
        <w:shd w:val="clear" w:color="5b9bd5" w:themeColor="accent5" w:fill="5b9bd5" w:themeFill="accent5"/>
        <w:tcBorders/>
      </w:tcPr>
    </w:tblStylePr>
    <w:tblStylePr w:type="firstRow">
      <w:rPr>
        <w:rFonts w:ascii="Arial" w:hAnsi="Arial"/>
        <w:color w:val="f2f2f2"/>
        <w:sz w:val="22"/>
      </w:rPr>
      <w:pPr>
        <w:pBdr/>
        <w:spacing/>
        <w:ind/>
      </w:pPr>
      <w:tblPr>
        <w:tblBorders/>
      </w:tblPr>
      <w:tcPr>
        <w:shd w:val="clear" w:color="5b9bd5" w:themeColor="accent5" w:fill="5b9bd5" w:themeFill="accent5"/>
        <w:tcBorders/>
      </w:tcPr>
    </w:tblStylePr>
    <w:tblStylePr w:type="lastCol">
      <w:rPr>
        <w:rFonts w:ascii="Arial" w:hAnsi="Arial"/>
        <w:color w:val="f2f2f2"/>
        <w:sz w:val="22"/>
      </w:rPr>
      <w:pPr>
        <w:pBdr/>
        <w:spacing/>
        <w:ind/>
      </w:pPr>
      <w:tblPr>
        <w:tblBorders/>
      </w:tblPr>
      <w:tcPr>
        <w:shd w:val="clear" w:color="5b9bd5" w:themeColor="accent5" w:fill="5b9bd5" w:themeFill="accent5"/>
        <w:tcBorders/>
      </w:tcPr>
    </w:tblStylePr>
    <w:tblStylePr w:type="lastRow">
      <w:rPr>
        <w:rFonts w:ascii="Arial" w:hAnsi="Arial"/>
        <w:color w:val="f2f2f2"/>
        <w:sz w:val="22"/>
      </w:rPr>
      <w:pPr>
        <w:pBdr/>
        <w:spacing/>
        <w:ind/>
      </w:pPr>
      <w:tblPr>
        <w:tblBorders/>
      </w:tblPr>
      <w:tcPr>
        <w:shd w:val="clear" w:color="5b9bd5" w:themeColor="accent5" w:fill="5b9bd5"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53" w:customStyle="1">
    <w:name w:val="Bordered &amp; Lined - Accent 6"/>
    <w:basedOn w:val="833"/>
    <w:uiPriority w:val="99"/>
    <w:pPr>
      <w:pBdr/>
      <w:spacing w:after="0" w:line="240" w:lineRule="auto"/>
      <w:ind/>
    </w:pPr>
    <w:rPr>
      <w:color w:val="404040"/>
      <w:sz w:val="20"/>
      <w:szCs w:val="20"/>
      <w:lang w:eastAsia="uk-UA"/>
    </w:rPr>
    <w:tblPr>
      <w:tblStyleRowBandSize w:val="1"/>
      <w:tblStyleColBandSize w:val="1"/>
      <w:tblBorders>
        <w:top w:val="single" w:color="416429" w:themeColor="accent6" w:themeShade="95" w:sz="4" w:space="0"/>
        <w:left w:val="single" w:color="416429" w:themeColor="accent6" w:themeShade="95" w:sz="4" w:space="0"/>
        <w:bottom w:val="single" w:color="416429" w:themeColor="accent6" w:themeShade="95" w:sz="4" w:space="0"/>
        <w:right w:val="single" w:color="416429" w:themeColor="accent6" w:themeShade="95" w:sz="4" w:space="0"/>
        <w:insideH w:val="single" w:color="416429" w:themeColor="accent6" w:themeShade="95" w:sz="4" w:space="0"/>
        <w:insideV w:val="single" w:color="416429" w:themeColor="accent6"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e1efd8" w:themeColor="accent6" w:themeTint="34" w:fill="e1efd8" w:themeFill="accent6" w:themeFillTint="34"/>
        <w:tcBorders/>
      </w:tcPr>
    </w:tblStylePr>
    <w:tblStylePr w:type="band2Vert">
      <w:rPr>
        <w:rFonts w:ascii="Arial" w:hAnsi="Arial"/>
        <w:color w:val="404040"/>
        <w:sz w:val="22"/>
      </w:rPr>
      <w:pPr>
        <w:pBdr/>
        <w:spacing/>
        <w:ind/>
      </w:pPr>
      <w:tblPr>
        <w:tblBorders/>
      </w:tblPr>
      <w:tcPr>
        <w:shd w:val="clear" w:color="e1efd8" w:themeColor="accent6" w:themeTint="34" w:fill="e1efd8" w:themeFill="accent6" w:themeFillTint="34"/>
        <w:tcBorders/>
      </w:tcPr>
    </w:tblStylePr>
    <w:tblStylePr w:type="firstCol">
      <w:rPr>
        <w:rFonts w:ascii="Arial" w:hAnsi="Arial"/>
        <w:color w:val="f2f2f2"/>
        <w:sz w:val="22"/>
      </w:rPr>
      <w:pPr>
        <w:pBdr/>
        <w:spacing/>
        <w:ind/>
      </w:pPr>
      <w:tblPr>
        <w:tblBorders/>
      </w:tblPr>
      <w:tcPr>
        <w:shd w:val="clear" w:color="70ad47" w:themeColor="accent6" w:fill="70ad47" w:themeFill="accent6"/>
        <w:tcBorders/>
      </w:tcPr>
    </w:tblStylePr>
    <w:tblStylePr w:type="firstRow">
      <w:rPr>
        <w:rFonts w:ascii="Arial" w:hAnsi="Arial"/>
        <w:color w:val="f2f2f2"/>
        <w:sz w:val="22"/>
      </w:rPr>
      <w:pPr>
        <w:pBdr/>
        <w:spacing/>
        <w:ind/>
      </w:pPr>
      <w:tblPr>
        <w:tblBorders/>
      </w:tblPr>
      <w:tcPr>
        <w:shd w:val="clear" w:color="70ad47" w:themeColor="accent6" w:fill="70ad47" w:themeFill="accent6"/>
        <w:tcBorders/>
      </w:tcPr>
    </w:tblStylePr>
    <w:tblStylePr w:type="lastCol">
      <w:rPr>
        <w:rFonts w:ascii="Arial" w:hAnsi="Arial"/>
        <w:color w:val="f2f2f2"/>
        <w:sz w:val="22"/>
      </w:rPr>
      <w:pPr>
        <w:pBdr/>
        <w:spacing/>
        <w:ind/>
      </w:pPr>
      <w:tblPr>
        <w:tblBorders/>
      </w:tblPr>
      <w:tcPr>
        <w:shd w:val="clear" w:color="70ad47" w:themeColor="accent6" w:fill="70ad47" w:themeFill="accent6"/>
        <w:tcBorders/>
      </w:tcPr>
    </w:tblStylePr>
    <w:tblStylePr w:type="lastRow">
      <w:rPr>
        <w:rFonts w:ascii="Arial" w:hAnsi="Arial"/>
        <w:color w:val="f2f2f2"/>
        <w:sz w:val="22"/>
      </w:rPr>
      <w:pPr>
        <w:pBdr/>
        <w:spacing/>
        <w:ind/>
      </w:pPr>
      <w:tblPr>
        <w:tblBorders/>
      </w:tblPr>
      <w:tcPr>
        <w:shd w:val="clear" w:color="70ad47" w:themeColor="accent6" w:fill="70ad47"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54" w:customStyle="1">
    <w:name w:val="Bordered"/>
    <w:basedOn w:val="833"/>
    <w:uiPriority w:val="99"/>
    <w:pPr>
      <w:pBdr/>
      <w:spacing w:after="0" w:line="240" w:lineRule="auto"/>
      <w:ind/>
    </w:pPr>
    <w:tblPr>
      <w:tblStyleRowBandSize w:val="1"/>
      <w:tblStyleColBandSize w:val="1"/>
      <w:tblBorders>
        <w:top w:val="single" w:color="d9d9d9" w:themeColor="text1" w:themeTint="26" w:sz="4" w:space="0"/>
        <w:left w:val="single" w:color="d9d9d9" w:themeColor="text1" w:themeTint="26" w:sz="4" w:space="0"/>
        <w:bottom w:val="single" w:color="d9d9d9" w:themeColor="text1" w:themeTint="26" w:sz="4" w:space="0"/>
        <w:right w:val="single" w:color="d9d9d9" w:themeColor="text1" w:themeTint="26" w:sz="4" w:space="0"/>
        <w:insideH w:val="single" w:color="d9d9d9" w:themeColor="text1" w:themeTint="26" w:sz="4" w:space="0"/>
        <w:insideV w:val="single" w:color="d9d9d9" w:themeColor="text1" w:themeTint="26" w:sz="4" w:space="0"/>
      </w:tblBorders>
    </w:tblPr>
    <w:tcPr>
      <w:tcBorders/>
    </w:tcPr>
    <w:tblStylePr w:type="band1Horz">
      <w:rPr>
        <w:rFonts w:ascii="Arial" w:hAnsi="Arial"/>
        <w:color w:val="404040"/>
        <w:sz w:val="22"/>
      </w:rPr>
      <w:pPr>
        <w:pBdr/>
        <w:spacing/>
        <w:ind/>
      </w:pPr>
      <w:tblPr>
        <w:tblBorders/>
      </w:tblPr>
      <w:tcPr>
        <w:tcBorders>
          <w:top w:val="single" w:color="d9d9d9" w:themeColor="text1" w:themeTint="26" w:sz="4" w:space="0"/>
          <w:left w:val="single" w:color="d9d9d9" w:themeColor="text1" w:themeTint="26" w:sz="4" w:space="0"/>
          <w:bottom w:val="single" w:color="d9d9d9" w:themeColor="text1" w:themeTint="26" w:sz="4" w:space="0"/>
          <w:right w:val="single" w:color="d9d9d9" w:themeColor="text1" w:themeTint="26"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7f7f7f" w:themeColor="text1" w:themeTint="80" w:sz="12" w:space="0"/>
        </w:tcBorders>
      </w:tcPr>
    </w:tblStylePr>
    <w:tblStylePr w:type="lastCol">
      <w:rPr>
        <w:rFonts w:ascii="Arial" w:hAnsi="Arial"/>
        <w:color w:val="404040"/>
        <w:sz w:val="22"/>
      </w:rPr>
      <w:pPr>
        <w:pBdr/>
        <w:spacing/>
        <w:ind/>
      </w:pPr>
      <w:tblPr>
        <w:tblBorders/>
      </w:tblPr>
      <w:tcPr>
        <w:tcBorders>
          <w:left w:val="single" w:color="7f7f7f" w:themeColor="text1" w:themeTint="80" w:sz="12" w:space="0"/>
        </w:tcBorders>
      </w:tcPr>
    </w:tblStylePr>
    <w:tblStylePr w:type="lastRow">
      <w:rPr>
        <w:rFonts w:ascii="Arial" w:hAnsi="Arial"/>
        <w:color w:val="404040"/>
        <w:sz w:val="22"/>
      </w:rPr>
      <w:pPr>
        <w:pBdr/>
        <w:spacing/>
        <w:ind/>
      </w:pPr>
      <w:tblPr>
        <w:tblBorders/>
      </w:tblPr>
      <w:tcPr>
        <w:tcBorders>
          <w:top w:val="single" w:color="7f7f7f" w:themeColor="text1" w:themeTint="80"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55" w:customStyle="1">
    <w:name w:val="Bordered - Accent 1"/>
    <w:basedOn w:val="833"/>
    <w:uiPriority w:val="99"/>
    <w:pPr>
      <w:pBdr/>
      <w:spacing w:after="0" w:line="240" w:lineRule="auto"/>
      <w:ind/>
    </w:pPr>
    <w:tblPr>
      <w:tblStyleRowBandSize w:val="1"/>
      <w:tblStyleColBandSize w:val="1"/>
      <w:tblBorders>
        <w:top w:val="single" w:color="b3c5e7" w:themeColor="accent1" w:themeTint="67" w:sz="4" w:space="0"/>
        <w:left w:val="single" w:color="b3c5e7" w:themeColor="accent1" w:themeTint="67" w:sz="4" w:space="0"/>
        <w:bottom w:val="single" w:color="b3c5e7" w:themeColor="accent1" w:themeTint="67" w:sz="4" w:space="0"/>
        <w:right w:val="single" w:color="b3c5e7" w:themeColor="accent1" w:themeTint="67" w:sz="4" w:space="0"/>
        <w:insideH w:val="single" w:color="b3c5e7" w:themeColor="accent1" w:themeTint="67" w:sz="4" w:space="0"/>
        <w:insideV w:val="single" w:color="b3c5e7"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b3c5e7" w:themeColor="accent1" w:themeTint="67" w:sz="4" w:space="0"/>
          <w:left w:val="single" w:color="b3c5e7" w:themeColor="accent1" w:themeTint="67" w:sz="4" w:space="0"/>
          <w:bottom w:val="single" w:color="b3c5e7" w:themeColor="accent1" w:themeTint="67" w:sz="4" w:space="0"/>
          <w:right w:val="single" w:color="b3c5e7"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4472c4" w:themeColor="accent1" w:sz="12" w:space="0"/>
        </w:tcBorders>
      </w:tcPr>
    </w:tblStylePr>
    <w:tblStylePr w:type="lastCol">
      <w:rPr>
        <w:rFonts w:ascii="Arial" w:hAnsi="Arial"/>
        <w:color w:val="404040"/>
        <w:sz w:val="22"/>
      </w:rPr>
      <w:pPr>
        <w:pBdr/>
        <w:spacing/>
        <w:ind/>
      </w:pPr>
      <w:tblPr>
        <w:tblBorders/>
      </w:tblPr>
      <w:tcPr>
        <w:tcBorders>
          <w:left w:val="single" w:color="4472c4" w:themeColor="accent1" w:sz="12" w:space="0"/>
        </w:tcBorders>
      </w:tcPr>
    </w:tblStylePr>
    <w:tblStylePr w:type="lastRow">
      <w:rPr>
        <w:rFonts w:ascii="Arial" w:hAnsi="Arial"/>
        <w:color w:val="404040"/>
        <w:sz w:val="22"/>
      </w:rPr>
      <w:pPr>
        <w:pBdr/>
        <w:spacing/>
        <w:ind/>
      </w:pPr>
      <w:tblPr>
        <w:tblBorders/>
      </w:tblPr>
      <w:tcPr>
        <w:tcBorders>
          <w:top w:val="single" w:color="4472c4" w:themeColor="accent1"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56" w:customStyle="1">
    <w:name w:val="Bordered - Accent 2"/>
    <w:basedOn w:val="833"/>
    <w:uiPriority w:val="99"/>
    <w:pPr>
      <w:pBdr/>
      <w:spacing w:after="0" w:line="240" w:lineRule="auto"/>
      <w:ind/>
    </w:pPr>
    <w:tblPr>
      <w:tblStyleRowBandSize w:val="1"/>
      <w:tblStyleColBandSize w:val="1"/>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f4b184" w:themeColor="accent2" w:themeTint="97" w:sz="12" w:space="0"/>
        </w:tcBorders>
      </w:tcPr>
    </w:tblStylePr>
    <w:tblStylePr w:type="lastCol">
      <w:rPr>
        <w:rFonts w:ascii="Arial" w:hAnsi="Arial"/>
        <w:color w:val="404040"/>
        <w:sz w:val="22"/>
      </w:rPr>
      <w:pPr>
        <w:pBdr/>
        <w:spacing/>
        <w:ind/>
      </w:pPr>
      <w:tblPr>
        <w:tblBorders/>
      </w:tblPr>
      <w:tcPr>
        <w:tcBorders>
          <w:left w:val="single" w:color="f4b184" w:themeColor="accent2" w:themeTint="97" w:sz="12" w:space="0"/>
        </w:tcBorders>
      </w:tcPr>
    </w:tblStylePr>
    <w:tblStylePr w:type="lastRow">
      <w:rPr>
        <w:rFonts w:ascii="Arial" w:hAnsi="Arial"/>
        <w:color w:val="404040"/>
        <w:sz w:val="22"/>
      </w:rPr>
      <w:pPr>
        <w:pBdr/>
        <w:spacing/>
        <w:ind/>
      </w:pPr>
      <w:tblPr>
        <w:tblBorders/>
      </w:tblPr>
      <w:tcPr>
        <w:tcBorders>
          <w:top w:val="single" w:color="f4b184" w:themeColor="accent2" w:themeTint="97"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57" w:customStyle="1">
    <w:name w:val="Bordered - Accent 3"/>
    <w:basedOn w:val="833"/>
    <w:uiPriority w:val="99"/>
    <w:pPr>
      <w:pBdr/>
      <w:spacing w:after="0" w:line="240" w:lineRule="auto"/>
      <w:ind/>
    </w:pPr>
    <w:tblPr>
      <w:tblStyleRowBandSize w:val="1"/>
      <w:tblStyleColBandSize w:val="1"/>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c9c9c9" w:themeColor="accent3" w:themeTint="98" w:sz="12" w:space="0"/>
        </w:tcBorders>
      </w:tcPr>
    </w:tblStylePr>
    <w:tblStylePr w:type="lastCol">
      <w:rPr>
        <w:rFonts w:ascii="Arial" w:hAnsi="Arial"/>
        <w:color w:val="404040"/>
        <w:sz w:val="22"/>
      </w:rPr>
      <w:pPr>
        <w:pBdr/>
        <w:spacing/>
        <w:ind/>
      </w:pPr>
      <w:tblPr>
        <w:tblBorders/>
      </w:tblPr>
      <w:tcPr>
        <w:tcBorders>
          <w:left w:val="single" w:color="c9c9c9" w:themeColor="accent3" w:themeTint="98" w:sz="12" w:space="0"/>
        </w:tcBorders>
      </w:tcPr>
    </w:tblStylePr>
    <w:tblStylePr w:type="lastRow">
      <w:rPr>
        <w:rFonts w:ascii="Arial" w:hAnsi="Arial"/>
        <w:color w:val="404040"/>
        <w:sz w:val="22"/>
      </w:rPr>
      <w:pPr>
        <w:pBdr/>
        <w:spacing/>
        <w:ind/>
      </w:pPr>
      <w:tblPr>
        <w:tblBorders/>
      </w:tblPr>
      <w:tcPr>
        <w:tcBorders>
          <w:top w:val="single" w:color="c9c9c9" w:themeColor="accent3"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58" w:customStyle="1">
    <w:name w:val="Bordered - Accent 4"/>
    <w:basedOn w:val="833"/>
    <w:uiPriority w:val="99"/>
    <w:pPr>
      <w:pBdr/>
      <w:spacing w:after="0" w:line="240" w:lineRule="auto"/>
      <w:ind/>
    </w:pPr>
    <w:tblPr>
      <w:tblStyleRowBandSize w:val="1"/>
      <w:tblStyleColBandSize w:val="1"/>
      <w:tblBorders>
        <w:top w:val="single" w:color="ffe598" w:themeColor="accent4" w:themeTint="67" w:sz="4" w:space="0"/>
        <w:left w:val="single" w:color="ffe598" w:themeColor="accent4" w:themeTint="67" w:sz="4" w:space="0"/>
        <w:bottom w:val="single" w:color="ffe598" w:themeColor="accent4" w:themeTint="67" w:sz="4" w:space="0"/>
        <w:right w:val="single" w:color="ffe598" w:themeColor="accent4" w:themeTint="67" w:sz="4" w:space="0"/>
        <w:insideH w:val="single" w:color="ffe598" w:themeColor="accent4" w:themeTint="67" w:sz="4" w:space="0"/>
        <w:insideV w:val="single" w:color="ffe598"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ffe598" w:themeColor="accent4" w:themeTint="67" w:sz="4" w:space="0"/>
          <w:left w:val="single" w:color="ffe598" w:themeColor="accent4" w:themeTint="67" w:sz="4" w:space="0"/>
          <w:bottom w:val="single" w:color="ffe598" w:themeColor="accent4" w:themeTint="67" w:sz="4" w:space="0"/>
          <w:right w:val="single" w:color="ffe598"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ffd865" w:themeColor="accent4" w:themeTint="9A" w:sz="12" w:space="0"/>
        </w:tcBorders>
      </w:tcPr>
    </w:tblStylePr>
    <w:tblStylePr w:type="lastCol">
      <w:rPr>
        <w:rFonts w:ascii="Arial" w:hAnsi="Arial"/>
        <w:color w:val="404040"/>
        <w:sz w:val="22"/>
      </w:rPr>
      <w:pPr>
        <w:pBdr/>
        <w:spacing/>
        <w:ind/>
      </w:pPr>
      <w:tblPr>
        <w:tblBorders/>
      </w:tblPr>
      <w:tcPr>
        <w:tcBorders>
          <w:left w:val="single" w:color="ffd865" w:themeColor="accent4" w:themeTint="9A" w:sz="12" w:space="0"/>
        </w:tcBorders>
      </w:tcPr>
    </w:tblStylePr>
    <w:tblStylePr w:type="lastRow">
      <w:rPr>
        <w:rFonts w:ascii="Arial" w:hAnsi="Arial"/>
        <w:color w:val="404040"/>
        <w:sz w:val="22"/>
      </w:rPr>
      <w:pPr>
        <w:pBdr/>
        <w:spacing/>
        <w:ind/>
      </w:pPr>
      <w:tblPr>
        <w:tblBorders/>
      </w:tblPr>
      <w:tcPr>
        <w:tcBorders>
          <w:top w:val="single" w:color="ffd865" w:themeColor="accent4"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59" w:customStyle="1">
    <w:name w:val="Bordered - Accent 5"/>
    <w:basedOn w:val="833"/>
    <w:uiPriority w:val="99"/>
    <w:pPr>
      <w:pBdr/>
      <w:spacing w:after="0" w:line="240" w:lineRule="auto"/>
      <w:ind/>
    </w:pPr>
    <w:tblPr>
      <w:tblStyleRowBandSize w:val="1"/>
      <w:tblStyleColBandSize w:val="1"/>
      <w:tblBorders>
        <w:top w:val="single" w:color="bcd6ee" w:themeColor="accent5" w:themeTint="67" w:sz="4" w:space="0"/>
        <w:left w:val="single" w:color="bcd6ee" w:themeColor="accent5" w:themeTint="67" w:sz="4" w:space="0"/>
        <w:bottom w:val="single" w:color="bcd6ee" w:themeColor="accent5" w:themeTint="67" w:sz="4" w:space="0"/>
        <w:right w:val="single" w:color="bcd6ee" w:themeColor="accent5" w:themeTint="67" w:sz="4" w:space="0"/>
        <w:insideH w:val="single" w:color="bcd6ee" w:themeColor="accent5" w:themeTint="67" w:sz="4" w:space="0"/>
        <w:insideV w:val="single" w:color="bcd6ee"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bcd6ee" w:themeColor="accent5" w:themeTint="67" w:sz="4" w:space="0"/>
          <w:left w:val="single" w:color="bcd6ee" w:themeColor="accent5" w:themeTint="67" w:sz="4" w:space="0"/>
          <w:bottom w:val="single" w:color="bcd6ee" w:themeColor="accent5" w:themeTint="67" w:sz="4" w:space="0"/>
          <w:right w:val="single" w:color="bcd6ee"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9bc2e5" w:themeColor="accent5" w:themeTint="9A" w:sz="12" w:space="0"/>
        </w:tcBorders>
      </w:tcPr>
    </w:tblStylePr>
    <w:tblStylePr w:type="lastCol">
      <w:rPr>
        <w:rFonts w:ascii="Arial" w:hAnsi="Arial"/>
        <w:color w:val="404040"/>
        <w:sz w:val="22"/>
      </w:rPr>
      <w:pPr>
        <w:pBdr/>
        <w:spacing/>
        <w:ind/>
      </w:pPr>
      <w:tblPr>
        <w:tblBorders/>
      </w:tblPr>
      <w:tcPr>
        <w:tcBorders>
          <w:left w:val="single" w:color="9bc2e5" w:themeColor="accent5" w:themeTint="9A" w:sz="12" w:space="0"/>
        </w:tcBorders>
      </w:tcPr>
    </w:tblStylePr>
    <w:tblStylePr w:type="lastRow">
      <w:rPr>
        <w:rFonts w:ascii="Arial" w:hAnsi="Arial"/>
        <w:color w:val="404040"/>
        <w:sz w:val="22"/>
      </w:rPr>
      <w:pPr>
        <w:pBdr/>
        <w:spacing/>
        <w:ind/>
      </w:pPr>
      <w:tblPr>
        <w:tblBorders/>
      </w:tblPr>
      <w:tcPr>
        <w:tcBorders>
          <w:top w:val="single" w:color="9bc2e5" w:themeColor="accent5"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60" w:customStyle="1">
    <w:name w:val="Bordered - Accent 6"/>
    <w:basedOn w:val="833"/>
    <w:uiPriority w:val="99"/>
    <w:pPr>
      <w:pBdr/>
      <w:spacing w:after="0" w:line="240" w:lineRule="auto"/>
      <w:ind/>
    </w:pPr>
    <w:tblPr>
      <w:tblStyleRowBandSize w:val="1"/>
      <w:tblStyleColBandSize w:val="1"/>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a9d08e" w:themeColor="accent6" w:themeTint="98" w:sz="12" w:space="0"/>
        </w:tcBorders>
      </w:tcPr>
    </w:tblStylePr>
    <w:tblStylePr w:type="lastCol">
      <w:rPr>
        <w:rFonts w:ascii="Arial" w:hAnsi="Arial"/>
        <w:color w:val="404040"/>
        <w:sz w:val="22"/>
      </w:rPr>
      <w:pPr>
        <w:pBdr/>
        <w:spacing/>
        <w:ind/>
      </w:pPr>
      <w:tblPr>
        <w:tblBorders/>
      </w:tblPr>
      <w:tcPr>
        <w:tcBorders>
          <w:left w:val="single" w:color="a9d08e" w:themeColor="accent6" w:themeTint="98" w:sz="12" w:space="0"/>
        </w:tcBorders>
      </w:tcPr>
    </w:tblStylePr>
    <w:tblStylePr w:type="lastRow">
      <w:rPr>
        <w:rFonts w:ascii="Arial" w:hAnsi="Arial"/>
        <w:color w:val="404040"/>
        <w:sz w:val="22"/>
      </w:rPr>
      <w:pPr>
        <w:pBdr/>
        <w:spacing/>
        <w:ind/>
      </w:pPr>
      <w:tblPr>
        <w:tblBorders/>
      </w:tblPr>
      <w:tcPr>
        <w:tcBorders>
          <w:top w:val="single" w:color="a9d08e" w:themeColor="accent6"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character" w:styleId="961" w:customStyle="1">
    <w:name w:val="Заголовок 1 Знак"/>
    <w:basedOn w:val="832"/>
    <w:link w:val="823"/>
    <w:uiPriority w:val="9"/>
    <w:pPr>
      <w:pBdr/>
      <w:spacing/>
      <w:ind/>
    </w:pPr>
    <w:rPr>
      <w:rFonts w:ascii="Arial" w:hAnsi="Arial" w:eastAsia="Arial" w:cs="Arial"/>
      <w:color w:val="2f5496" w:themeColor="accent1" w:themeShade="BF"/>
      <w:sz w:val="40"/>
      <w:szCs w:val="40"/>
    </w:rPr>
  </w:style>
  <w:style w:type="character" w:styleId="962" w:customStyle="1">
    <w:name w:val="Заголовок 2 Знак"/>
    <w:basedOn w:val="832"/>
    <w:link w:val="824"/>
    <w:uiPriority w:val="9"/>
    <w:pPr>
      <w:pBdr/>
      <w:spacing/>
      <w:ind/>
    </w:pPr>
    <w:rPr>
      <w:rFonts w:ascii="Arial" w:hAnsi="Arial" w:eastAsia="Arial" w:cs="Arial"/>
      <w:color w:val="2f5496" w:themeColor="accent1" w:themeShade="BF"/>
      <w:sz w:val="32"/>
      <w:szCs w:val="32"/>
    </w:rPr>
  </w:style>
  <w:style w:type="character" w:styleId="963" w:customStyle="1">
    <w:name w:val="Heading 3 Char"/>
    <w:basedOn w:val="832"/>
    <w:uiPriority w:val="9"/>
    <w:pPr>
      <w:pBdr/>
      <w:spacing/>
      <w:ind/>
    </w:pPr>
    <w:rPr>
      <w:rFonts w:ascii="Arial" w:hAnsi="Arial" w:eastAsia="Arial" w:cs="Arial"/>
      <w:color w:val="2f5496" w:themeColor="accent1" w:themeShade="BF"/>
      <w:sz w:val="28"/>
      <w:szCs w:val="28"/>
    </w:rPr>
  </w:style>
  <w:style w:type="character" w:styleId="964" w:customStyle="1">
    <w:name w:val="Heading 4 Char"/>
    <w:basedOn w:val="832"/>
    <w:uiPriority w:val="9"/>
    <w:pPr>
      <w:pBdr/>
      <w:spacing/>
      <w:ind/>
    </w:pPr>
    <w:rPr>
      <w:rFonts w:ascii="Arial" w:hAnsi="Arial" w:eastAsia="Arial" w:cs="Arial"/>
      <w:i/>
      <w:iCs/>
      <w:color w:val="2f5496" w:themeColor="accent1" w:themeShade="BF"/>
    </w:rPr>
  </w:style>
  <w:style w:type="character" w:styleId="965" w:customStyle="1">
    <w:name w:val="Заголовок 5 Знак"/>
    <w:basedOn w:val="832"/>
    <w:link w:val="827"/>
    <w:uiPriority w:val="9"/>
    <w:pPr>
      <w:pBdr/>
      <w:spacing/>
      <w:ind/>
    </w:pPr>
    <w:rPr>
      <w:rFonts w:ascii="Arial" w:hAnsi="Arial" w:eastAsia="Arial" w:cs="Arial"/>
      <w:color w:val="2f5496" w:themeColor="accent1" w:themeShade="BF"/>
    </w:rPr>
  </w:style>
  <w:style w:type="character" w:styleId="966" w:customStyle="1">
    <w:name w:val="Заголовок 6 Знак"/>
    <w:basedOn w:val="832"/>
    <w:link w:val="828"/>
    <w:uiPriority w:val="9"/>
    <w:pPr>
      <w:pBdr/>
      <w:spacing/>
      <w:ind/>
    </w:pPr>
    <w:rPr>
      <w:rFonts w:ascii="Arial" w:hAnsi="Arial" w:eastAsia="Arial" w:cs="Arial"/>
      <w:i/>
      <w:iCs/>
      <w:color w:val="595959" w:themeColor="text1" w:themeTint="A6"/>
    </w:rPr>
  </w:style>
  <w:style w:type="character" w:styleId="967" w:customStyle="1">
    <w:name w:val="Заголовок 7 Знак"/>
    <w:basedOn w:val="832"/>
    <w:link w:val="829"/>
    <w:uiPriority w:val="9"/>
    <w:pPr>
      <w:pBdr/>
      <w:spacing/>
      <w:ind/>
    </w:pPr>
    <w:rPr>
      <w:rFonts w:ascii="Arial" w:hAnsi="Arial" w:eastAsia="Arial" w:cs="Arial"/>
      <w:color w:val="595959" w:themeColor="text1" w:themeTint="A6"/>
    </w:rPr>
  </w:style>
  <w:style w:type="character" w:styleId="968" w:customStyle="1">
    <w:name w:val="Заголовок 8 Знак"/>
    <w:basedOn w:val="832"/>
    <w:link w:val="830"/>
    <w:uiPriority w:val="9"/>
    <w:pPr>
      <w:pBdr/>
      <w:spacing/>
      <w:ind/>
    </w:pPr>
    <w:rPr>
      <w:rFonts w:ascii="Arial" w:hAnsi="Arial" w:eastAsia="Arial" w:cs="Arial"/>
      <w:i/>
      <w:iCs/>
      <w:color w:val="272727" w:themeColor="text1" w:themeTint="D8"/>
    </w:rPr>
  </w:style>
  <w:style w:type="character" w:styleId="969" w:customStyle="1">
    <w:name w:val="Заголовок 9 Знак"/>
    <w:basedOn w:val="832"/>
    <w:link w:val="831"/>
    <w:uiPriority w:val="9"/>
    <w:pPr>
      <w:pBdr/>
      <w:spacing/>
      <w:ind/>
    </w:pPr>
    <w:rPr>
      <w:rFonts w:ascii="Arial" w:hAnsi="Arial" w:eastAsia="Arial" w:cs="Arial"/>
      <w:i/>
      <w:iCs/>
      <w:color w:val="272727" w:themeColor="text1" w:themeTint="D8"/>
    </w:rPr>
  </w:style>
  <w:style w:type="paragraph" w:styleId="970">
    <w:name w:val="Title"/>
    <w:basedOn w:val="822"/>
    <w:next w:val="822"/>
    <w:link w:val="971"/>
    <w:uiPriority w:val="10"/>
    <w:qFormat/>
    <w:pPr>
      <w:pBdr/>
      <w:spacing w:after="80" w:line="240" w:lineRule="auto"/>
      <w:ind/>
      <w:contextualSpacing w:val="true"/>
    </w:pPr>
    <w:rPr>
      <w:rFonts w:ascii="Arial" w:hAnsi="Arial" w:eastAsia="Arial" w:cs="Arial"/>
      <w:spacing w:val="-10"/>
      <w:sz w:val="56"/>
      <w:szCs w:val="56"/>
    </w:rPr>
  </w:style>
  <w:style w:type="character" w:styleId="971" w:customStyle="1">
    <w:name w:val="Назва Знак"/>
    <w:basedOn w:val="832"/>
    <w:link w:val="970"/>
    <w:uiPriority w:val="10"/>
    <w:pPr>
      <w:pBdr/>
      <w:spacing/>
      <w:ind/>
    </w:pPr>
    <w:rPr>
      <w:rFonts w:ascii="Arial" w:hAnsi="Arial" w:eastAsia="Arial" w:cs="Arial"/>
      <w:spacing w:val="-10"/>
      <w:sz w:val="56"/>
      <w:szCs w:val="56"/>
    </w:rPr>
  </w:style>
  <w:style w:type="paragraph" w:styleId="972">
    <w:name w:val="Subtitle"/>
    <w:basedOn w:val="822"/>
    <w:next w:val="822"/>
    <w:link w:val="973"/>
    <w:uiPriority w:val="11"/>
    <w:qFormat/>
    <w:pPr>
      <w:numPr>
        <w:ilvl w:val="1"/>
      </w:numPr>
      <w:pBdr/>
      <w:spacing/>
      <w:ind/>
    </w:pPr>
    <w:rPr>
      <w:color w:val="595959" w:themeColor="text1" w:themeTint="A6"/>
      <w:spacing w:val="15"/>
      <w:sz w:val="28"/>
      <w:szCs w:val="28"/>
    </w:rPr>
  </w:style>
  <w:style w:type="character" w:styleId="973" w:customStyle="1">
    <w:name w:val="Підзаголовок Знак"/>
    <w:basedOn w:val="832"/>
    <w:link w:val="972"/>
    <w:uiPriority w:val="11"/>
    <w:pPr>
      <w:pBdr/>
      <w:spacing/>
      <w:ind/>
    </w:pPr>
    <w:rPr>
      <w:color w:val="595959" w:themeColor="text1" w:themeTint="A6"/>
      <w:spacing w:val="15"/>
      <w:sz w:val="28"/>
      <w:szCs w:val="28"/>
    </w:rPr>
  </w:style>
  <w:style w:type="paragraph" w:styleId="974">
    <w:name w:val="Quote"/>
    <w:basedOn w:val="822"/>
    <w:next w:val="822"/>
    <w:link w:val="975"/>
    <w:uiPriority w:val="29"/>
    <w:qFormat/>
    <w:pPr>
      <w:pBdr/>
      <w:spacing w:before="160"/>
      <w:ind/>
      <w:jc w:val="center"/>
    </w:pPr>
    <w:rPr>
      <w:i/>
      <w:iCs/>
      <w:color w:val="404040" w:themeColor="text1" w:themeTint="BF"/>
    </w:rPr>
  </w:style>
  <w:style w:type="character" w:styleId="975" w:customStyle="1">
    <w:name w:val="Цитата Знак"/>
    <w:basedOn w:val="832"/>
    <w:link w:val="974"/>
    <w:uiPriority w:val="29"/>
    <w:pPr>
      <w:pBdr/>
      <w:spacing/>
      <w:ind/>
    </w:pPr>
    <w:rPr>
      <w:i/>
      <w:iCs/>
      <w:color w:val="404040" w:themeColor="text1" w:themeTint="BF"/>
    </w:rPr>
  </w:style>
  <w:style w:type="character" w:styleId="976">
    <w:name w:val="Intense Emphasis"/>
    <w:basedOn w:val="832"/>
    <w:uiPriority w:val="21"/>
    <w:qFormat/>
    <w:pPr>
      <w:pBdr/>
      <w:spacing/>
      <w:ind/>
    </w:pPr>
    <w:rPr>
      <w:i/>
      <w:iCs/>
      <w:color w:val="2f5496" w:themeColor="accent1" w:themeShade="BF"/>
    </w:rPr>
  </w:style>
  <w:style w:type="paragraph" w:styleId="977">
    <w:name w:val="Intense Quote"/>
    <w:basedOn w:val="822"/>
    <w:next w:val="822"/>
    <w:link w:val="978"/>
    <w:uiPriority w:val="30"/>
    <w:qFormat/>
    <w:pPr>
      <w:pBdr>
        <w:top w:val="single" w:color="2f5496" w:themeColor="accent1" w:themeShade="BF" w:sz="4" w:space="10"/>
        <w:bottom w:val="single" w:color="2f5496" w:themeColor="accent1" w:themeShade="BF" w:sz="4" w:space="10"/>
      </w:pBdr>
      <w:spacing w:after="360" w:before="360"/>
      <w:ind w:right="864" w:left="864"/>
      <w:jc w:val="center"/>
    </w:pPr>
    <w:rPr>
      <w:i/>
      <w:iCs/>
      <w:color w:val="2f5496" w:themeColor="accent1" w:themeShade="BF"/>
    </w:rPr>
  </w:style>
  <w:style w:type="character" w:styleId="978" w:customStyle="1">
    <w:name w:val="Насичена цитата Знак"/>
    <w:basedOn w:val="832"/>
    <w:link w:val="977"/>
    <w:uiPriority w:val="30"/>
    <w:pPr>
      <w:pBdr/>
      <w:spacing/>
      <w:ind/>
    </w:pPr>
    <w:rPr>
      <w:i/>
      <w:iCs/>
      <w:color w:val="2f5496" w:themeColor="accent1" w:themeShade="BF"/>
    </w:rPr>
  </w:style>
  <w:style w:type="character" w:styleId="979">
    <w:name w:val="Intense Reference"/>
    <w:basedOn w:val="832"/>
    <w:uiPriority w:val="32"/>
    <w:qFormat/>
    <w:pPr>
      <w:pBdr/>
      <w:spacing/>
      <w:ind/>
    </w:pPr>
    <w:rPr>
      <w:b/>
      <w:bCs/>
      <w:smallCaps/>
      <w:color w:val="2f5496" w:themeColor="accent1" w:themeShade="BF"/>
      <w:spacing w:val="5"/>
    </w:rPr>
  </w:style>
  <w:style w:type="paragraph" w:styleId="980">
    <w:name w:val="No Spacing"/>
    <w:basedOn w:val="822"/>
    <w:uiPriority w:val="1"/>
    <w:qFormat/>
    <w:pPr>
      <w:pBdr/>
      <w:spacing w:after="0" w:line="240" w:lineRule="auto"/>
      <w:ind/>
    </w:pPr>
  </w:style>
  <w:style w:type="character" w:styleId="981">
    <w:name w:val="Subtle Emphasis"/>
    <w:basedOn w:val="832"/>
    <w:uiPriority w:val="19"/>
    <w:qFormat/>
    <w:pPr>
      <w:pBdr/>
      <w:spacing/>
      <w:ind/>
    </w:pPr>
    <w:rPr>
      <w:i/>
      <w:iCs/>
      <w:color w:val="404040" w:themeColor="text1" w:themeTint="BF"/>
    </w:rPr>
  </w:style>
  <w:style w:type="character" w:styleId="982">
    <w:name w:val="Emphasis"/>
    <w:basedOn w:val="832"/>
    <w:uiPriority w:val="20"/>
    <w:qFormat/>
    <w:pPr>
      <w:pBdr/>
      <w:spacing/>
      <w:ind/>
    </w:pPr>
    <w:rPr>
      <w:i/>
      <w:iCs/>
    </w:rPr>
  </w:style>
  <w:style w:type="character" w:styleId="983">
    <w:name w:val="Subtle Reference"/>
    <w:basedOn w:val="832"/>
    <w:uiPriority w:val="31"/>
    <w:qFormat/>
    <w:pPr>
      <w:pBdr/>
      <w:spacing/>
      <w:ind/>
    </w:pPr>
    <w:rPr>
      <w:smallCaps/>
      <w:color w:val="5a5a5a" w:themeColor="text1" w:themeTint="A5"/>
    </w:rPr>
  </w:style>
  <w:style w:type="character" w:styleId="984">
    <w:name w:val="Book Title"/>
    <w:basedOn w:val="832"/>
    <w:uiPriority w:val="33"/>
    <w:qFormat/>
    <w:pPr>
      <w:pBdr/>
      <w:spacing/>
      <w:ind/>
    </w:pPr>
    <w:rPr>
      <w:b/>
      <w:bCs/>
      <w:i/>
      <w:iCs/>
      <w:spacing w:val="5"/>
    </w:rPr>
  </w:style>
  <w:style w:type="paragraph" w:styleId="985">
    <w:name w:val="Header"/>
    <w:basedOn w:val="822"/>
    <w:link w:val="986"/>
    <w:uiPriority w:val="99"/>
    <w:unhideWhenUsed/>
    <w:pPr>
      <w:pBdr/>
      <w:tabs>
        <w:tab w:val="center" w:leader="none" w:pos="4844"/>
        <w:tab w:val="right" w:leader="none" w:pos="9689"/>
      </w:tabs>
      <w:spacing w:after="0" w:line="240" w:lineRule="auto"/>
      <w:ind/>
    </w:pPr>
  </w:style>
  <w:style w:type="character" w:styleId="986" w:customStyle="1">
    <w:name w:val="Верхній колонтитул Знак"/>
    <w:basedOn w:val="832"/>
    <w:link w:val="985"/>
    <w:uiPriority w:val="99"/>
    <w:pPr>
      <w:pBdr/>
      <w:spacing/>
      <w:ind/>
    </w:pPr>
  </w:style>
  <w:style w:type="paragraph" w:styleId="987">
    <w:name w:val="Footer"/>
    <w:basedOn w:val="822"/>
    <w:link w:val="988"/>
    <w:uiPriority w:val="99"/>
    <w:unhideWhenUsed/>
    <w:pPr>
      <w:pBdr/>
      <w:tabs>
        <w:tab w:val="center" w:leader="none" w:pos="4844"/>
        <w:tab w:val="right" w:leader="none" w:pos="9689"/>
      </w:tabs>
      <w:spacing w:after="0" w:line="240" w:lineRule="auto"/>
      <w:ind/>
    </w:pPr>
  </w:style>
  <w:style w:type="character" w:styleId="988" w:customStyle="1">
    <w:name w:val="Нижній колонтитул Знак"/>
    <w:basedOn w:val="832"/>
    <w:link w:val="987"/>
    <w:uiPriority w:val="99"/>
    <w:pPr>
      <w:pBdr/>
      <w:spacing/>
      <w:ind/>
    </w:pPr>
  </w:style>
  <w:style w:type="paragraph" w:styleId="989">
    <w:name w:val="Caption"/>
    <w:basedOn w:val="822"/>
    <w:next w:val="822"/>
    <w:uiPriority w:val="35"/>
    <w:unhideWhenUsed/>
    <w:qFormat/>
    <w:pPr>
      <w:pBdr/>
      <w:spacing w:after="200" w:line="240" w:lineRule="auto"/>
      <w:ind/>
    </w:pPr>
    <w:rPr>
      <w:i/>
      <w:iCs/>
      <w:color w:val="44546a" w:themeColor="text2"/>
      <w:sz w:val="18"/>
      <w:szCs w:val="18"/>
    </w:rPr>
  </w:style>
  <w:style w:type="paragraph" w:styleId="990">
    <w:name w:val="footnote text"/>
    <w:basedOn w:val="822"/>
    <w:link w:val="991"/>
    <w:uiPriority w:val="99"/>
    <w:semiHidden/>
    <w:unhideWhenUsed/>
    <w:pPr>
      <w:pBdr/>
      <w:spacing w:after="0" w:line="240" w:lineRule="auto"/>
      <w:ind/>
    </w:pPr>
    <w:rPr>
      <w:sz w:val="20"/>
      <w:szCs w:val="20"/>
    </w:rPr>
  </w:style>
  <w:style w:type="character" w:styleId="991" w:customStyle="1">
    <w:name w:val="Текст виноски Знак"/>
    <w:basedOn w:val="832"/>
    <w:link w:val="990"/>
    <w:uiPriority w:val="99"/>
    <w:semiHidden/>
    <w:pPr>
      <w:pBdr/>
      <w:spacing/>
      <w:ind/>
    </w:pPr>
    <w:rPr>
      <w:sz w:val="20"/>
      <w:szCs w:val="20"/>
    </w:rPr>
  </w:style>
  <w:style w:type="character" w:styleId="992">
    <w:name w:val="footnote reference"/>
    <w:basedOn w:val="832"/>
    <w:uiPriority w:val="99"/>
    <w:semiHidden/>
    <w:unhideWhenUsed/>
    <w:pPr>
      <w:pBdr/>
      <w:spacing/>
      <w:ind/>
    </w:pPr>
    <w:rPr>
      <w:vertAlign w:val="superscript"/>
    </w:rPr>
  </w:style>
  <w:style w:type="paragraph" w:styleId="993">
    <w:name w:val="endnote text"/>
    <w:basedOn w:val="822"/>
    <w:link w:val="994"/>
    <w:uiPriority w:val="99"/>
    <w:semiHidden/>
    <w:unhideWhenUsed/>
    <w:pPr>
      <w:pBdr/>
      <w:spacing w:after="0" w:line="240" w:lineRule="auto"/>
      <w:ind/>
    </w:pPr>
    <w:rPr>
      <w:sz w:val="20"/>
      <w:szCs w:val="20"/>
    </w:rPr>
  </w:style>
  <w:style w:type="character" w:styleId="994" w:customStyle="1">
    <w:name w:val="Текст кінцевої виноски Знак"/>
    <w:basedOn w:val="832"/>
    <w:link w:val="993"/>
    <w:uiPriority w:val="99"/>
    <w:semiHidden/>
    <w:pPr>
      <w:pBdr/>
      <w:spacing/>
      <w:ind/>
    </w:pPr>
    <w:rPr>
      <w:sz w:val="20"/>
      <w:szCs w:val="20"/>
    </w:rPr>
  </w:style>
  <w:style w:type="character" w:styleId="995">
    <w:name w:val="endnote reference"/>
    <w:basedOn w:val="832"/>
    <w:uiPriority w:val="99"/>
    <w:semiHidden/>
    <w:unhideWhenUsed/>
    <w:pPr>
      <w:pBdr/>
      <w:spacing/>
      <w:ind/>
    </w:pPr>
    <w:rPr>
      <w:vertAlign w:val="superscript"/>
    </w:rPr>
  </w:style>
  <w:style w:type="character" w:styleId="996">
    <w:name w:val="Hyperlink"/>
    <w:basedOn w:val="832"/>
    <w:uiPriority w:val="99"/>
    <w:unhideWhenUsed/>
    <w:pPr>
      <w:pBdr/>
      <w:spacing/>
      <w:ind/>
    </w:pPr>
    <w:rPr>
      <w:color w:val="0563c1" w:themeColor="hyperlink"/>
      <w:u w:val="single"/>
    </w:rPr>
  </w:style>
  <w:style w:type="character" w:styleId="997">
    <w:name w:val="FollowedHyperlink"/>
    <w:basedOn w:val="832"/>
    <w:uiPriority w:val="99"/>
    <w:semiHidden/>
    <w:unhideWhenUsed/>
    <w:pPr>
      <w:pBdr/>
      <w:spacing/>
      <w:ind/>
    </w:pPr>
    <w:rPr>
      <w:color w:val="954f72" w:themeColor="followedHyperlink"/>
      <w:u w:val="single"/>
    </w:rPr>
  </w:style>
  <w:style w:type="paragraph" w:styleId="998">
    <w:name w:val="toc 1"/>
    <w:basedOn w:val="822"/>
    <w:next w:val="822"/>
    <w:uiPriority w:val="39"/>
    <w:unhideWhenUsed/>
    <w:pPr>
      <w:pBdr/>
      <w:spacing w:after="100"/>
      <w:ind/>
    </w:pPr>
  </w:style>
  <w:style w:type="paragraph" w:styleId="999">
    <w:name w:val="toc 2"/>
    <w:basedOn w:val="822"/>
    <w:next w:val="822"/>
    <w:uiPriority w:val="39"/>
    <w:unhideWhenUsed/>
    <w:pPr>
      <w:pBdr/>
      <w:spacing w:after="100"/>
      <w:ind w:left="220"/>
    </w:pPr>
  </w:style>
  <w:style w:type="paragraph" w:styleId="1000">
    <w:name w:val="toc 3"/>
    <w:basedOn w:val="822"/>
    <w:next w:val="822"/>
    <w:uiPriority w:val="39"/>
    <w:unhideWhenUsed/>
    <w:pPr>
      <w:pBdr/>
      <w:spacing w:after="100"/>
      <w:ind w:left="440"/>
    </w:pPr>
  </w:style>
  <w:style w:type="paragraph" w:styleId="1001">
    <w:name w:val="toc 4"/>
    <w:basedOn w:val="822"/>
    <w:next w:val="822"/>
    <w:uiPriority w:val="39"/>
    <w:unhideWhenUsed/>
    <w:pPr>
      <w:pBdr/>
      <w:spacing w:after="100"/>
      <w:ind w:left="660"/>
    </w:pPr>
  </w:style>
  <w:style w:type="paragraph" w:styleId="1002">
    <w:name w:val="toc 5"/>
    <w:basedOn w:val="822"/>
    <w:next w:val="822"/>
    <w:uiPriority w:val="39"/>
    <w:unhideWhenUsed/>
    <w:pPr>
      <w:pBdr/>
      <w:spacing w:after="100"/>
      <w:ind w:left="880"/>
    </w:pPr>
  </w:style>
  <w:style w:type="paragraph" w:styleId="1003">
    <w:name w:val="toc 6"/>
    <w:basedOn w:val="822"/>
    <w:next w:val="822"/>
    <w:uiPriority w:val="39"/>
    <w:unhideWhenUsed/>
    <w:pPr>
      <w:pBdr/>
      <w:spacing w:after="100"/>
      <w:ind w:left="1100"/>
    </w:pPr>
  </w:style>
  <w:style w:type="paragraph" w:styleId="1004">
    <w:name w:val="toc 7"/>
    <w:basedOn w:val="822"/>
    <w:next w:val="822"/>
    <w:uiPriority w:val="39"/>
    <w:unhideWhenUsed/>
    <w:pPr>
      <w:pBdr/>
      <w:spacing w:after="100"/>
      <w:ind w:left="1320"/>
    </w:pPr>
  </w:style>
  <w:style w:type="paragraph" w:styleId="1005">
    <w:name w:val="toc 8"/>
    <w:basedOn w:val="822"/>
    <w:next w:val="822"/>
    <w:uiPriority w:val="39"/>
    <w:unhideWhenUsed/>
    <w:pPr>
      <w:pBdr/>
      <w:spacing w:after="100"/>
      <w:ind w:left="1540"/>
    </w:pPr>
  </w:style>
  <w:style w:type="paragraph" w:styleId="1006">
    <w:name w:val="toc 9"/>
    <w:basedOn w:val="822"/>
    <w:next w:val="822"/>
    <w:uiPriority w:val="39"/>
    <w:unhideWhenUsed/>
    <w:pPr>
      <w:pBdr/>
      <w:spacing w:after="100"/>
      <w:ind w:left="1760"/>
    </w:pPr>
  </w:style>
  <w:style w:type="paragraph" w:styleId="1007">
    <w:name w:val="TOC Heading"/>
    <w:uiPriority w:val="39"/>
    <w:unhideWhenUsed/>
    <w:pPr>
      <w:pBdr/>
      <w:spacing/>
      <w:ind/>
    </w:pPr>
  </w:style>
  <w:style w:type="paragraph" w:styleId="1008">
    <w:name w:val="table of figures"/>
    <w:basedOn w:val="822"/>
    <w:next w:val="822"/>
    <w:uiPriority w:val="99"/>
    <w:unhideWhenUsed/>
    <w:pPr>
      <w:pBdr/>
      <w:spacing w:after="0"/>
      <w:ind/>
    </w:pPr>
  </w:style>
  <w:style w:type="character" w:styleId="1009" w:customStyle="1">
    <w:name w:val="Заголовок 3 Знак"/>
    <w:basedOn w:val="832"/>
    <w:link w:val="825"/>
    <w:uiPriority w:val="9"/>
    <w:pPr>
      <w:pBdr/>
      <w:spacing/>
      <w:ind/>
    </w:pPr>
    <w:rPr>
      <w:rFonts w:ascii="Times New Roman" w:hAnsi="Times New Roman" w:eastAsia="Times New Roman" w:cs="Times New Roman"/>
      <w:b/>
      <w:bCs/>
      <w:sz w:val="27"/>
      <w:szCs w:val="27"/>
    </w:rPr>
  </w:style>
  <w:style w:type="character" w:styleId="1010">
    <w:name w:val="Strong"/>
    <w:basedOn w:val="832"/>
    <w:uiPriority w:val="22"/>
    <w:qFormat/>
    <w:pPr>
      <w:pBdr/>
      <w:spacing/>
      <w:ind/>
    </w:pPr>
    <w:rPr>
      <w:b/>
      <w:bCs/>
    </w:rPr>
  </w:style>
  <w:style w:type="paragraph" w:styleId="1011">
    <w:name w:val="List Paragraph"/>
    <w:basedOn w:val="822"/>
    <w:uiPriority w:val="34"/>
    <w:qFormat/>
    <w:pPr>
      <w:pBdr/>
      <w:spacing/>
      <w:ind w:left="720"/>
      <w:contextualSpacing w:val="true"/>
    </w:pPr>
  </w:style>
  <w:style w:type="paragraph" w:styleId="1012">
    <w:name w:val="Normal (Web)"/>
    <w:basedOn w:val="822"/>
    <w:uiPriority w:val="99"/>
    <w:unhideWhenUsed/>
    <w:pPr>
      <w:pBdr/>
      <w:spacing w:after="100" w:afterAutospacing="1" w:before="100" w:beforeAutospacing="1" w:line="240" w:lineRule="auto"/>
      <w:ind/>
    </w:pPr>
    <w:rPr>
      <w:rFonts w:ascii="Times New Roman" w:hAnsi="Times New Roman" w:eastAsia="Times New Roman" w:cs="Times New Roman"/>
      <w:sz w:val="24"/>
      <w:szCs w:val="24"/>
    </w:rPr>
  </w:style>
  <w:style w:type="character" w:styleId="1013" w:customStyle="1">
    <w:name w:val="Заголовок 4 Знак"/>
    <w:basedOn w:val="832"/>
    <w:link w:val="826"/>
    <w:uiPriority w:val="9"/>
    <w:pPr>
      <w:pBdr/>
      <w:spacing/>
      <w:ind/>
    </w:pPr>
    <w:rPr>
      <w:rFonts w:asciiTheme="majorHAnsi" w:hAnsiTheme="majorHAnsi" w:eastAsiaTheme="majorEastAsia" w:cstheme="majorBidi"/>
      <w:i/>
      <w:iCs/>
      <w:color w:val="2f5496" w:themeColor="accent1" w:themeShade="BF"/>
    </w:rPr>
  </w:style>
  <w:style w:type="character" w:styleId="1014" w:customStyle="1">
    <w:name w:val="whitespace-nowrap"/>
    <w:basedOn w:val="832"/>
    <w:pPr>
      <w:pBdr/>
      <w:spacing/>
      <w:ind/>
    </w:pPr>
  </w:style>
  <w:style w:type="character" w:styleId="1015" w:customStyle="1">
    <w:name w:val="whitespace-normal"/>
    <w:basedOn w:val="832"/>
    <w:pPr>
      <w:pBdr/>
      <w:spacing/>
      <w:ind/>
    </w:pPr>
  </w:style>
  <w:style w:type="character" w:styleId="1016" w:customStyle="1">
    <w:name w:val="truncate"/>
    <w:basedOn w:val="832"/>
    <w:pPr>
      <w:pBdr/>
      <w:spacing/>
      <w:ind/>
    </w:pPr>
  </w:style>
  <w:style w:type="paragraph" w:styleId="1017" w:customStyle="1">
    <w:name w:val="Default"/>
    <w:pPr>
      <w:pBdr/>
      <w:spacing w:after="0" w:line="240" w:lineRule="auto"/>
      <w:ind/>
    </w:pPr>
    <w:rPr>
      <w:rFonts w:ascii="Times New Roman" w:hAnsi="Times New Roman" w:cs="Times New Roman"/>
      <w:color w:val="000000"/>
      <w:sz w:val="24"/>
      <w:szCs w:val="24"/>
    </w:rPr>
  </w:style>
  <w:style w:type="paragraph" w:styleId="1018">
    <w:name w:val="Body Text"/>
    <w:basedOn w:val="822"/>
    <w:link w:val="1019"/>
    <w:uiPriority w:val="1"/>
    <w:unhideWhenUsed/>
    <w:qFormat/>
    <w:pPr>
      <w:widowControl w:val="false"/>
      <w:pBdr/>
      <w:spacing w:after="0" w:line="240" w:lineRule="auto"/>
      <w:ind/>
    </w:pPr>
    <w:rPr>
      <w:rFonts w:ascii="Times New Roman" w:hAnsi="Times New Roman" w:eastAsia="Times New Roman" w:cs="Times New Roman"/>
      <w:sz w:val="28"/>
      <w:szCs w:val="28"/>
      <w:lang w:val="en-US"/>
    </w:rPr>
  </w:style>
  <w:style w:type="character" w:styleId="1019" w:customStyle="1">
    <w:name w:val="Основний текст Знак"/>
    <w:basedOn w:val="832"/>
    <w:link w:val="1018"/>
    <w:uiPriority w:val="1"/>
    <w:pPr>
      <w:pBdr/>
      <w:spacing/>
      <w:ind/>
    </w:pPr>
    <w:rPr>
      <w:rFonts w:ascii="Times New Roman" w:hAnsi="Times New Roman" w:eastAsia="Times New Roman" w:cs="Times New Roman"/>
      <w:sz w:val="28"/>
      <w:szCs w:val="28"/>
      <w:lang w:val="en-US"/>
    </w:rPr>
  </w:style>
  <w:style w:type="paragraph" w:styleId="1020" w:customStyle="1">
    <w:name w:val="Заголовок 21"/>
    <w:basedOn w:val="822"/>
    <w:uiPriority w:val="1"/>
    <w:qFormat/>
    <w:pPr>
      <w:widowControl w:val="false"/>
      <w:pBdr/>
      <w:spacing w:after="0" w:line="240" w:lineRule="auto"/>
      <w:ind w:left="985"/>
      <w:outlineLvl w:val="2"/>
    </w:pPr>
    <w:rPr>
      <w:rFonts w:ascii="Times New Roman" w:hAnsi="Times New Roman" w:eastAsia="Times New Roman" w:cs="Times New Roman"/>
      <w:b/>
      <w:bCs/>
      <w:sz w:val="28"/>
      <w:szCs w:val="28"/>
      <w:lang w:val="en-US"/>
    </w:rPr>
  </w:style>
  <w:style w:type="paragraph" w:styleId="1021" w:customStyle="1">
    <w:name w:val="Table Paragraph"/>
    <w:basedOn w:val="822"/>
    <w:uiPriority w:val="1"/>
    <w:qFormat/>
    <w:pPr>
      <w:widowControl w:val="false"/>
      <w:pBdr/>
      <w:spacing w:after="0" w:line="240" w:lineRule="auto"/>
      <w:ind/>
    </w:pPr>
    <w:rPr>
      <w:rFonts w:ascii="Times New Roman" w:hAnsi="Times New Roman" w:eastAsia="Times New Roman" w:cs="Times New Roman"/>
      <w:lang w:val="en-US"/>
    </w:rPr>
  </w:style>
  <w:style w:type="paragraph" w:styleId="1022" w:customStyle="1">
    <w:name w:val="Заголовок 11"/>
    <w:basedOn w:val="822"/>
    <w:uiPriority w:val="1"/>
    <w:qFormat/>
    <w:pPr>
      <w:widowControl w:val="false"/>
      <w:pBdr/>
      <w:spacing w:after="0" w:line="240" w:lineRule="auto"/>
      <w:ind w:right="560" w:left="487"/>
      <w:jc w:val="center"/>
      <w:outlineLvl w:val="1"/>
    </w:pPr>
    <w:rPr>
      <w:rFonts w:ascii="Times New Roman" w:hAnsi="Times New Roman" w:eastAsia="Times New Roman" w:cs="Times New Roman"/>
      <w:b/>
      <w:bCs/>
      <w:sz w:val="36"/>
      <w:szCs w:val="36"/>
      <w:lang w:val="en-US"/>
    </w:rPr>
  </w:style>
  <w:style w:type="table" w:styleId="1023" w:customStyle="1">
    <w:name w:val="Table Normal"/>
    <w:uiPriority w:val="2"/>
    <w:semiHidden/>
    <w:qFormat/>
    <w:pPr>
      <w:widowControl w:val="false"/>
      <w:pBdr/>
      <w:spacing w:after="0" w:line="240" w:lineRule="auto"/>
      <w:ind/>
    </w:pPr>
    <w:rPr>
      <w:sz w:val="20"/>
      <w:szCs w:val="20"/>
      <w:lang w:val="en-US" w:eastAsia="uk-UA"/>
    </w:rPr>
    <w:tblPr>
      <w:tblBorders/>
      <w:tblCellMar>
        <w:left w:w="0" w:type="dxa"/>
        <w:top w:w="0" w:type="dxa"/>
        <w:right w:w="0"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character" w:styleId="1024">
    <w:name w:val="Unresolved Mention"/>
    <w:basedOn w:val="832"/>
    <w:uiPriority w:val="99"/>
    <w:semiHidden/>
    <w:unhideWhenUsed/>
    <w:pPr>
      <w:pBdr/>
      <w:spacing/>
      <w:ind/>
    </w:pPr>
    <w:rPr>
      <w:color w:val="605e5c"/>
      <w:shd w:val="clear" w:color="auto" w:fill="e1dfdd"/>
    </w:rPr>
  </w:style>
</w:styles>
</file>

<file path=word/webSettings.xml><?xml version="1.0" encoding="utf-8"?>
<w:webSettings xmlns:w="http://schemas.openxmlformats.org/wordprocessingml/2006/main">
  <w:optimizeForBrowser/>
</w:webSettings>
</file>

<file path=word/_rels/comments.xml.rels><?xml version="1.0" encoding="UTF-8" standalone="yes"?><Relationships xmlns="http://schemas.openxmlformats.org/package/2006/relationships"></Relationship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footer" Target="footer1.xml" /><Relationship Id="rId10" Type="http://schemas.openxmlformats.org/officeDocument/2006/relationships/customXml" Target="../customXml/item1.xml" /><Relationship Id="rId11" Type="http://schemas.openxmlformats.org/officeDocument/2006/relationships/image" Target="media/image1.png"/><Relationship Id="rId12" Type="http://schemas.openxmlformats.org/officeDocument/2006/relationships/image" Target="media/image2.png"/><Relationship Id="rId13" Type="http://schemas.openxmlformats.org/officeDocument/2006/relationships/image" Target="media/image3.jpg"/><Relationship Id="rId14" Type="http://schemas.openxmlformats.org/officeDocument/2006/relationships/image" Target="media/image4.jpg"/><Relationship Id="rId15" Type="http://schemas.openxmlformats.org/officeDocument/2006/relationships/image" Target="media/image5.png"/><Relationship Id="rId16" Type="http://schemas.openxmlformats.org/officeDocument/2006/relationships/image" Target="media/image6.jpg"/><Relationship Id="rId17" Type="http://schemas.openxmlformats.org/officeDocument/2006/relationships/image" Target="media/image7.jpg"/><Relationship Id="rId18" Type="http://schemas.openxmlformats.org/officeDocument/2006/relationships/image" Target="media/image8.jpg"/><Relationship Id="rId19" Type="http://schemas.openxmlformats.org/officeDocument/2006/relationships/image" Target="media/image9.jpg"/><Relationship Id="rId20" Type="http://schemas.openxmlformats.org/officeDocument/2006/relationships/image" Target="media/image10.jpg"/><Relationship Id="rId21" Type="http://schemas.openxmlformats.org/officeDocument/2006/relationships/image" Target="media/image11.jpg"/><Relationship Id="rId22" Type="http://schemas.openxmlformats.org/officeDocument/2006/relationships/image" Target="media/image12.png"/><Relationship Id="rId23" Type="http://schemas.openxmlformats.org/officeDocument/2006/relationships/image" Target="media/image13.jpg"/><Relationship Id="rId24" Type="http://schemas.openxmlformats.org/officeDocument/2006/relationships/image" Target="media/image14.jpg"/><Relationship Id="rId25" Type="http://schemas.openxmlformats.org/officeDocument/2006/relationships/image" Target="media/image15.jpg"/><Relationship Id="rId26" Type="http://schemas.openxmlformats.org/officeDocument/2006/relationships/image" Target="media/image16.jpg"/><Relationship Id="rId27" Type="http://schemas.openxmlformats.org/officeDocument/2006/relationships/image" Target="media/image17.jpg"/><Relationship Id="rId28" Type="http://schemas.openxmlformats.org/officeDocument/2006/relationships/image" Target="media/image18.png"/><Relationship Id="rId29" Type="http://schemas.openxmlformats.org/officeDocument/2006/relationships/image" Target="media/image19.png"/><Relationship Id="rId30" Type="http://schemas.openxmlformats.org/officeDocument/2006/relationships/hyperlink" Target="https://online.budstandart.com/ua/catalog/doc-page.html?id_doc=88932" TargetMode="External"/><Relationship Id="rId31" Type="http://schemas.openxmlformats.org/officeDocument/2006/relationships/image" Target="media/image20.png"/><Relationship Id="rId32" Type="http://schemas.openxmlformats.org/officeDocument/2006/relationships/image" Target="media/image21.png"/><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image" Target="media/image24.png"/><Relationship Id="rId36" Type="http://schemas.openxmlformats.org/officeDocument/2006/relationships/image" Target="media/image25.png"/><Relationship Id="rId37" Type="http://schemas.openxmlformats.org/officeDocument/2006/relationships/image" Target="media/image26.jpg"/><Relationship Id="rId38" Type="http://schemas.openxmlformats.org/officeDocument/2006/relationships/image" Target="media/image27.jpg"/><Relationship Id="rId39" Type="http://schemas.openxmlformats.org/officeDocument/2006/relationships/image" Target="media/image28.gif"/><Relationship Id="rId40" Type="http://schemas.openxmlformats.org/officeDocument/2006/relationships/image" Target="media/image29.jpg"/><Relationship Id="rId41" Type="http://schemas.openxmlformats.org/officeDocument/2006/relationships/image" Target="media/image30.jpg"/><Relationship Id="rId42" Type="http://schemas.openxmlformats.org/officeDocument/2006/relationships/image" Target="media/image31.png"/><Relationship Id="rId43" Type="http://schemas.openxmlformats.org/officeDocument/2006/relationships/image" Target="media/image32.png"/><Relationship Id="rId44" Type="http://schemas.openxmlformats.org/officeDocument/2006/relationships/image" Target="media/image33.png"/><Relationship Id="rId45" Type="http://schemas.openxmlformats.org/officeDocument/2006/relationships/image" Target="media/image34.png"/><Relationship Id="rId46" Type="http://schemas.openxmlformats.org/officeDocument/2006/relationships/image" Target="media/image35.png"/><Relationship Id="rId47" Type="http://schemas.openxmlformats.org/officeDocument/2006/relationships/image" Target="media/image36.png"/><Relationship Id="rId48" Type="http://schemas.openxmlformats.org/officeDocument/2006/relationships/image" Target="media/image37.png"/><Relationship Id="rId49" Type="http://schemas.openxmlformats.org/officeDocument/2006/relationships/image" Target="media/image38.jpg"/><Relationship Id="rId50" Type="http://schemas.openxmlformats.org/officeDocument/2006/relationships/image" Target="media/image39.jpg"/><Relationship Id="rId51" Type="http://schemas.openxmlformats.org/officeDocument/2006/relationships/image" Target="media/image40.jpg"/><Relationship Id="rId52" Type="http://schemas.openxmlformats.org/officeDocument/2006/relationships/image" Target="media/image41.jpg"/><Relationship Id="rId53" Type="http://schemas.openxmlformats.org/officeDocument/2006/relationships/image" Target="media/image42.jpg"/><Relationship Id="rId54" Type="http://schemas.openxmlformats.org/officeDocument/2006/relationships/image" Target="media/image43.jpg"/><Relationship Id="rId55" Type="http://schemas.openxmlformats.org/officeDocument/2006/relationships/image" Target="media/image44.png"/><Relationship Id="rId56" Type="http://schemas.openxmlformats.org/officeDocument/2006/relationships/image" Target="media/image45.png"/><Relationship Id="rId57" Type="http://schemas.openxmlformats.org/officeDocument/2006/relationships/image" Target="media/image46.png"/><Relationship Id="rId58" Type="http://schemas.openxmlformats.org/officeDocument/2006/relationships/image" Target="media/image47.jpg"/><Relationship Id="rId59" Type="http://schemas.openxmlformats.org/officeDocument/2006/relationships/image" Target="media/image48.jpg"/><Relationship Id="rId60" Type="http://schemas.openxmlformats.org/officeDocument/2006/relationships/image" Target="media/image49.jpg"/><Relationship Id="rId61" Type="http://schemas.openxmlformats.org/officeDocument/2006/relationships/image" Target="media/image50.jpg"/><Relationship Id="rId62" Type="http://schemas.openxmlformats.org/officeDocument/2006/relationships/image" Target="media/image51.png"/><Relationship Id="rId63" Type="http://schemas.openxmlformats.org/officeDocument/2006/relationships/image" Target="media/image52.jpg"/><Relationship Id="rId64" Type="http://schemas.openxmlformats.org/officeDocument/2006/relationships/image" Target="media/image53.jpg"/><Relationship Id="rId65" Type="http://schemas.openxmlformats.org/officeDocument/2006/relationships/image" Target="media/image54.jpg"/><Relationship Id="rId66" Type="http://schemas.openxmlformats.org/officeDocument/2006/relationships/image" Target="media/image55.jpg"/><Relationship Id="rId67" Type="http://schemas.openxmlformats.org/officeDocument/2006/relationships/image" Target="media/image56.jpg"/><Relationship Id="rId68" Type="http://schemas.openxmlformats.org/officeDocument/2006/relationships/image" Target="media/image57.png"/><Relationship Id="rId69" Type="http://schemas.openxmlformats.org/officeDocument/2006/relationships/image" Target="media/image58.png"/><Relationship Id="rId70" Type="http://schemas.openxmlformats.org/officeDocument/2006/relationships/image" Target="media/image59.png"/><Relationship Id="rId71" Type="http://schemas.openxmlformats.org/officeDocument/2006/relationships/image" Target="media/image60.png"/><Relationship Id="rId72" Type="http://schemas.openxmlformats.org/officeDocument/2006/relationships/image" Target="media/image61.png"/><Relationship Id="rId73" Type="http://schemas.openxmlformats.org/officeDocument/2006/relationships/image" Target="media/image62.png"/><Relationship Id="rId74" Type="http://schemas.openxmlformats.org/officeDocument/2006/relationships/hyperlink" Target="https://www.pmmtarquitectura.es/proyectos/clinica-girona" TargetMode="External"/><Relationship Id="rId75" Type="http://schemas.openxmlformats.org/officeDocument/2006/relationships/hyperlink" Target="https://www.archdaily.com/1026499/uchicago-medicine-crown-point-perkins-and-will" TargetMode="External"/><Relationship Id="rId76" Type="http://schemas.openxmlformats.org/officeDocument/2006/relationships/hyperlink" Target="https://readycon.com.ua/articles/ventylovani-fasady/" TargetMode="External"/></Relationships>
</file>

<file path=word/_rels/endnotes.xml.rels><?xml version="1.0" encoding="UTF-8" standalone="yes"?><Relationships xmlns="http://schemas.openxmlformats.org/package/2006/relationships"></Relationships>
</file>

<file path=word/_rels/footer1.xml.rels><?xml version="1.0" encoding="UTF-8" standalone="yes"?><Relationships xmlns="http://schemas.openxmlformats.org/package/2006/relationships"></Relationships>
</file>

<file path=word/_rels/footnotes.xml.rels><?xml version="1.0" encoding="UTF-8" standalone="yes"?><Relationships xmlns="http://schemas.openxmlformats.org/package/2006/relationships"></Relationships>
</file>

<file path=word/theme/theme1.xml><?xml version="1.0" encoding="utf-8"?>
<a:theme xmlns:a="http://schemas.openxmlformats.org/drawingml/2006/main" xmlns:r="http://schemas.openxmlformats.org/officeDocument/2006/relationships" xmlns:p="http://schemas.openxmlformats.org/presentation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45C351-50F1-451C-A5E1-2FB1101692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Application>ONLYOFFICE/8.3.2.19</Application>
  <DocSecurity>0</DocSecurity>
  <ScaleCrop>0</ScaleCrop>
  <HeadingPairs>
    <vt:vector size="0" baseType="variant"/>
  </HeadingPairs>
  <TitlesOfParts>
    <vt:vector size="0" baseType="lpstr"/>
  </TitlesOfParts>
  <Company/>
  <LinksUpToDate>0</LinksUpToDate>
  <SharedDoc>0</SharedDoc>
  <HyperlinksChanged>0</HyperlinksChanged>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Panorama_17</dc:creator>
  <cp:keywords/>
  <dc:description/>
  <cp:revision>4</cp:revision>
  <dcterms:created xsi:type="dcterms:W3CDTF">2025-05-12T07:19:00Z</dcterms:created>
  <dcterms:modified xsi:type="dcterms:W3CDTF">2025-05-14T21:55:05Z</dcterms:modified>
</cp:coreProperties>
</file>