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BF5E84">
      <w:pPr>
        <w:jc w:val="center"/>
        <w:rPr>
          <w:rFonts w:ascii="Times New Roman" w:hAnsi="Times New Roman" w:cs="Times New Roman"/>
          <w:b/>
          <w:i/>
          <w:sz w:val="28"/>
          <w:szCs w:val="28"/>
        </w:rPr>
      </w:pPr>
      <w:r>
        <w:rPr>
          <w:rFonts w:ascii="Times New Roman" w:hAnsi="Times New Roman" w:cs="Times New Roman"/>
          <w:b/>
          <w:i/>
          <w:sz w:val="28"/>
          <w:szCs w:val="28"/>
        </w:rPr>
        <w:t>КИЇВСЬКИЙ НАЦІОНАЛЬНИЙ УНІВЕРСИТЕТ</w:t>
      </w:r>
    </w:p>
    <w:p w14:paraId="4E40EABE">
      <w:pPr>
        <w:jc w:val="center"/>
        <w:rPr>
          <w:rFonts w:ascii="Times New Roman" w:hAnsi="Times New Roman" w:cs="Times New Roman"/>
          <w:b/>
          <w:i/>
          <w:sz w:val="28"/>
          <w:szCs w:val="28"/>
        </w:rPr>
      </w:pPr>
      <w:r>
        <w:rPr>
          <w:rFonts w:ascii="Times New Roman" w:hAnsi="Times New Roman" w:cs="Times New Roman"/>
          <w:b/>
          <w:i/>
          <w:sz w:val="28"/>
          <w:szCs w:val="28"/>
        </w:rPr>
        <w:t xml:space="preserve">БУДІВНИЦТВА І АРХІТЕКТУРИ </w:t>
      </w:r>
    </w:p>
    <w:p w14:paraId="22470A4D">
      <w:pPr>
        <w:jc w:val="center"/>
        <w:rPr>
          <w:rFonts w:ascii="Times New Roman" w:hAnsi="Times New Roman" w:cs="Times New Roman"/>
          <w:b/>
          <w:i/>
          <w:sz w:val="28"/>
          <w:szCs w:val="28"/>
        </w:rPr>
      </w:pPr>
      <w:r>
        <w:rPr>
          <w:rFonts w:ascii="Times New Roman" w:hAnsi="Times New Roman" w:cs="Times New Roman"/>
          <w:b/>
          <w:i/>
          <w:sz w:val="28"/>
          <w:szCs w:val="28"/>
        </w:rPr>
        <w:t>Архітектурний факультет</w:t>
      </w:r>
    </w:p>
    <w:p w14:paraId="0CC4C819">
      <w:pPr>
        <w:jc w:val="center"/>
        <w:rPr>
          <w:rFonts w:ascii="Times New Roman" w:hAnsi="Times New Roman" w:cs="Times New Roman"/>
          <w:b/>
          <w:i/>
          <w:sz w:val="28"/>
          <w:szCs w:val="28"/>
        </w:rPr>
      </w:pPr>
      <w:r>
        <w:rPr>
          <w:rFonts w:ascii="Times New Roman" w:hAnsi="Times New Roman" w:cs="Times New Roman"/>
          <w:b/>
          <w:i/>
          <w:sz w:val="28"/>
          <w:szCs w:val="28"/>
        </w:rPr>
        <w:t>Кафедра архітектурного проектування цивільних будівель і споруд</w:t>
      </w:r>
    </w:p>
    <w:p w14:paraId="7DC7C740">
      <w:pPr>
        <w:jc w:val="center"/>
        <w:rPr>
          <w:rFonts w:ascii="Times New Roman" w:hAnsi="Times New Roman" w:cs="Times New Roman"/>
          <w:b/>
          <w:i/>
          <w:sz w:val="28"/>
          <w:szCs w:val="28"/>
        </w:rPr>
      </w:pPr>
    </w:p>
    <w:p w14:paraId="5F7CD68E">
      <w:pPr>
        <w:jc w:val="right"/>
        <w:rPr>
          <w:rFonts w:ascii="Times New Roman" w:hAnsi="Times New Roman" w:cs="Times New Roman"/>
          <w:b/>
          <w:sz w:val="24"/>
          <w:szCs w:val="24"/>
          <w:lang w:val="ru-RU"/>
        </w:rPr>
      </w:pPr>
      <w:r>
        <w:rPr>
          <w:rFonts w:ascii="Times New Roman" w:hAnsi="Times New Roman" w:cs="Times New Roman"/>
          <w:b/>
          <w:sz w:val="24"/>
          <w:szCs w:val="24"/>
          <w:lang w:val="ru-RU"/>
        </w:rPr>
        <w:t>“</w:t>
      </w:r>
      <w:r>
        <w:rPr>
          <w:rFonts w:ascii="Times New Roman" w:hAnsi="Times New Roman" w:cs="Times New Roman"/>
          <w:b/>
          <w:sz w:val="24"/>
          <w:szCs w:val="24"/>
        </w:rPr>
        <w:t>ЗАТВЕРДЖУЮ</w:t>
      </w:r>
      <w:r>
        <w:rPr>
          <w:rFonts w:ascii="Times New Roman" w:hAnsi="Times New Roman" w:cs="Times New Roman"/>
          <w:b/>
          <w:sz w:val="24"/>
          <w:szCs w:val="24"/>
          <w:lang w:val="ru-RU"/>
        </w:rPr>
        <w:t>”</w:t>
      </w:r>
    </w:p>
    <w:p w14:paraId="247B779F">
      <w:pPr>
        <w:jc w:val="right"/>
        <w:rPr>
          <w:rFonts w:ascii="Times New Roman" w:hAnsi="Times New Roman" w:cs="Times New Roman"/>
          <w:sz w:val="24"/>
          <w:szCs w:val="24"/>
        </w:rPr>
      </w:pPr>
      <w:r>
        <w:rPr>
          <w:rFonts w:ascii="Times New Roman" w:hAnsi="Times New Roman" w:cs="Times New Roman"/>
          <w:sz w:val="24"/>
          <w:szCs w:val="24"/>
        </w:rPr>
        <w:t>Завідувач кафедри АПЦБС</w:t>
      </w:r>
    </w:p>
    <w:p w14:paraId="667EB4A8">
      <w:pPr>
        <w:jc w:val="right"/>
        <w:rPr>
          <w:rFonts w:ascii="Times New Roman" w:hAnsi="Times New Roman" w:cs="Times New Roman"/>
          <w:sz w:val="24"/>
          <w:szCs w:val="24"/>
        </w:rPr>
      </w:pPr>
      <w:r>
        <w:rPr>
          <w:rFonts w:ascii="Times New Roman" w:hAnsi="Times New Roman" w:cs="Times New Roman"/>
          <w:sz w:val="24"/>
          <w:szCs w:val="24"/>
        </w:rPr>
        <w:t>Д., арх., проф., Куцевич В. В.</w:t>
      </w:r>
    </w:p>
    <w:p w14:paraId="7D63ABBA">
      <w:pPr>
        <w:jc w:val="right"/>
        <w:rPr>
          <w:rFonts w:ascii="Times New Roman" w:hAnsi="Times New Roman" w:cs="Times New Roman"/>
          <w:sz w:val="24"/>
          <w:szCs w:val="24"/>
        </w:rPr>
      </w:pPr>
      <w:r>
        <w:rPr>
          <w:rFonts w:ascii="Times New Roman" w:hAnsi="Times New Roman" w:cs="Times New Roman"/>
          <w:sz w:val="24"/>
          <w:szCs w:val="24"/>
        </w:rPr>
        <w:t>«______»  _______________ 2025р.</w:t>
      </w:r>
    </w:p>
    <w:p w14:paraId="2552CE8B">
      <w:pPr>
        <w:jc w:val="center"/>
        <w:rPr>
          <w:rFonts w:ascii="Times New Roman" w:hAnsi="Times New Roman" w:cs="Times New Roman"/>
          <w:b/>
          <w:sz w:val="44"/>
          <w:szCs w:val="44"/>
          <w:lang w:val="ru-RU"/>
        </w:rPr>
      </w:pPr>
    </w:p>
    <w:p w14:paraId="2FB32320">
      <w:pPr>
        <w:jc w:val="center"/>
        <w:rPr>
          <w:rFonts w:ascii="Times New Roman" w:hAnsi="Times New Roman" w:cs="Times New Roman"/>
          <w:b/>
          <w:sz w:val="44"/>
          <w:szCs w:val="44"/>
          <w:lang w:val="ru-RU"/>
        </w:rPr>
      </w:pPr>
      <w:r>
        <w:rPr>
          <w:rFonts w:ascii="Times New Roman" w:hAnsi="Times New Roman" w:cs="Times New Roman"/>
          <w:b/>
          <w:sz w:val="44"/>
          <w:szCs w:val="44"/>
          <w:lang w:val="ru-RU"/>
        </w:rPr>
        <w:t>Пояснювальна записка</w:t>
      </w:r>
    </w:p>
    <w:p w14:paraId="775F6858">
      <w:pPr>
        <w:jc w:val="center"/>
        <w:rPr>
          <w:rFonts w:ascii="Times New Roman" w:hAnsi="Times New Roman" w:cs="Times New Roman"/>
          <w:sz w:val="24"/>
          <w:szCs w:val="24"/>
          <w:lang w:val="ru-RU"/>
        </w:rPr>
      </w:pPr>
      <w:r>
        <w:rPr>
          <w:rFonts w:ascii="Times New Roman" w:hAnsi="Times New Roman" w:cs="Times New Roman"/>
          <w:sz w:val="24"/>
          <w:szCs w:val="24"/>
          <w:lang w:val="ru-RU"/>
        </w:rPr>
        <w:t>До атестаційної роботи освітньо-атестаційного бакалавра</w:t>
      </w:r>
    </w:p>
    <w:p w14:paraId="32DFB4F6">
      <w:pPr>
        <w:jc w:val="center"/>
        <w:rPr>
          <w:rFonts w:ascii="Times New Roman" w:hAnsi="Times New Roman" w:cs="Times New Roman"/>
          <w:sz w:val="24"/>
          <w:szCs w:val="24"/>
          <w:lang w:val="ru-RU"/>
        </w:rPr>
      </w:pPr>
      <w:r>
        <w:rPr>
          <w:rFonts w:ascii="Times New Roman" w:hAnsi="Times New Roman" w:cs="Times New Roman"/>
          <w:sz w:val="24"/>
          <w:szCs w:val="24"/>
          <w:lang w:val="ru-RU"/>
        </w:rPr>
        <w:t>На тему:</w:t>
      </w:r>
    </w:p>
    <w:p w14:paraId="1749CAAC">
      <w:pPr>
        <w:jc w:val="center"/>
        <w:rPr>
          <w:rFonts w:ascii="Times New Roman" w:hAnsi="Times New Roman" w:cs="Times New Roman"/>
          <w:b/>
          <w:i/>
          <w:sz w:val="28"/>
          <w:szCs w:val="28"/>
          <w:lang w:val="ru-RU"/>
        </w:rPr>
      </w:pPr>
      <w:r>
        <w:rPr>
          <w:rFonts w:ascii="Times New Roman" w:hAnsi="Times New Roman" w:cs="Times New Roman"/>
          <w:b/>
          <w:i/>
          <w:sz w:val="28"/>
          <w:szCs w:val="28"/>
          <w:lang w:val="ru-RU"/>
        </w:rPr>
        <w:t xml:space="preserve"> “</w:t>
      </w:r>
      <w:r>
        <w:rPr>
          <w:rFonts w:ascii="Times New Roman" w:hAnsi="Times New Roman" w:cs="Times New Roman"/>
          <w:b/>
          <w:i/>
          <w:sz w:val="28"/>
          <w:szCs w:val="28"/>
        </w:rPr>
        <w:t>Центр сучасного українського мистецтва у м. Київ</w:t>
      </w:r>
      <w:r>
        <w:rPr>
          <w:rFonts w:ascii="Times New Roman" w:hAnsi="Times New Roman" w:cs="Times New Roman"/>
          <w:b/>
          <w:i/>
          <w:sz w:val="28"/>
          <w:szCs w:val="28"/>
          <w:lang w:val="ru-RU"/>
        </w:rPr>
        <w:t>”</w:t>
      </w:r>
    </w:p>
    <w:p w14:paraId="32E58BD3">
      <w:pPr>
        <w:jc w:val="right"/>
        <w:rPr>
          <w:rFonts w:ascii="Times New Roman" w:hAnsi="Times New Roman" w:cs="Times New Roman"/>
          <w:sz w:val="28"/>
          <w:szCs w:val="28"/>
          <w:lang w:val="ru-RU"/>
        </w:rPr>
      </w:pPr>
    </w:p>
    <w:p w14:paraId="66F401DB">
      <w:pPr>
        <w:jc w:val="right"/>
        <w:rPr>
          <w:rFonts w:ascii="Times New Roman" w:hAnsi="Times New Roman" w:cs="Times New Roman"/>
          <w:sz w:val="28"/>
          <w:szCs w:val="28"/>
          <w:lang w:val="ru-RU"/>
        </w:rPr>
      </w:pPr>
    </w:p>
    <w:p w14:paraId="151D5D42">
      <w:pPr>
        <w:jc w:val="right"/>
        <w:rPr>
          <w:rFonts w:ascii="Times New Roman" w:hAnsi="Times New Roman" w:cs="Times New Roman"/>
          <w:sz w:val="28"/>
          <w:szCs w:val="28"/>
          <w:lang w:val="ru-RU"/>
        </w:rPr>
      </w:pPr>
      <w:r>
        <w:rPr>
          <w:rFonts w:ascii="Times New Roman" w:hAnsi="Times New Roman" w:cs="Times New Roman"/>
          <w:sz w:val="28"/>
          <w:szCs w:val="28"/>
          <w:lang w:val="ru-RU"/>
        </w:rPr>
        <w:t>Виконав: студент Ⅳ курсу, групи АРХ-21-2Б,</w:t>
      </w:r>
    </w:p>
    <w:p w14:paraId="5A9126C7">
      <w:pPr>
        <w:jc w:val="right"/>
        <w:rPr>
          <w:rFonts w:ascii="Times New Roman" w:hAnsi="Times New Roman" w:cs="Times New Roman"/>
          <w:sz w:val="28"/>
          <w:szCs w:val="28"/>
          <w:lang w:val="ru-RU"/>
        </w:rPr>
      </w:pPr>
      <w:r>
        <w:rPr>
          <w:rFonts w:ascii="Times New Roman" w:hAnsi="Times New Roman" w:cs="Times New Roman"/>
          <w:sz w:val="28"/>
          <w:szCs w:val="28"/>
          <w:lang w:val="ru-RU"/>
        </w:rPr>
        <w:t>Омельчук Д. В.</w:t>
      </w:r>
    </w:p>
    <w:p w14:paraId="5ABAF222">
      <w:pPr>
        <w:jc w:val="right"/>
        <w:rPr>
          <w:rFonts w:ascii="Times New Roman" w:hAnsi="Times New Roman" w:cs="Times New Roman"/>
          <w:sz w:val="28"/>
          <w:szCs w:val="28"/>
          <w:lang w:val="ru-RU"/>
        </w:rPr>
      </w:pPr>
      <w:r>
        <w:rPr>
          <w:rFonts w:ascii="Times New Roman" w:hAnsi="Times New Roman" w:cs="Times New Roman"/>
          <w:sz w:val="28"/>
          <w:szCs w:val="28"/>
          <w:lang w:val="ru-RU"/>
        </w:rPr>
        <w:t>Галузь знань: “</w:t>
      </w:r>
      <w:r>
        <w:rPr>
          <w:rFonts w:ascii="Times New Roman" w:hAnsi="Times New Roman" w:cs="Times New Roman"/>
          <w:sz w:val="28"/>
          <w:szCs w:val="28"/>
        </w:rPr>
        <w:t>19</w:t>
      </w:r>
      <w:r>
        <w:rPr>
          <w:rFonts w:ascii="Times New Roman" w:hAnsi="Times New Roman" w:cs="Times New Roman"/>
          <w:sz w:val="28"/>
          <w:szCs w:val="28"/>
          <w:lang w:val="ru-RU"/>
        </w:rPr>
        <w:t xml:space="preserve"> </w:t>
      </w:r>
      <w:r>
        <w:rPr>
          <w:rFonts w:ascii="Times New Roman" w:hAnsi="Times New Roman" w:cs="Times New Roman"/>
          <w:sz w:val="28"/>
          <w:szCs w:val="28"/>
        </w:rPr>
        <w:t>архітектура та будівництво</w:t>
      </w:r>
      <w:r>
        <w:rPr>
          <w:rFonts w:ascii="Times New Roman" w:hAnsi="Times New Roman" w:cs="Times New Roman"/>
          <w:sz w:val="28"/>
          <w:szCs w:val="28"/>
          <w:lang w:val="ru-RU"/>
        </w:rPr>
        <w:t>”</w:t>
      </w:r>
    </w:p>
    <w:p w14:paraId="33FA3C02">
      <w:pPr>
        <w:jc w:val="right"/>
        <w:rPr>
          <w:rFonts w:ascii="Times New Roman" w:hAnsi="Times New Roman" w:cs="Times New Roman"/>
          <w:sz w:val="28"/>
          <w:szCs w:val="28"/>
        </w:rPr>
      </w:pPr>
      <w:r>
        <w:rPr>
          <w:rFonts w:ascii="Times New Roman" w:hAnsi="Times New Roman" w:cs="Times New Roman"/>
          <w:sz w:val="28"/>
          <w:szCs w:val="28"/>
        </w:rPr>
        <w:t>Спеціальність: 191 - Архітектура та містобудування</w:t>
      </w:r>
    </w:p>
    <w:p w14:paraId="57600C4D">
      <w:pPr>
        <w:jc w:val="right"/>
        <w:rPr>
          <w:rFonts w:ascii="Times New Roman" w:hAnsi="Times New Roman" w:cs="Times New Roman"/>
          <w:sz w:val="28"/>
          <w:szCs w:val="28"/>
        </w:rPr>
      </w:pPr>
      <w:r>
        <w:rPr>
          <w:rFonts w:ascii="Times New Roman" w:hAnsi="Times New Roman" w:cs="Times New Roman"/>
          <w:sz w:val="28"/>
          <w:szCs w:val="28"/>
        </w:rPr>
        <w:t>Керівники: проф. Куцевич В. В.</w:t>
      </w:r>
    </w:p>
    <w:p w14:paraId="63D7779B">
      <w:pPr>
        <w:jc w:val="right"/>
        <w:rPr>
          <w:rFonts w:ascii="Times New Roman" w:hAnsi="Times New Roman" w:cs="Times New Roman"/>
          <w:sz w:val="28"/>
          <w:szCs w:val="28"/>
        </w:rPr>
      </w:pPr>
      <w:r>
        <w:rPr>
          <w:rFonts w:ascii="Times New Roman" w:hAnsi="Times New Roman" w:cs="Times New Roman"/>
          <w:sz w:val="28"/>
          <w:szCs w:val="28"/>
        </w:rPr>
        <w:t>проф. Колесников О. В.,</w:t>
      </w:r>
    </w:p>
    <w:p w14:paraId="25369ADB">
      <w:pPr>
        <w:jc w:val="right"/>
        <w:rPr>
          <w:rFonts w:ascii="Times New Roman" w:hAnsi="Times New Roman" w:cs="Times New Roman"/>
          <w:sz w:val="28"/>
          <w:szCs w:val="28"/>
        </w:rPr>
      </w:pPr>
      <w:r>
        <w:rPr>
          <w:rFonts w:ascii="Times New Roman" w:hAnsi="Times New Roman" w:cs="Times New Roman"/>
          <w:sz w:val="28"/>
          <w:szCs w:val="28"/>
        </w:rPr>
        <w:t>доц. Єжова О. І.</w:t>
      </w:r>
    </w:p>
    <w:p w14:paraId="6ABA9F48">
      <w:pPr>
        <w:jc w:val="right"/>
        <w:rPr>
          <w:rFonts w:ascii="Times New Roman" w:hAnsi="Times New Roman" w:cs="Times New Roman"/>
          <w:sz w:val="28"/>
          <w:szCs w:val="28"/>
        </w:rPr>
      </w:pPr>
      <w:r>
        <w:rPr>
          <w:rFonts w:ascii="Times New Roman" w:hAnsi="Times New Roman" w:cs="Times New Roman"/>
          <w:sz w:val="28"/>
          <w:szCs w:val="28"/>
        </w:rPr>
        <w:t>доц. Ковальська О. Є.</w:t>
      </w:r>
    </w:p>
    <w:p w14:paraId="66C57FDF">
      <w:pPr>
        <w:jc w:val="right"/>
        <w:rPr>
          <w:rFonts w:ascii="Times New Roman" w:hAnsi="Times New Roman" w:cs="Times New Roman"/>
          <w:sz w:val="28"/>
          <w:szCs w:val="28"/>
        </w:rPr>
      </w:pPr>
      <w:r>
        <w:rPr>
          <w:rFonts w:ascii="Times New Roman" w:hAnsi="Times New Roman" w:cs="Times New Roman"/>
          <w:sz w:val="28"/>
          <w:szCs w:val="28"/>
        </w:rPr>
        <w:t>Рецензент: доц. Кащенко Т. О.</w:t>
      </w:r>
    </w:p>
    <w:p w14:paraId="589B5E84">
      <w:pPr>
        <w:jc w:val="center"/>
        <w:rPr>
          <w:rFonts w:ascii="Times New Roman" w:hAnsi="Times New Roman" w:cs="Times New Roman"/>
          <w:sz w:val="24"/>
          <w:szCs w:val="24"/>
        </w:rPr>
      </w:pPr>
    </w:p>
    <w:p w14:paraId="311E7DFE">
      <w:pPr>
        <w:jc w:val="center"/>
        <w:rPr>
          <w:rFonts w:ascii="Times New Roman" w:hAnsi="Times New Roman" w:cs="Times New Roman"/>
          <w:sz w:val="24"/>
          <w:szCs w:val="24"/>
        </w:rPr>
        <w:sectPr>
          <w:headerReference r:id="rId5" w:type="default"/>
          <w:pgSz w:w="11906" w:h="16838"/>
          <w:pgMar w:top="1440" w:right="1440" w:bottom="1440" w:left="1440" w:header="708" w:footer="708" w:gutter="0"/>
          <w:pgNumType w:start="2"/>
          <w:cols w:space="708" w:num="1"/>
          <w:titlePg/>
          <w:docGrid w:linePitch="360" w:charSpace="0"/>
        </w:sectPr>
      </w:pPr>
      <w:r>
        <w:rPr>
          <w:rFonts w:ascii="Times New Roman" w:hAnsi="Times New Roman" w:cs="Times New Roman"/>
          <w:sz w:val="24"/>
          <w:szCs w:val="24"/>
        </w:rPr>
        <w:t>м. Київ – 2025 року</w:t>
      </w:r>
    </w:p>
    <w:p w14:paraId="2F4F8D21">
      <w:pPr>
        <w:jc w:val="center"/>
        <w:rPr>
          <w:rFonts w:ascii="Times New Roman" w:hAnsi="Times New Roman" w:cs="Times New Roman"/>
          <w:sz w:val="24"/>
          <w:szCs w:val="24"/>
        </w:rPr>
      </w:pPr>
    </w:p>
    <w:p w14:paraId="7E3CC968">
      <w:pPr>
        <w:jc w:val="center"/>
        <w:rPr>
          <w:rFonts w:ascii="Times New Roman" w:hAnsi="Times New Roman" w:cs="Times New Roman"/>
          <w:b/>
          <w:sz w:val="28"/>
          <w:szCs w:val="28"/>
        </w:rPr>
      </w:pPr>
      <w:r>
        <w:rPr>
          <w:rFonts w:ascii="Times New Roman" w:hAnsi="Times New Roman" w:cs="Times New Roman"/>
          <w:b/>
          <w:sz w:val="28"/>
          <w:szCs w:val="28"/>
        </w:rPr>
        <w:t>КИЇВСЬКИЙ НАЦІОНАЛЬНИЙ УНІВЕРСИТЕТ</w:t>
      </w:r>
    </w:p>
    <w:p w14:paraId="21411170">
      <w:pPr>
        <w:jc w:val="center"/>
        <w:rPr>
          <w:rFonts w:ascii="Times New Roman" w:hAnsi="Times New Roman" w:cs="Times New Roman"/>
          <w:b/>
          <w:sz w:val="28"/>
          <w:szCs w:val="28"/>
        </w:rPr>
      </w:pPr>
      <w:r>
        <w:rPr>
          <w:rFonts w:ascii="Times New Roman" w:hAnsi="Times New Roman" w:cs="Times New Roman"/>
          <w:b/>
          <w:sz w:val="28"/>
          <w:szCs w:val="28"/>
        </w:rPr>
        <w:t>БУДІВНИЦТВА І АРХІТЕКТУРИ</w:t>
      </w:r>
    </w:p>
    <w:p w14:paraId="67DE2E88">
      <w:pPr>
        <w:rPr>
          <w:rFonts w:ascii="Times New Roman" w:hAnsi="Times New Roman" w:cs="Times New Roman"/>
          <w:sz w:val="24"/>
          <w:szCs w:val="24"/>
        </w:rPr>
      </w:pPr>
      <w:r>
        <w:rPr>
          <w:rFonts w:ascii="Times New Roman" w:hAnsi="Times New Roman" w:cs="Times New Roman"/>
          <w:sz w:val="24"/>
          <w:szCs w:val="24"/>
        </w:rPr>
        <w:t xml:space="preserve">Факультет: </w:t>
      </w:r>
      <w:r>
        <w:rPr>
          <w:rFonts w:ascii="Times New Roman" w:hAnsi="Times New Roman" w:cs="Times New Roman"/>
          <w:b/>
          <w:sz w:val="24"/>
          <w:szCs w:val="24"/>
        </w:rPr>
        <w:t xml:space="preserve">архітектурний </w:t>
      </w:r>
    </w:p>
    <w:p w14:paraId="2FF378DF">
      <w:pPr>
        <w:rPr>
          <w:rFonts w:ascii="Times New Roman" w:hAnsi="Times New Roman" w:cs="Times New Roman"/>
          <w:sz w:val="24"/>
          <w:szCs w:val="24"/>
        </w:rPr>
      </w:pPr>
      <w:r>
        <w:rPr>
          <w:rFonts w:ascii="Times New Roman" w:hAnsi="Times New Roman" w:cs="Times New Roman"/>
          <w:sz w:val="24"/>
          <w:szCs w:val="24"/>
        </w:rPr>
        <w:t xml:space="preserve">Кафедра: </w:t>
      </w:r>
      <w:r>
        <w:rPr>
          <w:rFonts w:ascii="Times New Roman" w:hAnsi="Times New Roman" w:cs="Times New Roman"/>
          <w:b/>
          <w:sz w:val="24"/>
          <w:szCs w:val="24"/>
        </w:rPr>
        <w:t>архітектурного проєктування цивільних будівель і споруд</w:t>
      </w:r>
    </w:p>
    <w:p w14:paraId="03781C84">
      <w:pPr>
        <w:rPr>
          <w:rFonts w:ascii="Times New Roman" w:hAnsi="Times New Roman" w:cs="Times New Roman"/>
          <w:sz w:val="24"/>
          <w:szCs w:val="24"/>
        </w:rPr>
      </w:pPr>
      <w:r>
        <w:rPr>
          <w:rFonts w:ascii="Times New Roman" w:hAnsi="Times New Roman" w:cs="Times New Roman"/>
          <w:sz w:val="24"/>
          <w:szCs w:val="24"/>
        </w:rPr>
        <w:t xml:space="preserve">Освітньо-професійний рівень: </w:t>
      </w:r>
      <w:r>
        <w:rPr>
          <w:rFonts w:ascii="Times New Roman" w:hAnsi="Times New Roman" w:cs="Times New Roman"/>
          <w:b/>
          <w:sz w:val="24"/>
          <w:szCs w:val="24"/>
        </w:rPr>
        <w:t>бакалавр</w:t>
      </w:r>
      <w:r>
        <w:rPr>
          <w:rFonts w:ascii="Times New Roman" w:hAnsi="Times New Roman" w:cs="Times New Roman"/>
          <w:sz w:val="24"/>
          <w:szCs w:val="24"/>
        </w:rPr>
        <w:t xml:space="preserve"> </w:t>
      </w:r>
    </w:p>
    <w:p w14:paraId="51225F4D">
      <w:pPr>
        <w:rPr>
          <w:rFonts w:ascii="Times New Roman" w:hAnsi="Times New Roman" w:cs="Times New Roman"/>
          <w:b/>
          <w:sz w:val="24"/>
          <w:szCs w:val="24"/>
        </w:rPr>
      </w:pPr>
      <w:r>
        <w:rPr>
          <w:rFonts w:ascii="Times New Roman" w:hAnsi="Times New Roman" w:cs="Times New Roman"/>
          <w:sz w:val="24"/>
          <w:szCs w:val="24"/>
        </w:rPr>
        <w:t>Галузь знань:</w:t>
      </w:r>
      <w:r>
        <w:rPr>
          <w:rFonts w:ascii="Times New Roman" w:hAnsi="Times New Roman" w:cs="Times New Roman"/>
          <w:b/>
          <w:sz w:val="24"/>
          <w:szCs w:val="24"/>
        </w:rPr>
        <w:t xml:space="preserve"> </w:t>
      </w:r>
      <w:r>
        <w:rPr>
          <w:rFonts w:ascii="Times New Roman" w:hAnsi="Times New Roman" w:cs="Times New Roman"/>
          <w:sz w:val="24"/>
          <w:szCs w:val="24"/>
        </w:rPr>
        <w:t>19 – « Архітектура та будівництво »</w:t>
      </w:r>
    </w:p>
    <w:p w14:paraId="16CB66B4">
      <w:pPr>
        <w:rPr>
          <w:rFonts w:ascii="Times New Roman" w:hAnsi="Times New Roman" w:cs="Times New Roman"/>
          <w:sz w:val="24"/>
          <w:szCs w:val="24"/>
        </w:rPr>
      </w:pPr>
      <w:r>
        <w:rPr>
          <w:rFonts w:ascii="Times New Roman" w:hAnsi="Times New Roman" w:cs="Times New Roman"/>
          <w:sz w:val="24"/>
          <w:szCs w:val="24"/>
        </w:rPr>
        <w:t>Спеціальність: 191 Архітектура та містобудування</w:t>
      </w:r>
    </w:p>
    <w:p w14:paraId="1F3F5E21">
      <w:pPr>
        <w:jc w:val="right"/>
        <w:rPr>
          <w:rFonts w:ascii="Times New Roman" w:hAnsi="Times New Roman" w:cs="Times New Roman"/>
          <w:sz w:val="28"/>
          <w:szCs w:val="28"/>
        </w:rPr>
      </w:pPr>
    </w:p>
    <w:p w14:paraId="65FC1EDA">
      <w:pPr>
        <w:jc w:val="right"/>
        <w:rPr>
          <w:rFonts w:ascii="Times New Roman" w:hAnsi="Times New Roman" w:cs="Times New Roman"/>
          <w:b/>
          <w:sz w:val="32"/>
          <w:szCs w:val="32"/>
        </w:rPr>
      </w:pPr>
      <w:r>
        <w:rPr>
          <w:rFonts w:ascii="Times New Roman" w:hAnsi="Times New Roman" w:cs="Times New Roman"/>
          <w:b/>
          <w:sz w:val="32"/>
          <w:szCs w:val="32"/>
        </w:rPr>
        <w:t>Затвурджую:</w:t>
      </w:r>
    </w:p>
    <w:p w14:paraId="4CF97183">
      <w:pPr>
        <w:jc w:val="right"/>
        <w:rPr>
          <w:rFonts w:ascii="Times New Roman" w:hAnsi="Times New Roman" w:cs="Times New Roman"/>
          <w:sz w:val="24"/>
          <w:szCs w:val="24"/>
        </w:rPr>
      </w:pPr>
      <w:r>
        <w:rPr>
          <w:rFonts w:ascii="Times New Roman" w:hAnsi="Times New Roman" w:cs="Times New Roman"/>
          <w:sz w:val="24"/>
          <w:szCs w:val="24"/>
        </w:rPr>
        <w:t>Завідувач кафедри АПЦБС</w:t>
      </w:r>
    </w:p>
    <w:p w14:paraId="73802A4E">
      <w:pPr>
        <w:jc w:val="right"/>
        <w:rPr>
          <w:rFonts w:ascii="Times New Roman" w:hAnsi="Times New Roman" w:cs="Times New Roman"/>
          <w:sz w:val="24"/>
          <w:szCs w:val="24"/>
        </w:rPr>
      </w:pPr>
      <w:r>
        <w:rPr>
          <w:rFonts w:ascii="Times New Roman" w:hAnsi="Times New Roman" w:cs="Times New Roman"/>
          <w:sz w:val="24"/>
          <w:szCs w:val="24"/>
        </w:rPr>
        <w:t>Д., арх., проф., Куцевич В. В.</w:t>
      </w:r>
    </w:p>
    <w:p w14:paraId="33253DA8">
      <w:pPr>
        <w:jc w:val="right"/>
        <w:rPr>
          <w:rFonts w:ascii="Times New Roman" w:hAnsi="Times New Roman" w:cs="Times New Roman"/>
          <w:sz w:val="24"/>
          <w:szCs w:val="24"/>
        </w:rPr>
      </w:pPr>
      <w:r>
        <w:rPr>
          <w:rFonts w:ascii="Times New Roman" w:hAnsi="Times New Roman" w:cs="Times New Roman"/>
          <w:sz w:val="24"/>
          <w:szCs w:val="24"/>
        </w:rPr>
        <w:t xml:space="preserve"> «____»______________2025р.</w:t>
      </w:r>
    </w:p>
    <w:p w14:paraId="3C6B7544">
      <w:pPr>
        <w:jc w:val="center"/>
        <w:rPr>
          <w:rFonts w:ascii="Times New Roman" w:hAnsi="Times New Roman" w:cs="Times New Roman"/>
          <w:b/>
          <w:sz w:val="32"/>
          <w:szCs w:val="32"/>
        </w:rPr>
      </w:pPr>
      <w:r>
        <w:rPr>
          <w:rFonts w:ascii="Times New Roman" w:hAnsi="Times New Roman" w:cs="Times New Roman"/>
          <w:b/>
          <w:sz w:val="32"/>
          <w:szCs w:val="32"/>
        </w:rPr>
        <w:t>ЗАВДАННЯ</w:t>
      </w:r>
    </w:p>
    <w:p w14:paraId="34D16A7C">
      <w:pPr>
        <w:jc w:val="center"/>
        <w:rPr>
          <w:rFonts w:ascii="Times New Roman" w:hAnsi="Times New Roman" w:cs="Times New Roman"/>
          <w:b/>
          <w:sz w:val="24"/>
          <w:szCs w:val="24"/>
        </w:rPr>
      </w:pPr>
      <w:r>
        <w:rPr>
          <w:rFonts w:ascii="Times New Roman" w:hAnsi="Times New Roman" w:cs="Times New Roman"/>
          <w:b/>
          <w:sz w:val="24"/>
          <w:szCs w:val="24"/>
        </w:rPr>
        <w:t xml:space="preserve">НА АТЕСТАЦІЙНУ БАКАЛАВРСЬКУ РОБОТУ СТУДЕНТА </w:t>
      </w:r>
    </w:p>
    <w:p w14:paraId="340A29A4">
      <w:pPr>
        <w:jc w:val="center"/>
        <w:rPr>
          <w:rFonts w:ascii="Times New Roman" w:hAnsi="Times New Roman" w:cs="Times New Roman"/>
          <w:b/>
          <w:sz w:val="28"/>
          <w:szCs w:val="28"/>
        </w:rPr>
      </w:pPr>
      <w:r>
        <w:rPr>
          <w:rFonts w:ascii="Times New Roman" w:hAnsi="Times New Roman" w:cs="Times New Roman"/>
          <w:b/>
          <w:sz w:val="28"/>
          <w:szCs w:val="28"/>
        </w:rPr>
        <w:t>Омельчука Данила Валерійовича</w:t>
      </w:r>
    </w:p>
    <w:p w14:paraId="58155DDB">
      <w:pPr>
        <w:jc w:val="center"/>
        <w:rPr>
          <w:rFonts w:ascii="Times New Roman" w:hAnsi="Times New Roman" w:cs="Times New Roman"/>
          <w:sz w:val="24"/>
          <w:szCs w:val="24"/>
        </w:rPr>
      </w:pPr>
      <w:r>
        <w:rPr>
          <w:rFonts w:ascii="Times New Roman" w:hAnsi="Times New Roman" w:cs="Times New Roman"/>
          <w:sz w:val="24"/>
          <w:szCs w:val="24"/>
        </w:rPr>
        <w:t>1. Тема проєкту</w:t>
      </w:r>
    </w:p>
    <w:p w14:paraId="7104F6C1">
      <w:pPr>
        <w:jc w:val="center"/>
        <w:rPr>
          <w:rFonts w:ascii="Times New Roman" w:hAnsi="Times New Roman" w:cs="Times New Roman"/>
          <w:b/>
          <w:sz w:val="28"/>
          <w:szCs w:val="28"/>
        </w:rPr>
      </w:pPr>
      <w:r>
        <w:rPr>
          <w:rFonts w:ascii="Times New Roman" w:hAnsi="Times New Roman" w:cs="Times New Roman"/>
          <w:b/>
          <w:sz w:val="28"/>
          <w:szCs w:val="28"/>
        </w:rPr>
        <w:t>Центр сучасного українського мистецтва</w:t>
      </w:r>
    </w:p>
    <w:p w14:paraId="157FA357">
      <w:pPr>
        <w:rPr>
          <w:rFonts w:ascii="Times New Roman" w:hAnsi="Times New Roman" w:cs="Times New Roman"/>
          <w:sz w:val="24"/>
          <w:szCs w:val="24"/>
        </w:rPr>
      </w:pPr>
      <w:r>
        <w:rPr>
          <w:rFonts w:ascii="Times New Roman" w:hAnsi="Times New Roman" w:cs="Times New Roman"/>
          <w:sz w:val="24"/>
          <w:szCs w:val="24"/>
        </w:rPr>
        <w:t>Керівник проєкту: Колесников О. В.</w:t>
      </w:r>
    </w:p>
    <w:p w14:paraId="37BD67CA">
      <w:pPr>
        <w:rPr>
          <w:rFonts w:ascii="Times New Roman" w:hAnsi="Times New Roman" w:cs="Times New Roman"/>
          <w:sz w:val="24"/>
          <w:szCs w:val="24"/>
        </w:rPr>
      </w:pPr>
      <w:r>
        <w:rPr>
          <w:rFonts w:ascii="Times New Roman" w:hAnsi="Times New Roman" w:cs="Times New Roman"/>
          <w:sz w:val="24"/>
          <w:szCs w:val="24"/>
        </w:rPr>
        <w:t>Затверджені наказом вищого навчального закладу від «_____»___________2025р., №__</w:t>
      </w:r>
    </w:p>
    <w:p w14:paraId="55757C1C">
      <w:pPr>
        <w:rPr>
          <w:rFonts w:ascii="Times New Roman" w:hAnsi="Times New Roman" w:cs="Times New Roman"/>
          <w:sz w:val="24"/>
          <w:szCs w:val="24"/>
        </w:rPr>
      </w:pPr>
      <w:r>
        <w:rPr>
          <w:rFonts w:ascii="Times New Roman" w:hAnsi="Times New Roman" w:cs="Times New Roman"/>
          <w:sz w:val="24"/>
          <w:szCs w:val="24"/>
        </w:rPr>
        <w:t>2. Термін подання студентом проєкту __________________________________________</w:t>
      </w:r>
    </w:p>
    <w:p w14:paraId="24C20499">
      <w:pPr>
        <w:rPr>
          <w:rFonts w:ascii="Times New Roman" w:hAnsi="Times New Roman" w:cs="Times New Roman"/>
          <w:sz w:val="24"/>
          <w:szCs w:val="24"/>
        </w:rPr>
      </w:pPr>
      <w:r>
        <w:rPr>
          <w:rFonts w:ascii="Times New Roman" w:hAnsi="Times New Roman" w:cs="Times New Roman"/>
          <w:sz w:val="24"/>
          <w:szCs w:val="24"/>
        </w:rPr>
        <w:t xml:space="preserve">3. Вихідні дані по проєкту </w:t>
      </w:r>
      <w:r>
        <w:rPr>
          <w:rFonts w:ascii="Times New Roman" w:hAnsi="Times New Roman" w:cs="Times New Roman"/>
          <w:sz w:val="24"/>
          <w:szCs w:val="24"/>
          <w:u w:val="single"/>
        </w:rPr>
        <w:t>Завдання на проєктування та топозйомка</w:t>
      </w:r>
      <w:r>
        <w:rPr>
          <w:rFonts w:ascii="Times New Roman" w:hAnsi="Times New Roman" w:cs="Times New Roman"/>
          <w:sz w:val="24"/>
          <w:szCs w:val="24"/>
        </w:rPr>
        <w:t xml:space="preserve"> </w:t>
      </w:r>
    </w:p>
    <w:p w14:paraId="3D7B5CF6">
      <w:pPr>
        <w:rPr>
          <w:rFonts w:ascii="Times New Roman" w:hAnsi="Times New Roman" w:cs="Times New Roman"/>
          <w:i/>
          <w:sz w:val="24"/>
          <w:szCs w:val="24"/>
        </w:rPr>
      </w:pPr>
      <w:r>
        <w:rPr>
          <w:rFonts w:ascii="Times New Roman" w:hAnsi="Times New Roman" w:cs="Times New Roman"/>
          <w:sz w:val="24"/>
          <w:szCs w:val="24"/>
        </w:rPr>
        <w:t>4. Зміст пояснювальної записки (</w:t>
      </w:r>
      <w:r>
        <w:rPr>
          <w:rFonts w:ascii="Times New Roman" w:hAnsi="Times New Roman" w:cs="Times New Roman"/>
          <w:i/>
          <w:sz w:val="24"/>
          <w:szCs w:val="24"/>
        </w:rPr>
        <w:t>перелік розділів, які потрібно розробити)</w:t>
      </w:r>
    </w:p>
    <w:p w14:paraId="76AEE077">
      <w:pPr>
        <w:rPr>
          <w:rFonts w:ascii="Times New Roman" w:hAnsi="Times New Roman" w:cs="Times New Roman"/>
        </w:rPr>
      </w:pPr>
      <w:r>
        <w:rPr>
          <w:rFonts w:ascii="Times New Roman" w:hAnsi="Times New Roman" w:cs="Times New Roman"/>
        </w:rPr>
        <w:t xml:space="preserve">    1. Завдання на проєктування та топозйомка;</w:t>
      </w:r>
    </w:p>
    <w:p w14:paraId="1A6FD69E">
      <w:pPr>
        <w:rPr>
          <w:rFonts w:ascii="Times New Roman" w:hAnsi="Times New Roman" w:cs="Times New Roman"/>
        </w:rPr>
      </w:pPr>
      <w:r>
        <w:rPr>
          <w:rFonts w:ascii="Times New Roman" w:hAnsi="Times New Roman" w:cs="Times New Roman"/>
        </w:rPr>
        <w:t xml:space="preserve">    2. Аналіз світового та вітчизняного досвіду;</w:t>
      </w:r>
    </w:p>
    <w:p w14:paraId="70A57EA2">
      <w:pPr>
        <w:rPr>
          <w:rFonts w:ascii="Times New Roman" w:hAnsi="Times New Roman" w:cs="Times New Roman"/>
        </w:rPr>
      </w:pPr>
      <w:r>
        <w:rPr>
          <w:rFonts w:ascii="Times New Roman" w:hAnsi="Times New Roman" w:cs="Times New Roman"/>
        </w:rPr>
        <w:t xml:space="preserve">    3. Містобудівне обґрунтування;</w:t>
      </w:r>
    </w:p>
    <w:p w14:paraId="6C74E0E7">
      <w:pPr>
        <w:rPr>
          <w:rFonts w:ascii="Times New Roman" w:hAnsi="Times New Roman" w:cs="Times New Roman"/>
        </w:rPr>
      </w:pPr>
      <w:r>
        <w:rPr>
          <w:rFonts w:ascii="Times New Roman" w:hAnsi="Times New Roman" w:cs="Times New Roman"/>
        </w:rPr>
        <w:t xml:space="preserve">    4. Архітектурно-планувальне рішення;</w:t>
      </w:r>
    </w:p>
    <w:p w14:paraId="13F60BC5">
      <w:pPr>
        <w:rPr>
          <w:rFonts w:ascii="Times New Roman" w:hAnsi="Times New Roman" w:cs="Times New Roman"/>
        </w:rPr>
      </w:pPr>
      <w:r>
        <w:rPr>
          <w:rFonts w:ascii="Times New Roman" w:hAnsi="Times New Roman" w:cs="Times New Roman"/>
        </w:rPr>
        <w:t xml:space="preserve">    5. Інтр’єр;</w:t>
      </w:r>
    </w:p>
    <w:p w14:paraId="21C574CD">
      <w:pPr>
        <w:rPr>
          <w:rFonts w:ascii="Times New Roman" w:hAnsi="Times New Roman" w:cs="Times New Roman"/>
        </w:rPr>
      </w:pPr>
      <w:r>
        <w:rPr>
          <w:rFonts w:ascii="Times New Roman" w:hAnsi="Times New Roman" w:cs="Times New Roman"/>
        </w:rPr>
        <w:t xml:space="preserve">    6. Конструктивне рішення;</w:t>
      </w:r>
    </w:p>
    <w:p w14:paraId="0608B846">
      <w:pPr>
        <w:rPr>
          <w:rFonts w:ascii="Times New Roman" w:hAnsi="Times New Roman" w:cs="Times New Roman"/>
        </w:rPr>
      </w:pPr>
      <w:r>
        <w:rPr>
          <w:rFonts w:ascii="Times New Roman" w:hAnsi="Times New Roman" w:cs="Times New Roman"/>
        </w:rPr>
        <w:t xml:space="preserve">    7. Інженерне обладнання;</w:t>
      </w:r>
    </w:p>
    <w:p w14:paraId="12ACFC11">
      <w:pPr>
        <w:rPr>
          <w:rFonts w:ascii="Times New Roman" w:hAnsi="Times New Roman" w:cs="Times New Roman"/>
        </w:rPr>
      </w:pPr>
      <w:r>
        <w:rPr>
          <w:rFonts w:ascii="Times New Roman" w:hAnsi="Times New Roman" w:cs="Times New Roman"/>
        </w:rPr>
        <w:t xml:space="preserve">    8. Охорона праці та навколишнього середовища;</w:t>
      </w:r>
    </w:p>
    <w:p w14:paraId="5CF180CB">
      <w:pPr>
        <w:rPr>
          <w:rFonts w:ascii="Times New Roman" w:hAnsi="Times New Roman" w:cs="Times New Roman"/>
        </w:rPr>
      </w:pPr>
      <w:r>
        <w:rPr>
          <w:rFonts w:ascii="Times New Roman" w:hAnsi="Times New Roman" w:cs="Times New Roman"/>
        </w:rPr>
        <w:t xml:space="preserve">    9. Література;</w:t>
      </w:r>
    </w:p>
    <w:p w14:paraId="12D40048">
      <w:pPr>
        <w:rPr>
          <w:rFonts w:ascii="Times New Roman" w:hAnsi="Times New Roman" w:cs="Times New Roman"/>
        </w:rPr>
      </w:pPr>
      <w:r>
        <w:rPr>
          <w:rFonts w:ascii="Times New Roman" w:hAnsi="Times New Roman" w:cs="Times New Roman"/>
        </w:rPr>
        <w:t xml:space="preserve">    10. Додатки;</w:t>
      </w:r>
    </w:p>
    <w:p w14:paraId="48959702">
      <w:pPr>
        <w:rPr>
          <w:rFonts w:ascii="Times New Roman" w:hAnsi="Times New Roman" w:cs="Times New Roman"/>
          <w:sz w:val="24"/>
          <w:szCs w:val="24"/>
        </w:rPr>
      </w:pPr>
      <w:r>
        <w:rPr>
          <w:rFonts w:ascii="Times New Roman" w:hAnsi="Times New Roman" w:cs="Times New Roman"/>
          <w:sz w:val="24"/>
          <w:szCs w:val="24"/>
          <w:lang w:eastAsia="uk-UA"/>
        </w:rPr>
        <w:drawing>
          <wp:anchor distT="0" distB="0" distL="114300" distR="114300" simplePos="0" relativeHeight="251659264" behindDoc="0" locked="0" layoutInCell="1" allowOverlap="1">
            <wp:simplePos x="0" y="0"/>
            <wp:positionH relativeFrom="column">
              <wp:posOffset>9525</wp:posOffset>
            </wp:positionH>
            <wp:positionV relativeFrom="paragraph">
              <wp:posOffset>68580</wp:posOffset>
            </wp:positionV>
            <wp:extent cx="5731510" cy="2423160"/>
            <wp:effectExtent l="0" t="0" r="254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5731510" cy="2423160"/>
                    </a:xfrm>
                    <a:prstGeom prst="rect">
                      <a:avLst/>
                    </a:prstGeom>
                  </pic:spPr>
                </pic:pic>
              </a:graphicData>
            </a:graphic>
          </wp:anchor>
        </w:drawing>
      </w:r>
      <w:r>
        <w:rPr>
          <w:rFonts w:ascii="Times New Roman" w:hAnsi="Times New Roman" w:cs="Times New Roman"/>
          <w:sz w:val="24"/>
          <w:szCs w:val="24"/>
        </w:rPr>
        <w:t>5. Перелік метеріалів проєкту</w:t>
      </w:r>
    </w:p>
    <w:p w14:paraId="6B785EDF">
      <w:pPr>
        <w:rPr>
          <w:rFonts w:ascii="Times New Roman" w:hAnsi="Times New Roman" w:cs="Times New Roman"/>
          <w:sz w:val="24"/>
          <w:szCs w:val="24"/>
          <w:lang w:val="ru-RU"/>
        </w:rPr>
      </w:pPr>
      <w:r>
        <w:rPr>
          <w:rFonts w:ascii="Times New Roman" w:hAnsi="Times New Roman" w:cs="Times New Roman"/>
          <w:sz w:val="24"/>
          <w:szCs w:val="24"/>
          <w:lang w:eastAsia="uk-UA"/>
        </w:rPr>
        <w:drawing>
          <wp:anchor distT="0" distB="0" distL="114300" distR="114300" simplePos="0" relativeHeight="251660288" behindDoc="0" locked="0" layoutInCell="1" allowOverlap="1">
            <wp:simplePos x="0" y="0"/>
            <wp:positionH relativeFrom="margin">
              <wp:posOffset>-635</wp:posOffset>
            </wp:positionH>
            <wp:positionV relativeFrom="paragraph">
              <wp:posOffset>2712085</wp:posOffset>
            </wp:positionV>
            <wp:extent cx="5786120" cy="2143125"/>
            <wp:effectExtent l="0" t="0" r="508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786120" cy="2143125"/>
                    </a:xfrm>
                    <a:prstGeom prst="rect">
                      <a:avLst/>
                    </a:prstGeom>
                  </pic:spPr>
                </pic:pic>
              </a:graphicData>
            </a:graphic>
          </wp:anchor>
        </w:drawing>
      </w:r>
      <w:r>
        <w:rPr>
          <w:rFonts w:ascii="Times New Roman" w:hAnsi="Times New Roman" w:cs="Times New Roman"/>
          <w:sz w:val="24"/>
          <w:szCs w:val="24"/>
          <w:lang w:val="ru-RU"/>
        </w:rPr>
        <w:t xml:space="preserve">6. </w:t>
      </w:r>
      <w:r>
        <w:rPr>
          <w:rFonts w:ascii="Times New Roman" w:hAnsi="Times New Roman" w:cs="Times New Roman"/>
          <w:sz w:val="24"/>
          <w:szCs w:val="24"/>
        </w:rPr>
        <w:t>Консультанти розділів проєкту</w:t>
      </w:r>
    </w:p>
    <w:p w14:paraId="2E4CBEA9">
      <w:pPr>
        <w:rPr>
          <w:rFonts w:ascii="Times New Roman" w:hAnsi="Times New Roman" w:cs="Times New Roman"/>
          <w:sz w:val="24"/>
          <w:szCs w:val="24"/>
        </w:rPr>
      </w:pPr>
      <w:r>
        <w:rPr>
          <w:rFonts w:ascii="Times New Roman" w:hAnsi="Times New Roman" w:cs="Times New Roman"/>
          <w:sz w:val="24"/>
          <w:szCs w:val="24"/>
        </w:rPr>
        <w:t>7. Дата видачі завдання_________________________________________</w:t>
      </w:r>
    </w:p>
    <w:p w14:paraId="7FA8CF27">
      <w:pPr>
        <w:jc w:val="center"/>
        <w:rPr>
          <w:rFonts w:ascii="Times New Roman" w:hAnsi="Times New Roman" w:cs="Times New Roman"/>
          <w:b/>
          <w:sz w:val="24"/>
          <w:szCs w:val="24"/>
        </w:rPr>
      </w:pPr>
      <w:r>
        <w:rPr>
          <w:rFonts w:ascii="Times New Roman" w:hAnsi="Times New Roman" w:cs="Times New Roman"/>
          <w:sz w:val="24"/>
          <w:szCs w:val="24"/>
          <w:lang w:eastAsia="uk-UA"/>
        </w:rPr>
        <w:drawing>
          <wp:anchor distT="0" distB="0" distL="114300" distR="114300" simplePos="0" relativeHeight="251661312" behindDoc="0" locked="0" layoutInCell="1" allowOverlap="1">
            <wp:simplePos x="0" y="0"/>
            <wp:positionH relativeFrom="margin">
              <wp:align>left</wp:align>
            </wp:positionH>
            <wp:positionV relativeFrom="paragraph">
              <wp:posOffset>292100</wp:posOffset>
            </wp:positionV>
            <wp:extent cx="5790565" cy="1974850"/>
            <wp:effectExtent l="0" t="0" r="635" b="635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790565" cy="1974850"/>
                    </a:xfrm>
                    <a:prstGeom prst="rect">
                      <a:avLst/>
                    </a:prstGeom>
                  </pic:spPr>
                </pic:pic>
              </a:graphicData>
            </a:graphic>
          </wp:anchor>
        </w:drawing>
      </w:r>
      <w:r>
        <w:rPr>
          <w:rFonts w:ascii="Times New Roman" w:hAnsi="Times New Roman" w:cs="Times New Roman"/>
          <w:b/>
          <w:sz w:val="24"/>
          <w:szCs w:val="24"/>
        </w:rPr>
        <w:t>КАЛЕНДАРНИЙ ПЛАН</w:t>
      </w:r>
    </w:p>
    <w:p w14:paraId="4F3B6145">
      <w:pPr>
        <w:rPr>
          <w:rFonts w:ascii="Times New Roman" w:hAnsi="Times New Roman" w:cs="Times New Roman"/>
          <w:sz w:val="24"/>
          <w:szCs w:val="24"/>
        </w:rPr>
      </w:pPr>
      <w:r>
        <w:rPr>
          <w:rFonts w:ascii="Times New Roman" w:hAnsi="Times New Roman" w:cs="Times New Roman"/>
          <w:sz w:val="24"/>
          <w:szCs w:val="24"/>
        </w:rPr>
        <w:t>Студент: Омельчук Д.В.  ___________</w:t>
      </w:r>
    </w:p>
    <w:p w14:paraId="1598D749">
      <w:pPr>
        <w:rPr>
          <w:rFonts w:ascii="Times New Roman" w:hAnsi="Times New Roman" w:cs="Times New Roman"/>
          <w:sz w:val="24"/>
          <w:szCs w:val="24"/>
        </w:rPr>
      </w:pPr>
      <w:r>
        <w:rPr>
          <w:rFonts w:ascii="Times New Roman" w:hAnsi="Times New Roman" w:cs="Times New Roman"/>
          <w:sz w:val="24"/>
          <w:szCs w:val="24"/>
        </w:rPr>
        <w:t>Керівник: Колесніков О. В.  ___________</w:t>
      </w:r>
    </w:p>
    <w:p w14:paraId="7EA06045">
      <w:pPr>
        <w:jc w:val="center"/>
        <w:rPr>
          <w:rFonts w:ascii="Times New Roman" w:hAnsi="Times New Roman" w:cs="Times New Roman"/>
          <w:sz w:val="32"/>
          <w:szCs w:val="32"/>
        </w:rPr>
      </w:pPr>
      <w:r>
        <w:rPr>
          <w:rFonts w:ascii="Times New Roman" w:hAnsi="Times New Roman" w:cs="Times New Roman"/>
          <w:sz w:val="32"/>
          <w:szCs w:val="32"/>
          <w:lang w:val="ru-RU"/>
        </w:rPr>
        <w:t>Зм</w:t>
      </w:r>
      <w:r>
        <w:rPr>
          <w:rFonts w:ascii="Times New Roman" w:hAnsi="Times New Roman" w:cs="Times New Roman"/>
          <w:sz w:val="32"/>
          <w:szCs w:val="32"/>
        </w:rPr>
        <w:t>іст</w:t>
      </w:r>
    </w:p>
    <w:p w14:paraId="4B67E0AC">
      <w:pPr>
        <w:rPr>
          <w:rFonts w:ascii="Times New Roman" w:hAnsi="Times New Roman" w:cs="Times New Roman"/>
          <w:sz w:val="28"/>
          <w:szCs w:val="28"/>
        </w:rPr>
      </w:pPr>
      <w:r>
        <w:rPr>
          <w:rFonts w:ascii="Times New Roman" w:hAnsi="Times New Roman" w:cs="Times New Roman"/>
          <w:sz w:val="28"/>
          <w:szCs w:val="28"/>
        </w:rPr>
        <w:t>Вступ</w:t>
      </w:r>
    </w:p>
    <w:p w14:paraId="6432B905">
      <w:pPr>
        <w:rPr>
          <w:rFonts w:hint="default" w:ascii="Times New Roman" w:hAnsi="Times New Roman" w:cs="Times New Roman"/>
          <w:sz w:val="28"/>
          <w:szCs w:val="28"/>
          <w:lang w:val="uk-UA"/>
        </w:rPr>
      </w:pPr>
      <w:r>
        <w:rPr>
          <w:rFonts w:ascii="Times New Roman" w:hAnsi="Times New Roman" w:cs="Times New Roman"/>
          <w:sz w:val="28"/>
          <w:szCs w:val="28"/>
        </w:rPr>
        <w:t>1. Завдання на проєктування та топозйомка</w:t>
      </w:r>
      <w:r>
        <w:rPr>
          <w:rFonts w:hint="default" w:ascii="Times New Roman" w:hAnsi="Times New Roman" w:cs="Times New Roman"/>
          <w:sz w:val="28"/>
          <w:szCs w:val="28"/>
          <w:lang w:val="uk-UA"/>
        </w:rPr>
        <w:t>...............................7</w:t>
      </w:r>
    </w:p>
    <w:p w14:paraId="506AD55A">
      <w:pPr>
        <w:rPr>
          <w:rFonts w:hint="default" w:ascii="Times New Roman" w:hAnsi="Times New Roman" w:cs="Times New Roman"/>
          <w:sz w:val="28"/>
          <w:szCs w:val="28"/>
          <w:lang w:val="uk-UA"/>
        </w:rPr>
      </w:pPr>
      <w:r>
        <w:rPr>
          <w:rFonts w:ascii="Times New Roman" w:hAnsi="Times New Roman" w:cs="Times New Roman"/>
          <w:sz w:val="28"/>
          <w:szCs w:val="28"/>
        </w:rPr>
        <w:t>2. Аналіз світового та вітчизняного досвіду</w:t>
      </w:r>
      <w:r>
        <w:rPr>
          <w:rFonts w:hint="default" w:ascii="Times New Roman" w:hAnsi="Times New Roman" w:cs="Times New Roman"/>
          <w:sz w:val="28"/>
          <w:szCs w:val="28"/>
          <w:lang w:val="uk-UA"/>
        </w:rPr>
        <w:t>..............................12</w:t>
      </w:r>
    </w:p>
    <w:p w14:paraId="1F8EF220">
      <w:pPr>
        <w:rPr>
          <w:rFonts w:hint="default" w:ascii="Times New Roman" w:hAnsi="Times New Roman" w:cs="Times New Roman"/>
          <w:sz w:val="28"/>
          <w:szCs w:val="28"/>
          <w:lang w:val="uk-UA"/>
        </w:rPr>
      </w:pPr>
      <w:r>
        <w:rPr>
          <w:rFonts w:ascii="Times New Roman" w:hAnsi="Times New Roman" w:cs="Times New Roman"/>
          <w:sz w:val="28"/>
          <w:szCs w:val="28"/>
        </w:rPr>
        <w:t xml:space="preserve">   2.1. Аналіз світового досвіду</w:t>
      </w:r>
      <w:r>
        <w:rPr>
          <w:rFonts w:hint="default" w:ascii="Times New Roman" w:hAnsi="Times New Roman" w:cs="Times New Roman"/>
          <w:sz w:val="28"/>
          <w:szCs w:val="28"/>
          <w:lang w:val="uk-UA"/>
        </w:rPr>
        <w:t>....................................................12</w:t>
      </w:r>
    </w:p>
    <w:p w14:paraId="17BB9806">
      <w:pPr>
        <w:rPr>
          <w:rFonts w:hint="default" w:ascii="Times New Roman" w:hAnsi="Times New Roman" w:cs="Times New Roman"/>
          <w:sz w:val="28"/>
          <w:szCs w:val="28"/>
          <w:lang w:val="uk-UA"/>
        </w:rPr>
      </w:pPr>
      <w:r>
        <w:rPr>
          <w:rFonts w:ascii="Times New Roman" w:hAnsi="Times New Roman" w:cs="Times New Roman"/>
          <w:sz w:val="28"/>
          <w:szCs w:val="28"/>
        </w:rPr>
        <w:t xml:space="preserve">   2.2. Аналіз вітчизняного досвіду</w:t>
      </w:r>
      <w:r>
        <w:rPr>
          <w:rFonts w:hint="default" w:ascii="Times New Roman" w:hAnsi="Times New Roman" w:cs="Times New Roman"/>
          <w:sz w:val="28"/>
          <w:szCs w:val="28"/>
          <w:lang w:val="uk-UA"/>
        </w:rPr>
        <w:t>..............................................19</w:t>
      </w:r>
    </w:p>
    <w:p w14:paraId="0D50DC91">
      <w:pPr>
        <w:rPr>
          <w:rFonts w:hint="default" w:ascii="Times New Roman" w:hAnsi="Times New Roman" w:cs="Times New Roman"/>
          <w:sz w:val="28"/>
          <w:szCs w:val="28"/>
          <w:lang w:val="uk-UA"/>
        </w:rPr>
      </w:pPr>
      <w:r>
        <w:rPr>
          <w:rFonts w:ascii="Times New Roman" w:hAnsi="Times New Roman" w:cs="Times New Roman"/>
          <w:sz w:val="28"/>
          <w:szCs w:val="28"/>
        </w:rPr>
        <w:t>3. Містобудівне обґрунтування</w:t>
      </w:r>
      <w:r>
        <w:rPr>
          <w:rFonts w:hint="default" w:ascii="Times New Roman" w:hAnsi="Times New Roman" w:cs="Times New Roman"/>
          <w:sz w:val="28"/>
          <w:szCs w:val="28"/>
          <w:lang w:val="uk-UA"/>
        </w:rPr>
        <w:t>...................................................26</w:t>
      </w:r>
    </w:p>
    <w:p w14:paraId="78C06F78">
      <w:pPr>
        <w:rPr>
          <w:rFonts w:hint="default" w:ascii="Times New Roman" w:hAnsi="Times New Roman" w:cs="Times New Roman"/>
          <w:sz w:val="28"/>
          <w:szCs w:val="28"/>
          <w:lang w:val="uk-UA"/>
        </w:rPr>
      </w:pPr>
      <w:r>
        <w:rPr>
          <w:rFonts w:ascii="Times New Roman" w:hAnsi="Times New Roman" w:cs="Times New Roman"/>
          <w:sz w:val="28"/>
          <w:szCs w:val="28"/>
        </w:rPr>
        <w:t xml:space="preserve">   3.1. Історична довідка по території забудови</w:t>
      </w:r>
      <w:r>
        <w:rPr>
          <w:rFonts w:hint="default" w:ascii="Times New Roman" w:hAnsi="Times New Roman" w:cs="Times New Roman"/>
          <w:sz w:val="28"/>
          <w:szCs w:val="28"/>
          <w:lang w:val="uk-UA"/>
        </w:rPr>
        <w:t>.........................26</w:t>
      </w:r>
    </w:p>
    <w:p w14:paraId="4B649AAF">
      <w:pPr>
        <w:rPr>
          <w:rFonts w:hint="default" w:ascii="Times New Roman" w:hAnsi="Times New Roman" w:cs="Times New Roman"/>
          <w:sz w:val="28"/>
          <w:szCs w:val="28"/>
          <w:lang w:val="uk-UA"/>
        </w:rPr>
      </w:pPr>
      <w:r>
        <w:rPr>
          <w:rFonts w:ascii="Times New Roman" w:hAnsi="Times New Roman" w:cs="Times New Roman"/>
          <w:sz w:val="28"/>
          <w:szCs w:val="28"/>
        </w:rPr>
        <w:t xml:space="preserve">   3.2. Містобудівна ситуація</w:t>
      </w:r>
      <w:r>
        <w:rPr>
          <w:rFonts w:hint="default" w:ascii="Times New Roman" w:hAnsi="Times New Roman" w:cs="Times New Roman"/>
          <w:sz w:val="28"/>
          <w:szCs w:val="28"/>
          <w:lang w:val="uk-UA"/>
        </w:rPr>
        <w:t>.......................................................26</w:t>
      </w:r>
    </w:p>
    <w:p w14:paraId="5FC993C9">
      <w:pPr>
        <w:rPr>
          <w:rFonts w:hint="default" w:ascii="Times New Roman" w:hAnsi="Times New Roman" w:cs="Times New Roman"/>
          <w:sz w:val="28"/>
          <w:szCs w:val="28"/>
          <w:lang w:val="uk-UA"/>
        </w:rPr>
      </w:pPr>
      <w:r>
        <w:rPr>
          <w:rFonts w:ascii="Times New Roman" w:hAnsi="Times New Roman" w:cs="Times New Roman"/>
          <w:sz w:val="28"/>
          <w:szCs w:val="28"/>
        </w:rPr>
        <w:t xml:space="preserve">   3.3. Генеральний план</w:t>
      </w:r>
      <w:r>
        <w:rPr>
          <w:rFonts w:hint="default" w:ascii="Times New Roman" w:hAnsi="Times New Roman" w:cs="Times New Roman"/>
          <w:sz w:val="28"/>
          <w:szCs w:val="28"/>
          <w:lang w:val="uk-UA"/>
        </w:rPr>
        <w:t>..............................................................29</w:t>
      </w:r>
    </w:p>
    <w:p w14:paraId="3340746D">
      <w:pPr>
        <w:rPr>
          <w:rFonts w:hint="default" w:ascii="Times New Roman" w:hAnsi="Times New Roman" w:cs="Times New Roman"/>
          <w:sz w:val="28"/>
          <w:szCs w:val="28"/>
          <w:lang w:val="uk-UA"/>
        </w:rPr>
      </w:pPr>
      <w:r>
        <w:rPr>
          <w:rFonts w:ascii="Times New Roman" w:hAnsi="Times New Roman" w:cs="Times New Roman"/>
          <w:sz w:val="28"/>
          <w:szCs w:val="28"/>
        </w:rPr>
        <w:t>4. Архітектурно-планувальне рішення</w:t>
      </w:r>
      <w:r>
        <w:rPr>
          <w:rFonts w:hint="default" w:ascii="Times New Roman" w:hAnsi="Times New Roman" w:cs="Times New Roman"/>
          <w:sz w:val="28"/>
          <w:szCs w:val="28"/>
          <w:lang w:val="uk-UA"/>
        </w:rPr>
        <w:t>......................................31</w:t>
      </w:r>
    </w:p>
    <w:p w14:paraId="4D4227AE">
      <w:pPr>
        <w:rPr>
          <w:rFonts w:hint="default" w:ascii="Times New Roman" w:hAnsi="Times New Roman" w:cs="Times New Roman"/>
          <w:sz w:val="28"/>
          <w:szCs w:val="28"/>
          <w:lang w:val="uk-UA"/>
        </w:rPr>
      </w:pPr>
      <w:r>
        <w:rPr>
          <w:rFonts w:ascii="Times New Roman" w:hAnsi="Times New Roman" w:cs="Times New Roman"/>
          <w:sz w:val="28"/>
          <w:szCs w:val="28"/>
        </w:rPr>
        <w:t>5. Інтер’єр</w:t>
      </w:r>
      <w:r>
        <w:rPr>
          <w:rFonts w:hint="default" w:ascii="Times New Roman" w:hAnsi="Times New Roman" w:cs="Times New Roman"/>
          <w:sz w:val="28"/>
          <w:szCs w:val="28"/>
          <w:lang w:val="uk-UA"/>
        </w:rPr>
        <w:t>.....................................................................................35</w:t>
      </w:r>
    </w:p>
    <w:p w14:paraId="7CA2E271">
      <w:pPr>
        <w:rPr>
          <w:rFonts w:hint="default" w:ascii="Times New Roman" w:hAnsi="Times New Roman" w:cs="Times New Roman"/>
          <w:sz w:val="28"/>
          <w:szCs w:val="28"/>
          <w:lang w:val="uk-UA"/>
        </w:rPr>
      </w:pPr>
      <w:r>
        <w:rPr>
          <w:rFonts w:ascii="Times New Roman" w:hAnsi="Times New Roman" w:cs="Times New Roman"/>
          <w:sz w:val="28"/>
          <w:szCs w:val="28"/>
        </w:rPr>
        <w:t>6. Конструктивне рішення</w:t>
      </w:r>
      <w:r>
        <w:rPr>
          <w:rFonts w:hint="default" w:ascii="Times New Roman" w:hAnsi="Times New Roman" w:cs="Times New Roman"/>
          <w:sz w:val="28"/>
          <w:szCs w:val="28"/>
          <w:lang w:val="uk-UA"/>
        </w:rPr>
        <w:t>..........................................................37</w:t>
      </w:r>
    </w:p>
    <w:p w14:paraId="5F6DE648">
      <w:pPr>
        <w:rPr>
          <w:rFonts w:hint="default" w:ascii="Times New Roman" w:hAnsi="Times New Roman" w:cs="Times New Roman"/>
          <w:sz w:val="28"/>
          <w:szCs w:val="28"/>
          <w:lang w:val="uk-UA"/>
        </w:rPr>
      </w:pPr>
      <w:r>
        <w:rPr>
          <w:rFonts w:ascii="Times New Roman" w:hAnsi="Times New Roman" w:cs="Times New Roman"/>
          <w:sz w:val="28"/>
          <w:szCs w:val="28"/>
        </w:rPr>
        <w:t>7. Інженерне обладнання</w:t>
      </w:r>
      <w:r>
        <w:rPr>
          <w:rFonts w:hint="default" w:ascii="Times New Roman" w:hAnsi="Times New Roman" w:cs="Times New Roman"/>
          <w:sz w:val="28"/>
          <w:szCs w:val="28"/>
          <w:lang w:val="uk-UA"/>
        </w:rPr>
        <w:t>............................................................38</w:t>
      </w:r>
    </w:p>
    <w:p w14:paraId="72493C44">
      <w:pPr>
        <w:rPr>
          <w:rFonts w:hint="default" w:ascii="Times New Roman" w:hAnsi="Times New Roman" w:cs="Times New Roman"/>
          <w:sz w:val="28"/>
          <w:szCs w:val="28"/>
          <w:lang w:val="uk-UA"/>
        </w:rPr>
      </w:pPr>
      <w:r>
        <w:rPr>
          <w:rFonts w:ascii="Times New Roman" w:hAnsi="Times New Roman" w:cs="Times New Roman"/>
          <w:sz w:val="28"/>
          <w:szCs w:val="28"/>
        </w:rPr>
        <w:t xml:space="preserve">   7.1 Водопровід і каналізація</w:t>
      </w:r>
      <w:r>
        <w:rPr>
          <w:rFonts w:hint="default" w:ascii="Times New Roman" w:hAnsi="Times New Roman" w:cs="Times New Roman"/>
          <w:sz w:val="28"/>
          <w:szCs w:val="28"/>
          <w:lang w:val="uk-UA"/>
        </w:rPr>
        <w:t>...................................................38</w:t>
      </w:r>
    </w:p>
    <w:p w14:paraId="0ED454C1">
      <w:pPr>
        <w:rPr>
          <w:rFonts w:hint="default" w:ascii="Times New Roman" w:hAnsi="Times New Roman" w:cs="Times New Roman"/>
          <w:sz w:val="28"/>
          <w:szCs w:val="28"/>
          <w:lang w:val="uk-UA"/>
        </w:rPr>
      </w:pPr>
      <w:r>
        <w:rPr>
          <w:rFonts w:ascii="Times New Roman" w:hAnsi="Times New Roman" w:cs="Times New Roman"/>
          <w:sz w:val="28"/>
          <w:szCs w:val="28"/>
        </w:rPr>
        <w:t xml:space="preserve">   7.2. Опалення і вентиляція</w:t>
      </w:r>
      <w:r>
        <w:rPr>
          <w:rFonts w:hint="default" w:ascii="Times New Roman" w:hAnsi="Times New Roman" w:cs="Times New Roman"/>
          <w:sz w:val="28"/>
          <w:szCs w:val="28"/>
          <w:lang w:val="uk-UA"/>
        </w:rPr>
        <w:t>......................................................39</w:t>
      </w:r>
    </w:p>
    <w:p w14:paraId="51B6FBC1">
      <w:pPr>
        <w:rPr>
          <w:rFonts w:hint="default" w:ascii="Times New Roman" w:hAnsi="Times New Roman" w:cs="Times New Roman"/>
          <w:sz w:val="28"/>
          <w:szCs w:val="28"/>
          <w:lang w:val="uk-UA"/>
        </w:rPr>
      </w:pPr>
      <w:r>
        <w:rPr>
          <w:rFonts w:ascii="Times New Roman" w:hAnsi="Times New Roman" w:cs="Times New Roman"/>
          <w:sz w:val="28"/>
          <w:szCs w:val="28"/>
        </w:rPr>
        <w:t xml:space="preserve">   7.3. Електропостачання</w:t>
      </w:r>
      <w:r>
        <w:rPr>
          <w:rFonts w:hint="default" w:ascii="Times New Roman" w:hAnsi="Times New Roman" w:cs="Times New Roman"/>
          <w:sz w:val="28"/>
          <w:szCs w:val="28"/>
          <w:lang w:val="uk-UA"/>
        </w:rPr>
        <w:t>...........................................................39</w:t>
      </w:r>
    </w:p>
    <w:p w14:paraId="36594A37">
      <w:pPr>
        <w:rPr>
          <w:rFonts w:hint="default" w:ascii="Times New Roman" w:hAnsi="Times New Roman" w:cs="Times New Roman"/>
          <w:sz w:val="28"/>
          <w:szCs w:val="28"/>
          <w:lang w:val="uk-UA"/>
        </w:rPr>
      </w:pPr>
      <w:r>
        <w:rPr>
          <w:rFonts w:ascii="Times New Roman" w:hAnsi="Times New Roman" w:cs="Times New Roman"/>
          <w:sz w:val="28"/>
          <w:szCs w:val="28"/>
        </w:rPr>
        <w:t>8. Охорона праці та навколишнього середовища</w:t>
      </w:r>
      <w:r>
        <w:rPr>
          <w:rFonts w:hint="default" w:ascii="Times New Roman" w:hAnsi="Times New Roman" w:cs="Times New Roman"/>
          <w:sz w:val="28"/>
          <w:szCs w:val="28"/>
          <w:lang w:val="uk-UA"/>
        </w:rPr>
        <w:t>...................39</w:t>
      </w:r>
    </w:p>
    <w:p w14:paraId="191507EE">
      <w:pPr>
        <w:rPr>
          <w:rFonts w:hint="default" w:ascii="Times New Roman" w:hAnsi="Times New Roman" w:cs="Times New Roman"/>
          <w:sz w:val="28"/>
          <w:szCs w:val="28"/>
          <w:lang w:val="uk-UA"/>
        </w:rPr>
      </w:pPr>
      <w:r>
        <w:rPr>
          <w:rFonts w:ascii="Times New Roman" w:hAnsi="Times New Roman" w:cs="Times New Roman"/>
          <w:sz w:val="28"/>
          <w:szCs w:val="28"/>
        </w:rPr>
        <w:t>9. Література</w:t>
      </w:r>
      <w:r>
        <w:rPr>
          <w:rFonts w:hint="default" w:ascii="Times New Roman" w:hAnsi="Times New Roman" w:cs="Times New Roman"/>
          <w:sz w:val="28"/>
          <w:szCs w:val="28"/>
          <w:lang w:val="uk-UA"/>
        </w:rPr>
        <w:t>...............................................................................41</w:t>
      </w:r>
    </w:p>
    <w:p w14:paraId="6535A8BA">
      <w:pPr>
        <w:rPr>
          <w:rFonts w:hint="default" w:ascii="Times New Roman" w:hAnsi="Times New Roman" w:cs="Times New Roman"/>
          <w:sz w:val="28"/>
          <w:szCs w:val="28"/>
          <w:lang w:val="uk-UA"/>
        </w:rPr>
      </w:pPr>
      <w:r>
        <w:rPr>
          <w:rFonts w:ascii="Times New Roman" w:hAnsi="Times New Roman" w:cs="Times New Roman"/>
          <w:sz w:val="28"/>
          <w:szCs w:val="28"/>
        </w:rPr>
        <w:t>10. Додатки</w:t>
      </w:r>
      <w:r>
        <w:rPr>
          <w:rFonts w:hint="default" w:ascii="Times New Roman" w:hAnsi="Times New Roman" w:cs="Times New Roman"/>
          <w:sz w:val="28"/>
          <w:szCs w:val="28"/>
          <w:lang w:val="uk-UA"/>
        </w:rPr>
        <w:t>................................................................................ 43</w:t>
      </w:r>
    </w:p>
    <w:p w14:paraId="47D44879">
      <w:pPr>
        <w:rPr>
          <w:rFonts w:ascii="Times New Roman" w:hAnsi="Times New Roman" w:cs="Times New Roman"/>
          <w:sz w:val="28"/>
          <w:szCs w:val="28"/>
        </w:rPr>
      </w:pPr>
    </w:p>
    <w:p w14:paraId="5BC55AC5">
      <w:pPr>
        <w:rPr>
          <w:rFonts w:ascii="Times New Roman" w:hAnsi="Times New Roman" w:cs="Times New Roman"/>
          <w:sz w:val="28"/>
          <w:szCs w:val="28"/>
        </w:rPr>
      </w:pPr>
    </w:p>
    <w:p w14:paraId="67FADB25">
      <w:pPr>
        <w:rPr>
          <w:rFonts w:ascii="Times New Roman" w:hAnsi="Times New Roman" w:cs="Times New Roman"/>
          <w:sz w:val="28"/>
          <w:szCs w:val="28"/>
        </w:rPr>
      </w:pPr>
    </w:p>
    <w:p w14:paraId="52885AF3">
      <w:pPr>
        <w:rPr>
          <w:rFonts w:ascii="Times New Roman" w:hAnsi="Times New Roman" w:cs="Times New Roman"/>
          <w:sz w:val="28"/>
          <w:szCs w:val="28"/>
        </w:rPr>
      </w:pPr>
    </w:p>
    <w:p w14:paraId="28E63947">
      <w:pPr>
        <w:rPr>
          <w:rFonts w:ascii="Times New Roman" w:hAnsi="Times New Roman" w:cs="Times New Roman"/>
          <w:sz w:val="28"/>
          <w:szCs w:val="28"/>
        </w:rPr>
      </w:pPr>
    </w:p>
    <w:p w14:paraId="3B1B73DD">
      <w:pPr>
        <w:rPr>
          <w:rFonts w:ascii="Times New Roman" w:hAnsi="Times New Roman" w:cs="Times New Roman"/>
          <w:sz w:val="28"/>
          <w:szCs w:val="28"/>
        </w:rPr>
      </w:pPr>
    </w:p>
    <w:p w14:paraId="5453FB37">
      <w:pPr>
        <w:rPr>
          <w:rFonts w:ascii="Times New Roman" w:hAnsi="Times New Roman" w:cs="Times New Roman"/>
          <w:sz w:val="28"/>
          <w:szCs w:val="28"/>
        </w:rPr>
      </w:pPr>
    </w:p>
    <w:p w14:paraId="1194208C">
      <w:pPr>
        <w:jc w:val="center"/>
        <w:rPr>
          <w:rFonts w:ascii="Times New Roman" w:hAnsi="Times New Roman" w:cs="Times New Roman"/>
          <w:b/>
          <w:sz w:val="32"/>
          <w:szCs w:val="32"/>
        </w:rPr>
      </w:pPr>
      <w:r>
        <w:rPr>
          <w:rFonts w:ascii="Times New Roman" w:hAnsi="Times New Roman" w:cs="Times New Roman"/>
          <w:b/>
          <w:sz w:val="32"/>
          <w:szCs w:val="32"/>
        </w:rPr>
        <w:t>Вступ</w:t>
      </w:r>
    </w:p>
    <w:p w14:paraId="02543754">
      <w:pPr>
        <w:rPr>
          <w:rFonts w:ascii="Times New Roman" w:hAnsi="Times New Roman" w:cs="Times New Roman"/>
          <w:sz w:val="28"/>
          <w:szCs w:val="28"/>
        </w:rPr>
      </w:pPr>
      <w:r>
        <w:rPr>
          <w:rFonts w:ascii="Times New Roman" w:hAnsi="Times New Roman" w:cs="Times New Roman"/>
          <w:sz w:val="28"/>
          <w:szCs w:val="28"/>
        </w:rPr>
        <w:t xml:space="preserve">   Українське суспільство сьогодні переживає надзвичайно складний і водночас визначальний етап своєї історії. Повномасштабна війна, розв’язана російською федерацією, є не лише збройною агресією проти нашої держави, а й цинічною спробою знищити українську культуру, стерти національну ідентичність, поставити під сумнів саме право України на самобутність. У таких умовах культура, зокрема сучасне мистецтво, набуває особливого значення – не як естетична чи розважальна схема, а як форма духовного опору, збереження історичної пам’яті, вияв гідності, свободи думки та незламності нації.</w:t>
      </w:r>
    </w:p>
    <w:p w14:paraId="12E8D8B5">
      <w:pPr>
        <w:rPr>
          <w:rFonts w:ascii="Times New Roman" w:hAnsi="Times New Roman" w:cs="Times New Roman"/>
          <w:sz w:val="28"/>
          <w:szCs w:val="28"/>
        </w:rPr>
      </w:pPr>
      <w:r>
        <w:rPr>
          <w:rFonts w:ascii="Times New Roman" w:hAnsi="Times New Roman" w:cs="Times New Roman"/>
          <w:sz w:val="28"/>
          <w:szCs w:val="28"/>
        </w:rPr>
        <w:t xml:space="preserve">   Саме тому створення Центру сучасного українського мистецтва вбачаю не просто архітектурним проєктом, а необхідною суспільною інфраструктурою – простором, де українське мистецтво не тільки зберігається, а й активно розвивається, реагує на виклики часу, творить нові сенси. Такий центр стане платформою, де художники, музиканти, цифрові митці, дизайнери, дослідники та громадяни зможуть об’єднуватись навколо спільних цінностей – свободи, правди, пам’яті і майбутнього. Це простір для вільної думки, візуальної мови, яка здатна говорити про болюче, об’єднувати в спільному, надихати до змін.</w:t>
      </w:r>
    </w:p>
    <w:p w14:paraId="379EEB25">
      <w:pPr>
        <w:rPr>
          <w:rFonts w:ascii="Times New Roman" w:hAnsi="Times New Roman" w:cs="Times New Roman"/>
          <w:sz w:val="28"/>
          <w:szCs w:val="28"/>
        </w:rPr>
      </w:pPr>
      <w:r>
        <w:rPr>
          <w:rFonts w:ascii="Times New Roman" w:hAnsi="Times New Roman" w:cs="Times New Roman"/>
          <w:sz w:val="28"/>
          <w:szCs w:val="28"/>
        </w:rPr>
        <w:t xml:space="preserve">   У сучасній Україні особливо важливо підтримувати саме ті напрями культури, які динамічно розвиваються, шукають нові формати й здатні взаємодіяти з аудиторією різного віку та бекграунду. Молодь сьогодні має величезний потенціал у сфері цифрового, перформативного, соціального ангажованого мистецтва, але часто стикається з браком простору для реалізації своїх ідей. Водночас старші покоління шукають місце, де можна осмислити зміни, побачити еволюцію культури, зберегти зв’язок із глибшими культурними пластами. Центр сучасного мистецтва має об’єднувати ці запити – бути доступним, відкритим і водночас якісним середовищем для діалогу поколінь. Це має бути не простір виключення, а включення – для професіоналів і початківців, для досвідчених критиків і випадкових відвідувачів, для людей з різними потребами, регіонів і досвідом.</w:t>
      </w:r>
    </w:p>
    <w:p w14:paraId="4B894416">
      <w:pPr>
        <w:rPr>
          <w:rFonts w:ascii="Times New Roman" w:hAnsi="Times New Roman" w:cs="Times New Roman"/>
          <w:sz w:val="28"/>
          <w:szCs w:val="28"/>
        </w:rPr>
      </w:pPr>
      <w:r>
        <w:rPr>
          <w:rFonts w:ascii="Times New Roman" w:hAnsi="Times New Roman" w:cs="Times New Roman"/>
          <w:sz w:val="28"/>
          <w:szCs w:val="28"/>
        </w:rPr>
        <w:t xml:space="preserve">   Запроєктований мною Центр сучасного українського мистецтва, розміщений на території ВДНГ у Києві, передбачає площу в 7473,83 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і включає в себе простори для образотворчого, цифрового, звукового мистецтва, модного дизайну та мистецької освіти. У будівлі враховано потребу в трансформованих залах, зоні для виставок, звукозапису, навчальних і відкритих просторах, а також – у зеленій покрівлі, яка виконує рекреаційну, екологічні й символічну функції.</w:t>
      </w:r>
    </w:p>
    <w:p w14:paraId="79F36344">
      <w:pPr>
        <w:rPr>
          <w:rFonts w:ascii="Times New Roman" w:hAnsi="Times New Roman" w:cs="Times New Roman"/>
          <w:sz w:val="28"/>
          <w:szCs w:val="28"/>
        </w:rPr>
      </w:pPr>
      <w:r>
        <w:rPr>
          <w:rFonts w:ascii="Times New Roman" w:hAnsi="Times New Roman" w:cs="Times New Roman"/>
          <w:sz w:val="28"/>
          <w:szCs w:val="28"/>
        </w:rPr>
        <w:t xml:space="preserve">   Перший поверх виконує роль відкритого середовища – з кількома вхідними групами, експозиційним </w:t>
      </w:r>
      <w:r>
        <w:rPr>
          <w:rFonts w:ascii="Times New Roman" w:hAnsi="Times New Roman" w:cs="Times New Roman"/>
          <w:sz w:val="28"/>
          <w:szCs w:val="28"/>
          <w:lang w:val="en-US"/>
        </w:rPr>
        <w:t>open</w:t>
      </w:r>
      <w:r>
        <w:rPr>
          <w:rFonts w:ascii="Times New Roman" w:hAnsi="Times New Roman" w:cs="Times New Roman"/>
          <w:sz w:val="28"/>
          <w:szCs w:val="28"/>
        </w:rPr>
        <w:t xml:space="preserve"> </w:t>
      </w:r>
      <w:r>
        <w:rPr>
          <w:rFonts w:ascii="Times New Roman" w:hAnsi="Times New Roman" w:cs="Times New Roman"/>
          <w:sz w:val="28"/>
          <w:szCs w:val="28"/>
          <w:lang w:val="en-US"/>
        </w:rPr>
        <w:t>space</w:t>
      </w:r>
      <w:r>
        <w:rPr>
          <w:rFonts w:ascii="Times New Roman" w:hAnsi="Times New Roman" w:cs="Times New Roman"/>
          <w:sz w:val="28"/>
          <w:szCs w:val="28"/>
        </w:rPr>
        <w:t>-простором та залами, включно з універсальним і трансформованим залами, та спеціалізованим простором для відео- й звукоарту. Тут також розміщується адміністративна зона та кафе, що робить простір дружнім і живим.</w:t>
      </w:r>
    </w:p>
    <w:p w14:paraId="726B625B">
      <w:pPr>
        <w:rPr>
          <w:rFonts w:ascii="Times New Roman" w:hAnsi="Times New Roman" w:cs="Times New Roman"/>
          <w:sz w:val="28"/>
          <w:szCs w:val="28"/>
        </w:rPr>
      </w:pPr>
      <w:r>
        <w:rPr>
          <w:rFonts w:ascii="Times New Roman" w:hAnsi="Times New Roman" w:cs="Times New Roman"/>
          <w:sz w:val="28"/>
          <w:szCs w:val="28"/>
        </w:rPr>
        <w:t xml:space="preserve">   Другий поверх – це простір знань і творчості. Тут розташовано бібліотеку (інтегровану в </w:t>
      </w:r>
      <w:r>
        <w:rPr>
          <w:rFonts w:ascii="Times New Roman" w:hAnsi="Times New Roman" w:cs="Times New Roman"/>
          <w:sz w:val="28"/>
          <w:szCs w:val="28"/>
          <w:lang w:val="en-US"/>
        </w:rPr>
        <w:t>open</w:t>
      </w:r>
      <w:r>
        <w:rPr>
          <w:rFonts w:ascii="Times New Roman" w:hAnsi="Times New Roman" w:cs="Times New Roman"/>
          <w:sz w:val="28"/>
          <w:szCs w:val="28"/>
        </w:rPr>
        <w:t xml:space="preserve"> </w:t>
      </w:r>
      <w:r>
        <w:rPr>
          <w:rFonts w:ascii="Times New Roman" w:hAnsi="Times New Roman" w:cs="Times New Roman"/>
          <w:sz w:val="28"/>
          <w:szCs w:val="28"/>
          <w:lang w:val="en-US"/>
        </w:rPr>
        <w:t>space</w:t>
      </w:r>
      <w:r>
        <w:rPr>
          <w:rFonts w:ascii="Times New Roman" w:hAnsi="Times New Roman" w:cs="Times New Roman"/>
          <w:sz w:val="28"/>
          <w:szCs w:val="28"/>
        </w:rPr>
        <w:t>), аудиторії, студії звукозапису, відеоарту, зони для образотворчого мистецтва й відпочинку. Цей рівень сприяє навчанню, дослідженню й міждисциплінарним проєктам.</w:t>
      </w:r>
    </w:p>
    <w:p w14:paraId="268AE8DD">
      <w:pPr>
        <w:rPr>
          <w:rFonts w:ascii="Times New Roman" w:hAnsi="Times New Roman" w:cs="Times New Roman"/>
          <w:sz w:val="28"/>
          <w:szCs w:val="28"/>
        </w:rPr>
      </w:pPr>
      <w:r>
        <w:rPr>
          <w:rFonts w:ascii="Times New Roman" w:hAnsi="Times New Roman" w:cs="Times New Roman"/>
          <w:sz w:val="28"/>
          <w:szCs w:val="28"/>
        </w:rPr>
        <w:t xml:space="preserve">   На третьому поверсі – подіумна зона, яка відкриває можливість для показу моди як мистецької практики й зона обслуговування подіуму. Значну частину поверху займає зелена експуалатована покрівля – як символ гармонії архітектури з природою, простір натхнення та візуального відпочинку.</w:t>
      </w:r>
    </w:p>
    <w:p w14:paraId="63A0D1D9">
      <w:pPr>
        <w:rPr>
          <w:rFonts w:ascii="Times New Roman" w:hAnsi="Times New Roman" w:cs="Times New Roman"/>
          <w:sz w:val="28"/>
          <w:szCs w:val="28"/>
        </w:rPr>
      </w:pPr>
      <w:r>
        <w:rPr>
          <w:rFonts w:ascii="Times New Roman" w:hAnsi="Times New Roman" w:cs="Times New Roman"/>
          <w:sz w:val="28"/>
          <w:szCs w:val="28"/>
        </w:rPr>
        <w:t xml:space="preserve">   В у мовах воєнної реальності та невизначеного майбутнього Центр сучасного мистецтва також виконує важливу психо-ціальну функцію – стає місцем відновлення, підтримки, співпереживання. Архітектура має силу формувати не лише фізичний, а й емоційний ландшафт суспільства. У цьому сенсі проєктований мною центр є вкладом у післявоєнне відновлення – не лише міст, а й людей, їхньої внутрішньої рівноваги та культурної цінності.</w:t>
      </w:r>
    </w:p>
    <w:p w14:paraId="251B8E1B">
      <w:pPr>
        <w:rPr>
          <w:rFonts w:ascii="Times New Roman" w:hAnsi="Times New Roman" w:cs="Times New Roman"/>
          <w:sz w:val="28"/>
          <w:szCs w:val="28"/>
        </w:rPr>
      </w:pPr>
      <w:r>
        <w:rPr>
          <w:rFonts w:ascii="Times New Roman" w:hAnsi="Times New Roman" w:cs="Times New Roman"/>
          <w:sz w:val="28"/>
          <w:szCs w:val="28"/>
        </w:rPr>
        <w:t xml:space="preserve">   Таким чином, дипломний проєкт Центру сучасного українського мистецтва є актуальною відповіддю на потреби часу. Він пропонує архітектурне втілення принципів відкритості, інклюзивності, гнучкості та стійкості – як формальних, так і змістовних. Це місце, де твориться нова українська культура – вільна, сильна, жива.</w:t>
      </w:r>
    </w:p>
    <w:p w14:paraId="1EFEFF05">
      <w:pPr>
        <w:rPr>
          <w:rFonts w:ascii="Times New Roman" w:hAnsi="Times New Roman" w:cs="Times New Roman"/>
          <w:sz w:val="28"/>
          <w:szCs w:val="28"/>
        </w:rPr>
      </w:pPr>
    </w:p>
    <w:p w14:paraId="1B1C1194">
      <w:pPr>
        <w:rPr>
          <w:rFonts w:ascii="Times New Roman" w:hAnsi="Times New Roman" w:cs="Times New Roman"/>
          <w:sz w:val="28"/>
          <w:szCs w:val="28"/>
        </w:rPr>
      </w:pPr>
    </w:p>
    <w:p w14:paraId="0AFFAFDF">
      <w:pPr>
        <w:rPr>
          <w:rFonts w:ascii="Times New Roman" w:hAnsi="Times New Roman" w:cs="Times New Roman"/>
          <w:sz w:val="28"/>
          <w:szCs w:val="28"/>
        </w:rPr>
      </w:pPr>
    </w:p>
    <w:p w14:paraId="442AF4CE">
      <w:pPr>
        <w:rPr>
          <w:rFonts w:ascii="Times New Roman" w:hAnsi="Times New Roman" w:cs="Times New Roman"/>
          <w:sz w:val="28"/>
          <w:szCs w:val="28"/>
        </w:rPr>
      </w:pPr>
    </w:p>
    <w:p w14:paraId="5BE69617">
      <w:pPr>
        <w:rPr>
          <w:rFonts w:ascii="Times New Roman" w:hAnsi="Times New Roman" w:cs="Times New Roman"/>
          <w:sz w:val="28"/>
          <w:szCs w:val="28"/>
        </w:rPr>
      </w:pPr>
    </w:p>
    <w:p w14:paraId="49E8FFFE">
      <w:pPr>
        <w:rPr>
          <w:rFonts w:ascii="Times New Roman" w:hAnsi="Times New Roman" w:cs="Times New Roman"/>
          <w:sz w:val="28"/>
          <w:szCs w:val="28"/>
        </w:rPr>
      </w:pPr>
    </w:p>
    <w:p w14:paraId="400EDE9C">
      <w:pPr>
        <w:jc w:val="center"/>
        <w:rPr>
          <w:rFonts w:ascii="Times New Roman" w:hAnsi="Times New Roman" w:cs="Times New Roman"/>
          <w:b/>
          <w:sz w:val="32"/>
          <w:szCs w:val="32"/>
        </w:rPr>
      </w:pPr>
      <w:r>
        <w:rPr>
          <w:rFonts w:ascii="Times New Roman" w:hAnsi="Times New Roman" w:cs="Times New Roman"/>
          <w:b/>
          <w:sz w:val="32"/>
          <w:szCs w:val="32"/>
        </w:rPr>
        <w:t>1. Завдання на проєктування та топозйомка</w:t>
      </w:r>
    </w:p>
    <w:p w14:paraId="2726B55B">
      <w:pPr>
        <w:jc w:val="right"/>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4"/>
          <w:szCs w:val="24"/>
        </w:rPr>
        <w:t>ЗАТВЕРДЖЕНО</w:t>
      </w:r>
      <w:r>
        <w:rPr>
          <w:rFonts w:ascii="Times New Roman" w:hAnsi="Times New Roman" w:cs="Times New Roman"/>
          <w:sz w:val="28"/>
          <w:szCs w:val="28"/>
        </w:rPr>
        <w:t>»</w:t>
      </w:r>
    </w:p>
    <w:p w14:paraId="637CBBB4">
      <w:pPr>
        <w:jc w:val="right"/>
        <w:rPr>
          <w:rFonts w:ascii="Times New Roman" w:hAnsi="Times New Roman" w:cs="Times New Roman"/>
          <w:sz w:val="24"/>
          <w:szCs w:val="24"/>
        </w:rPr>
      </w:pPr>
      <w:r>
        <w:rPr>
          <w:rFonts w:ascii="Times New Roman" w:hAnsi="Times New Roman" w:cs="Times New Roman"/>
          <w:sz w:val="24"/>
          <w:szCs w:val="24"/>
        </w:rPr>
        <w:t>На засіданні кафедри</w:t>
      </w:r>
    </w:p>
    <w:p w14:paraId="462A88CC">
      <w:pPr>
        <w:jc w:val="right"/>
        <w:rPr>
          <w:rFonts w:ascii="Times New Roman" w:hAnsi="Times New Roman" w:cs="Times New Roman"/>
          <w:sz w:val="24"/>
          <w:szCs w:val="24"/>
        </w:rPr>
      </w:pPr>
      <w:r>
        <w:rPr>
          <w:rFonts w:ascii="Times New Roman" w:hAnsi="Times New Roman" w:cs="Times New Roman"/>
          <w:sz w:val="24"/>
          <w:szCs w:val="24"/>
        </w:rPr>
        <w:t>АПЦБС</w:t>
      </w:r>
    </w:p>
    <w:p w14:paraId="27891406">
      <w:pPr>
        <w:jc w:val="right"/>
        <w:rPr>
          <w:rFonts w:ascii="Times New Roman" w:hAnsi="Times New Roman" w:cs="Times New Roman"/>
          <w:sz w:val="24"/>
          <w:szCs w:val="24"/>
        </w:rPr>
      </w:pPr>
      <w:r>
        <w:rPr>
          <w:rFonts w:ascii="Times New Roman" w:hAnsi="Times New Roman" w:cs="Times New Roman"/>
          <w:sz w:val="24"/>
          <w:szCs w:val="24"/>
        </w:rPr>
        <w:t>Зав. Каф., д. арх., Куцевич В. В.</w:t>
      </w:r>
    </w:p>
    <w:p w14:paraId="34872649">
      <w:pPr>
        <w:rPr>
          <w:rFonts w:ascii="Times New Roman" w:hAnsi="Times New Roman" w:cs="Times New Roman"/>
          <w:sz w:val="24"/>
          <w:szCs w:val="24"/>
        </w:rPr>
      </w:pPr>
      <w:r>
        <w:rPr>
          <w:rFonts w:ascii="Times New Roman" w:hAnsi="Times New Roman" w:cs="Times New Roman"/>
          <w:sz w:val="24"/>
          <w:szCs w:val="24"/>
        </w:rPr>
        <w:t>Студент: Омельчук Данило Валерійович</w:t>
      </w:r>
    </w:p>
    <w:p w14:paraId="6622BF82">
      <w:pPr>
        <w:rPr>
          <w:rFonts w:ascii="Times New Roman" w:hAnsi="Times New Roman" w:cs="Times New Roman"/>
          <w:sz w:val="24"/>
          <w:szCs w:val="24"/>
        </w:rPr>
      </w:pPr>
      <w:r>
        <w:rPr>
          <w:rFonts w:ascii="Times New Roman" w:hAnsi="Times New Roman" w:cs="Times New Roman"/>
          <w:sz w:val="24"/>
          <w:szCs w:val="24"/>
        </w:rPr>
        <w:t>Група: АРХ-21-2Б</w:t>
      </w:r>
    </w:p>
    <w:p w14:paraId="70AFE61A">
      <w:pPr>
        <w:rPr>
          <w:rFonts w:ascii="Times New Roman" w:hAnsi="Times New Roman" w:cs="Times New Roman"/>
          <w:sz w:val="24"/>
          <w:szCs w:val="24"/>
        </w:rPr>
      </w:pPr>
      <w:r>
        <w:rPr>
          <w:rFonts w:ascii="Times New Roman" w:hAnsi="Times New Roman" w:cs="Times New Roman"/>
          <w:sz w:val="24"/>
          <w:szCs w:val="24"/>
        </w:rPr>
        <w:t>Керівник: проф. Колесніков О. В.6</w:t>
      </w:r>
    </w:p>
    <w:p w14:paraId="1EE6D0F7">
      <w:pPr>
        <w:rPr>
          <w:rFonts w:ascii="Times New Roman" w:hAnsi="Times New Roman" w:cs="Times New Roman"/>
          <w:sz w:val="24"/>
          <w:szCs w:val="24"/>
        </w:rPr>
      </w:pPr>
      <w:r>
        <w:rPr>
          <w:rFonts w:ascii="Times New Roman" w:hAnsi="Times New Roman" w:cs="Times New Roman"/>
          <w:sz w:val="24"/>
          <w:szCs w:val="24"/>
        </w:rPr>
        <w:t>Тема дипломної роботи: Центр сучасного українського мистецтва у м. Київ</w:t>
      </w:r>
    </w:p>
    <w:p w14:paraId="04E36541">
      <w:pPr>
        <w:rPr>
          <w:rFonts w:ascii="Times New Roman" w:hAnsi="Times New Roman" w:cs="Times New Roman"/>
          <w:sz w:val="24"/>
          <w:szCs w:val="24"/>
        </w:rPr>
      </w:pPr>
    </w:p>
    <w:p w14:paraId="7019783F">
      <w:pPr>
        <w:rPr>
          <w:rFonts w:ascii="Times New Roman" w:hAnsi="Times New Roman" w:cs="Times New Roman"/>
          <w:sz w:val="28"/>
          <w:szCs w:val="28"/>
        </w:rPr>
      </w:pPr>
      <w:r>
        <w:rPr>
          <w:rFonts w:ascii="Times New Roman" w:hAnsi="Times New Roman" w:cs="Times New Roman"/>
          <w:sz w:val="28"/>
          <w:szCs w:val="28"/>
        </w:rPr>
        <w:t xml:space="preserve">            1. Вихідні матеріали (проектні та інші, що мають бути використані) </w:t>
      </w:r>
    </w:p>
    <w:p w14:paraId="3B3810B9">
      <w:pPr>
        <w:rPr>
          <w:rFonts w:ascii="Times New Roman" w:hAnsi="Times New Roman" w:cs="Times New Roman"/>
          <w:sz w:val="28"/>
          <w:szCs w:val="28"/>
        </w:rPr>
      </w:pPr>
      <w:r>
        <w:rPr>
          <w:rFonts w:ascii="Times New Roman" w:hAnsi="Times New Roman" w:cs="Times New Roman"/>
          <w:sz w:val="28"/>
          <w:szCs w:val="28"/>
        </w:rPr>
        <w:t xml:space="preserve">            2. Ситуаційний план (рис. 1.1)</w:t>
      </w:r>
    </w:p>
    <w:p w14:paraId="79D7984C">
      <w:pPr>
        <w:rPr>
          <w:rFonts w:ascii="Times New Roman" w:hAnsi="Times New Roman" w:cs="Times New Roman"/>
          <w:sz w:val="28"/>
          <w:szCs w:val="28"/>
        </w:rPr>
      </w:pPr>
      <w:r>
        <w:rPr>
          <w:rFonts w:ascii="Times New Roman" w:hAnsi="Times New Roman" w:cs="Times New Roman"/>
          <w:sz w:val="28"/>
          <w:szCs w:val="28"/>
        </w:rPr>
        <w:t xml:space="preserve">            3. Топоснова ділянки (рис. 1.2)</w:t>
      </w:r>
    </w:p>
    <w:p w14:paraId="0B9E3CCB">
      <w:pPr>
        <w:rPr>
          <w:rFonts w:ascii="Times New Roman" w:hAnsi="Times New Roman" w:cs="Times New Roman"/>
          <w:sz w:val="28"/>
          <w:szCs w:val="28"/>
        </w:rPr>
      </w:pPr>
      <w:r>
        <w:rPr>
          <w:rFonts w:ascii="Times New Roman" w:hAnsi="Times New Roman" w:cs="Times New Roman"/>
          <w:sz w:val="28"/>
          <w:szCs w:val="28"/>
        </w:rPr>
        <w:t xml:space="preserve">            4. Склад та площі приміщень функціональних груп:</w:t>
      </w:r>
    </w:p>
    <w:tbl>
      <w:tblPr>
        <w:tblStyle w:val="5"/>
        <w:tblW w:w="9900" w:type="dxa"/>
        <w:tblInd w:w="-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2"/>
        <w:gridCol w:w="5612"/>
        <w:gridCol w:w="64"/>
        <w:gridCol w:w="2045"/>
        <w:gridCol w:w="81"/>
        <w:gridCol w:w="1096"/>
      </w:tblGrid>
      <w:tr w14:paraId="191FC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002" w:type="dxa"/>
            <w:vAlign w:val="center"/>
          </w:tcPr>
          <w:p w14:paraId="30B0C851">
            <w:pPr>
              <w:rPr>
                <w:rFonts w:ascii="Times New Roman" w:hAnsi="Times New Roman" w:cs="Times New Roman"/>
                <w:sz w:val="24"/>
                <w:szCs w:val="24"/>
              </w:rPr>
            </w:pPr>
            <w:r>
              <w:rPr>
                <w:rFonts w:ascii="Times New Roman" w:hAnsi="Times New Roman" w:cs="Times New Roman"/>
                <w:sz w:val="24"/>
                <w:szCs w:val="24"/>
              </w:rPr>
              <w:t>№</w:t>
            </w:r>
          </w:p>
        </w:tc>
        <w:tc>
          <w:tcPr>
            <w:tcW w:w="5612" w:type="dxa"/>
            <w:vMerge w:val="restart"/>
            <w:vAlign w:val="center"/>
          </w:tcPr>
          <w:p w14:paraId="1EE3E529">
            <w:pPr>
              <w:rPr>
                <w:rFonts w:ascii="Times New Roman" w:hAnsi="Times New Roman" w:cs="Times New Roman"/>
                <w:sz w:val="24"/>
                <w:szCs w:val="24"/>
              </w:rPr>
            </w:pPr>
            <w:r>
              <w:rPr>
                <w:rFonts w:ascii="Times New Roman" w:hAnsi="Times New Roman" w:cs="Times New Roman"/>
                <w:sz w:val="24"/>
                <w:szCs w:val="24"/>
              </w:rPr>
              <w:t>Найменування приміщень</w:t>
            </w:r>
          </w:p>
        </w:tc>
        <w:tc>
          <w:tcPr>
            <w:tcW w:w="2109" w:type="dxa"/>
            <w:gridSpan w:val="2"/>
            <w:vMerge w:val="restart"/>
            <w:vAlign w:val="center"/>
          </w:tcPr>
          <w:p w14:paraId="7373A2C1">
            <w:pPr>
              <w:rPr>
                <w:rFonts w:ascii="Times New Roman" w:hAnsi="Times New Roman" w:cs="Times New Roman"/>
                <w:sz w:val="24"/>
                <w:szCs w:val="24"/>
              </w:rPr>
            </w:pPr>
            <w:r>
              <w:rPr>
                <w:rFonts w:ascii="Times New Roman" w:hAnsi="Times New Roman" w:cs="Times New Roman"/>
                <w:sz w:val="24"/>
                <w:szCs w:val="24"/>
              </w:rPr>
              <w:t>Площа, м</w:t>
            </w:r>
            <w:r>
              <w:rPr>
                <w:rFonts w:ascii="Times New Roman" w:hAnsi="Times New Roman" w:cs="Times New Roman"/>
                <w:sz w:val="24"/>
                <w:szCs w:val="24"/>
                <w:vertAlign w:val="superscript"/>
              </w:rPr>
              <w:t>2</w:t>
            </w:r>
          </w:p>
        </w:tc>
        <w:tc>
          <w:tcPr>
            <w:tcW w:w="1177" w:type="dxa"/>
            <w:gridSpan w:val="2"/>
            <w:vMerge w:val="restart"/>
            <w:vAlign w:val="center"/>
          </w:tcPr>
          <w:p w14:paraId="036DEE32">
            <w:pPr>
              <w:rPr>
                <w:rFonts w:ascii="Times New Roman" w:hAnsi="Times New Roman" w:cs="Times New Roman"/>
                <w:sz w:val="24"/>
                <w:szCs w:val="24"/>
              </w:rPr>
            </w:pPr>
            <w:r>
              <w:rPr>
                <w:rFonts w:ascii="Times New Roman" w:hAnsi="Times New Roman" w:cs="Times New Roman"/>
                <w:sz w:val="24"/>
                <w:szCs w:val="24"/>
              </w:rPr>
              <w:t xml:space="preserve">Кількість </w:t>
            </w:r>
          </w:p>
        </w:tc>
      </w:tr>
      <w:tr w14:paraId="2C41B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002" w:type="dxa"/>
            <w:vAlign w:val="center"/>
          </w:tcPr>
          <w:p w14:paraId="025DB9A6">
            <w:pPr>
              <w:rPr>
                <w:rFonts w:ascii="Times New Roman" w:hAnsi="Times New Roman" w:cs="Times New Roman"/>
                <w:sz w:val="24"/>
                <w:szCs w:val="24"/>
              </w:rPr>
            </w:pPr>
            <w:r>
              <w:rPr>
                <w:rFonts w:ascii="Times New Roman" w:hAnsi="Times New Roman" w:cs="Times New Roman"/>
                <w:sz w:val="24"/>
                <w:szCs w:val="24"/>
              </w:rPr>
              <w:t>п/п</w:t>
            </w:r>
          </w:p>
        </w:tc>
        <w:tc>
          <w:tcPr>
            <w:tcW w:w="5612" w:type="dxa"/>
            <w:vMerge w:val="continue"/>
            <w:vAlign w:val="center"/>
          </w:tcPr>
          <w:p w14:paraId="05E61929">
            <w:pPr>
              <w:rPr>
                <w:rFonts w:ascii="Times New Roman" w:hAnsi="Times New Roman" w:cs="Times New Roman"/>
                <w:sz w:val="24"/>
                <w:szCs w:val="24"/>
              </w:rPr>
            </w:pPr>
          </w:p>
        </w:tc>
        <w:tc>
          <w:tcPr>
            <w:tcW w:w="2109" w:type="dxa"/>
            <w:gridSpan w:val="2"/>
            <w:vMerge w:val="continue"/>
          </w:tcPr>
          <w:p w14:paraId="30601CE8">
            <w:pPr>
              <w:rPr>
                <w:rFonts w:ascii="Times New Roman" w:hAnsi="Times New Roman" w:cs="Times New Roman"/>
                <w:sz w:val="24"/>
                <w:szCs w:val="24"/>
              </w:rPr>
            </w:pPr>
          </w:p>
        </w:tc>
        <w:tc>
          <w:tcPr>
            <w:tcW w:w="1177" w:type="dxa"/>
            <w:gridSpan w:val="2"/>
            <w:vMerge w:val="continue"/>
          </w:tcPr>
          <w:p w14:paraId="50633A36">
            <w:pPr>
              <w:rPr>
                <w:rFonts w:ascii="Times New Roman" w:hAnsi="Times New Roman" w:cs="Times New Roman"/>
                <w:sz w:val="24"/>
                <w:szCs w:val="24"/>
              </w:rPr>
            </w:pPr>
          </w:p>
        </w:tc>
      </w:tr>
      <w:tr w14:paraId="6E433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9900" w:type="dxa"/>
            <w:gridSpan w:val="6"/>
            <w:vAlign w:val="center"/>
          </w:tcPr>
          <w:p w14:paraId="04828A8D">
            <w:pPr>
              <w:rPr>
                <w:rFonts w:ascii="Times New Roman" w:hAnsi="Times New Roman" w:cs="Times New Roman"/>
                <w:sz w:val="24"/>
                <w:szCs w:val="24"/>
              </w:rPr>
            </w:pPr>
            <w:r>
              <w:rPr>
                <w:rFonts w:ascii="Times New Roman" w:hAnsi="Times New Roman" w:cs="Times New Roman"/>
                <w:sz w:val="24"/>
                <w:szCs w:val="24"/>
              </w:rPr>
              <w:t xml:space="preserve">Приміщення що обслуговують відвідувачів </w:t>
            </w:r>
          </w:p>
        </w:tc>
      </w:tr>
      <w:tr w14:paraId="50015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restart"/>
          </w:tcPr>
          <w:p w14:paraId="55910345">
            <w:pPr>
              <w:rPr>
                <w:rFonts w:ascii="Times New Roman" w:hAnsi="Times New Roman" w:cs="Times New Roman"/>
                <w:sz w:val="24"/>
                <w:szCs w:val="24"/>
              </w:rPr>
            </w:pPr>
            <w:r>
              <w:rPr>
                <w:rFonts w:ascii="Times New Roman" w:hAnsi="Times New Roman" w:cs="Times New Roman"/>
                <w:sz w:val="24"/>
                <w:szCs w:val="24"/>
              </w:rPr>
              <w:t>1</w:t>
            </w:r>
          </w:p>
        </w:tc>
        <w:tc>
          <w:tcPr>
            <w:tcW w:w="5676" w:type="dxa"/>
            <w:gridSpan w:val="2"/>
            <w:vMerge w:val="restart"/>
          </w:tcPr>
          <w:p w14:paraId="16BFB7D2">
            <w:pPr>
              <w:rPr>
                <w:rFonts w:ascii="Times New Roman" w:hAnsi="Times New Roman" w:cs="Times New Roman"/>
                <w:sz w:val="24"/>
                <w:szCs w:val="24"/>
              </w:rPr>
            </w:pPr>
            <w:r>
              <w:rPr>
                <w:rFonts w:ascii="Times New Roman" w:hAnsi="Times New Roman" w:cs="Times New Roman"/>
                <w:sz w:val="24"/>
                <w:szCs w:val="24"/>
              </w:rPr>
              <w:t>Тамбур</w:t>
            </w:r>
          </w:p>
        </w:tc>
        <w:tc>
          <w:tcPr>
            <w:tcW w:w="2126" w:type="dxa"/>
            <w:gridSpan w:val="2"/>
          </w:tcPr>
          <w:p w14:paraId="3D1265B5">
            <w:pPr>
              <w:rPr>
                <w:rFonts w:ascii="Times New Roman" w:hAnsi="Times New Roman" w:cs="Times New Roman"/>
                <w:sz w:val="24"/>
                <w:szCs w:val="24"/>
              </w:rPr>
            </w:pPr>
            <w:r>
              <w:rPr>
                <w:rFonts w:ascii="Times New Roman" w:hAnsi="Times New Roman" w:cs="Times New Roman"/>
                <w:sz w:val="24"/>
                <w:szCs w:val="24"/>
              </w:rPr>
              <w:t>13,94</w:t>
            </w:r>
          </w:p>
        </w:tc>
        <w:tc>
          <w:tcPr>
            <w:tcW w:w="1096" w:type="dxa"/>
          </w:tcPr>
          <w:p w14:paraId="2B3DBC72">
            <w:pPr>
              <w:rPr>
                <w:rFonts w:ascii="Times New Roman" w:hAnsi="Times New Roman" w:cs="Times New Roman"/>
                <w:sz w:val="24"/>
                <w:szCs w:val="24"/>
              </w:rPr>
            </w:pPr>
            <w:r>
              <w:rPr>
                <w:rFonts w:ascii="Times New Roman" w:hAnsi="Times New Roman" w:cs="Times New Roman"/>
                <w:sz w:val="24"/>
                <w:szCs w:val="24"/>
              </w:rPr>
              <w:t>1</w:t>
            </w:r>
          </w:p>
        </w:tc>
      </w:tr>
      <w:tr w14:paraId="29AEB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continue"/>
          </w:tcPr>
          <w:p w14:paraId="26C88085">
            <w:pPr>
              <w:rPr>
                <w:rFonts w:ascii="Times New Roman" w:hAnsi="Times New Roman" w:cs="Times New Roman"/>
                <w:sz w:val="24"/>
                <w:szCs w:val="24"/>
              </w:rPr>
            </w:pPr>
          </w:p>
        </w:tc>
        <w:tc>
          <w:tcPr>
            <w:tcW w:w="5676" w:type="dxa"/>
            <w:gridSpan w:val="2"/>
            <w:vMerge w:val="continue"/>
          </w:tcPr>
          <w:p w14:paraId="703F55CD">
            <w:pPr>
              <w:rPr>
                <w:rFonts w:ascii="Times New Roman" w:hAnsi="Times New Roman" w:cs="Times New Roman"/>
                <w:sz w:val="24"/>
                <w:szCs w:val="24"/>
              </w:rPr>
            </w:pPr>
          </w:p>
        </w:tc>
        <w:tc>
          <w:tcPr>
            <w:tcW w:w="2126" w:type="dxa"/>
            <w:gridSpan w:val="2"/>
          </w:tcPr>
          <w:p w14:paraId="5F1D47CA">
            <w:pPr>
              <w:rPr>
                <w:rFonts w:ascii="Times New Roman" w:hAnsi="Times New Roman" w:cs="Times New Roman"/>
                <w:sz w:val="24"/>
                <w:szCs w:val="24"/>
              </w:rPr>
            </w:pPr>
            <w:r>
              <w:rPr>
                <w:rFonts w:ascii="Times New Roman" w:hAnsi="Times New Roman" w:cs="Times New Roman"/>
                <w:sz w:val="24"/>
                <w:szCs w:val="24"/>
              </w:rPr>
              <w:t>12,51</w:t>
            </w:r>
          </w:p>
        </w:tc>
        <w:tc>
          <w:tcPr>
            <w:tcW w:w="1096" w:type="dxa"/>
          </w:tcPr>
          <w:p w14:paraId="57166831">
            <w:pPr>
              <w:rPr>
                <w:rFonts w:ascii="Times New Roman" w:hAnsi="Times New Roman" w:cs="Times New Roman"/>
                <w:sz w:val="24"/>
                <w:szCs w:val="24"/>
              </w:rPr>
            </w:pPr>
            <w:r>
              <w:rPr>
                <w:rFonts w:ascii="Times New Roman" w:hAnsi="Times New Roman" w:cs="Times New Roman"/>
                <w:sz w:val="24"/>
                <w:szCs w:val="24"/>
              </w:rPr>
              <w:t>1</w:t>
            </w:r>
          </w:p>
        </w:tc>
      </w:tr>
      <w:tr w14:paraId="5D8E3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continue"/>
          </w:tcPr>
          <w:p w14:paraId="7BD064BF">
            <w:pPr>
              <w:rPr>
                <w:rFonts w:ascii="Times New Roman" w:hAnsi="Times New Roman" w:cs="Times New Roman"/>
                <w:sz w:val="24"/>
                <w:szCs w:val="24"/>
              </w:rPr>
            </w:pPr>
          </w:p>
        </w:tc>
        <w:tc>
          <w:tcPr>
            <w:tcW w:w="5676" w:type="dxa"/>
            <w:gridSpan w:val="2"/>
            <w:vMerge w:val="continue"/>
          </w:tcPr>
          <w:p w14:paraId="063069EE">
            <w:pPr>
              <w:rPr>
                <w:rFonts w:ascii="Times New Roman" w:hAnsi="Times New Roman" w:cs="Times New Roman"/>
                <w:sz w:val="24"/>
                <w:szCs w:val="24"/>
              </w:rPr>
            </w:pPr>
          </w:p>
        </w:tc>
        <w:tc>
          <w:tcPr>
            <w:tcW w:w="2126" w:type="dxa"/>
            <w:gridSpan w:val="2"/>
          </w:tcPr>
          <w:p w14:paraId="0AA97598">
            <w:pPr>
              <w:rPr>
                <w:rFonts w:ascii="Times New Roman" w:hAnsi="Times New Roman" w:cs="Times New Roman"/>
                <w:sz w:val="24"/>
                <w:szCs w:val="24"/>
              </w:rPr>
            </w:pPr>
            <w:r>
              <w:rPr>
                <w:rFonts w:ascii="Times New Roman" w:hAnsi="Times New Roman" w:cs="Times New Roman"/>
                <w:sz w:val="24"/>
                <w:szCs w:val="24"/>
              </w:rPr>
              <w:t>14,38</w:t>
            </w:r>
          </w:p>
        </w:tc>
        <w:tc>
          <w:tcPr>
            <w:tcW w:w="1096" w:type="dxa"/>
          </w:tcPr>
          <w:p w14:paraId="0D03EA42">
            <w:pPr>
              <w:rPr>
                <w:rFonts w:ascii="Times New Roman" w:hAnsi="Times New Roman" w:cs="Times New Roman"/>
                <w:sz w:val="24"/>
                <w:szCs w:val="24"/>
              </w:rPr>
            </w:pPr>
            <w:r>
              <w:rPr>
                <w:rFonts w:ascii="Times New Roman" w:hAnsi="Times New Roman" w:cs="Times New Roman"/>
                <w:sz w:val="24"/>
                <w:szCs w:val="24"/>
              </w:rPr>
              <w:t>1</w:t>
            </w:r>
          </w:p>
        </w:tc>
      </w:tr>
      <w:tr w14:paraId="35539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restart"/>
          </w:tcPr>
          <w:p w14:paraId="1657EA08">
            <w:pPr>
              <w:rPr>
                <w:rFonts w:ascii="Times New Roman" w:hAnsi="Times New Roman" w:cs="Times New Roman"/>
                <w:sz w:val="24"/>
                <w:szCs w:val="24"/>
              </w:rPr>
            </w:pPr>
            <w:r>
              <w:rPr>
                <w:rFonts w:ascii="Times New Roman" w:hAnsi="Times New Roman" w:cs="Times New Roman"/>
                <w:sz w:val="24"/>
                <w:szCs w:val="24"/>
              </w:rPr>
              <w:t>2</w:t>
            </w:r>
          </w:p>
        </w:tc>
        <w:tc>
          <w:tcPr>
            <w:tcW w:w="5676" w:type="dxa"/>
            <w:gridSpan w:val="2"/>
            <w:vMerge w:val="restart"/>
          </w:tcPr>
          <w:p w14:paraId="2EC1C04C">
            <w:pPr>
              <w:rPr>
                <w:rFonts w:ascii="Times New Roman" w:hAnsi="Times New Roman" w:cs="Times New Roman"/>
                <w:sz w:val="24"/>
                <w:szCs w:val="24"/>
              </w:rPr>
            </w:pPr>
            <w:r>
              <w:rPr>
                <w:rFonts w:ascii="Times New Roman" w:hAnsi="Times New Roman" w:cs="Times New Roman"/>
                <w:sz w:val="24"/>
                <w:szCs w:val="24"/>
              </w:rPr>
              <w:t xml:space="preserve">Вестибюль </w:t>
            </w:r>
          </w:p>
        </w:tc>
        <w:tc>
          <w:tcPr>
            <w:tcW w:w="2126" w:type="dxa"/>
            <w:gridSpan w:val="2"/>
          </w:tcPr>
          <w:p w14:paraId="0F45866B">
            <w:pPr>
              <w:rPr>
                <w:rFonts w:ascii="Times New Roman" w:hAnsi="Times New Roman" w:cs="Times New Roman"/>
                <w:sz w:val="24"/>
                <w:szCs w:val="24"/>
              </w:rPr>
            </w:pPr>
            <w:r>
              <w:rPr>
                <w:rFonts w:ascii="Times New Roman" w:hAnsi="Times New Roman" w:cs="Times New Roman"/>
                <w:sz w:val="24"/>
                <w:szCs w:val="24"/>
              </w:rPr>
              <w:t>340,47</w:t>
            </w:r>
          </w:p>
        </w:tc>
        <w:tc>
          <w:tcPr>
            <w:tcW w:w="1096" w:type="dxa"/>
          </w:tcPr>
          <w:p w14:paraId="2769DB20">
            <w:pPr>
              <w:rPr>
                <w:rFonts w:ascii="Times New Roman" w:hAnsi="Times New Roman" w:cs="Times New Roman"/>
                <w:sz w:val="24"/>
                <w:szCs w:val="24"/>
              </w:rPr>
            </w:pPr>
            <w:r>
              <w:rPr>
                <w:rFonts w:ascii="Times New Roman" w:hAnsi="Times New Roman" w:cs="Times New Roman"/>
                <w:sz w:val="24"/>
                <w:szCs w:val="24"/>
              </w:rPr>
              <w:t>1</w:t>
            </w:r>
          </w:p>
        </w:tc>
      </w:tr>
      <w:tr w14:paraId="66B9F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continue"/>
          </w:tcPr>
          <w:p w14:paraId="195CCEC0">
            <w:pPr>
              <w:rPr>
                <w:rFonts w:ascii="Times New Roman" w:hAnsi="Times New Roman" w:cs="Times New Roman"/>
                <w:sz w:val="24"/>
                <w:szCs w:val="24"/>
              </w:rPr>
            </w:pPr>
          </w:p>
        </w:tc>
        <w:tc>
          <w:tcPr>
            <w:tcW w:w="5676" w:type="dxa"/>
            <w:gridSpan w:val="2"/>
            <w:vMerge w:val="continue"/>
          </w:tcPr>
          <w:p w14:paraId="7356E1A1">
            <w:pPr>
              <w:rPr>
                <w:rFonts w:ascii="Times New Roman" w:hAnsi="Times New Roman" w:cs="Times New Roman"/>
                <w:sz w:val="24"/>
                <w:szCs w:val="24"/>
              </w:rPr>
            </w:pPr>
          </w:p>
        </w:tc>
        <w:tc>
          <w:tcPr>
            <w:tcW w:w="2126" w:type="dxa"/>
            <w:gridSpan w:val="2"/>
          </w:tcPr>
          <w:p w14:paraId="48C96ABE">
            <w:pPr>
              <w:rPr>
                <w:rFonts w:ascii="Times New Roman" w:hAnsi="Times New Roman" w:cs="Times New Roman"/>
                <w:sz w:val="24"/>
                <w:szCs w:val="24"/>
              </w:rPr>
            </w:pPr>
            <w:r>
              <w:rPr>
                <w:rFonts w:ascii="Times New Roman" w:hAnsi="Times New Roman" w:cs="Times New Roman"/>
                <w:sz w:val="24"/>
                <w:szCs w:val="24"/>
              </w:rPr>
              <w:t>97,13</w:t>
            </w:r>
          </w:p>
        </w:tc>
        <w:tc>
          <w:tcPr>
            <w:tcW w:w="1096" w:type="dxa"/>
          </w:tcPr>
          <w:p w14:paraId="78911875">
            <w:pPr>
              <w:rPr>
                <w:rFonts w:ascii="Times New Roman" w:hAnsi="Times New Roman" w:cs="Times New Roman"/>
                <w:sz w:val="24"/>
                <w:szCs w:val="24"/>
              </w:rPr>
            </w:pPr>
            <w:r>
              <w:rPr>
                <w:rFonts w:ascii="Times New Roman" w:hAnsi="Times New Roman" w:cs="Times New Roman"/>
                <w:sz w:val="24"/>
                <w:szCs w:val="24"/>
              </w:rPr>
              <w:t>1</w:t>
            </w:r>
          </w:p>
        </w:tc>
      </w:tr>
      <w:tr w14:paraId="2EDF4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02" w:type="dxa"/>
            <w:vMerge w:val="continue"/>
          </w:tcPr>
          <w:p w14:paraId="6FF488BD">
            <w:pPr>
              <w:rPr>
                <w:rFonts w:ascii="Times New Roman" w:hAnsi="Times New Roman" w:cs="Times New Roman"/>
                <w:sz w:val="24"/>
                <w:szCs w:val="24"/>
              </w:rPr>
            </w:pPr>
          </w:p>
        </w:tc>
        <w:tc>
          <w:tcPr>
            <w:tcW w:w="5676" w:type="dxa"/>
            <w:gridSpan w:val="2"/>
            <w:vMerge w:val="continue"/>
          </w:tcPr>
          <w:p w14:paraId="6337E394">
            <w:pPr>
              <w:rPr>
                <w:rFonts w:ascii="Times New Roman" w:hAnsi="Times New Roman" w:cs="Times New Roman"/>
                <w:sz w:val="24"/>
                <w:szCs w:val="24"/>
              </w:rPr>
            </w:pPr>
          </w:p>
        </w:tc>
        <w:tc>
          <w:tcPr>
            <w:tcW w:w="2126" w:type="dxa"/>
            <w:gridSpan w:val="2"/>
          </w:tcPr>
          <w:p w14:paraId="4E2FB2FF">
            <w:pPr>
              <w:rPr>
                <w:rFonts w:ascii="Times New Roman" w:hAnsi="Times New Roman" w:cs="Times New Roman"/>
                <w:sz w:val="24"/>
                <w:szCs w:val="24"/>
              </w:rPr>
            </w:pPr>
            <w:r>
              <w:rPr>
                <w:rFonts w:ascii="Times New Roman" w:hAnsi="Times New Roman" w:cs="Times New Roman"/>
                <w:sz w:val="24"/>
                <w:szCs w:val="24"/>
              </w:rPr>
              <w:t>61,70</w:t>
            </w:r>
          </w:p>
        </w:tc>
        <w:tc>
          <w:tcPr>
            <w:tcW w:w="1096" w:type="dxa"/>
          </w:tcPr>
          <w:p w14:paraId="41880FF5">
            <w:pPr>
              <w:rPr>
                <w:rFonts w:ascii="Times New Roman" w:hAnsi="Times New Roman" w:cs="Times New Roman"/>
                <w:sz w:val="24"/>
                <w:szCs w:val="24"/>
              </w:rPr>
            </w:pPr>
            <w:r>
              <w:rPr>
                <w:rFonts w:ascii="Times New Roman" w:hAnsi="Times New Roman" w:cs="Times New Roman"/>
                <w:sz w:val="24"/>
                <w:szCs w:val="24"/>
              </w:rPr>
              <w:t>1</w:t>
            </w:r>
          </w:p>
        </w:tc>
      </w:tr>
      <w:tr w14:paraId="171B6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1002" w:type="dxa"/>
          </w:tcPr>
          <w:p w14:paraId="1B83376C">
            <w:pPr>
              <w:rPr>
                <w:rFonts w:ascii="Times New Roman" w:hAnsi="Times New Roman" w:cs="Times New Roman"/>
                <w:sz w:val="24"/>
                <w:szCs w:val="24"/>
              </w:rPr>
            </w:pPr>
            <w:r>
              <w:rPr>
                <w:rFonts w:ascii="Times New Roman" w:hAnsi="Times New Roman" w:cs="Times New Roman"/>
                <w:sz w:val="24"/>
                <w:szCs w:val="24"/>
              </w:rPr>
              <w:t>3</w:t>
            </w:r>
          </w:p>
        </w:tc>
        <w:tc>
          <w:tcPr>
            <w:tcW w:w="5676" w:type="dxa"/>
            <w:gridSpan w:val="2"/>
          </w:tcPr>
          <w:p w14:paraId="56755231">
            <w:pPr>
              <w:rPr>
                <w:rFonts w:ascii="Times New Roman" w:hAnsi="Times New Roman" w:cs="Times New Roman"/>
                <w:sz w:val="24"/>
                <w:szCs w:val="24"/>
              </w:rPr>
            </w:pPr>
            <w:r>
              <w:rPr>
                <w:rFonts w:ascii="Times New Roman" w:hAnsi="Times New Roman" w:cs="Times New Roman"/>
                <w:sz w:val="24"/>
                <w:szCs w:val="24"/>
              </w:rPr>
              <w:t>Каса / гардероб</w:t>
            </w:r>
          </w:p>
        </w:tc>
        <w:tc>
          <w:tcPr>
            <w:tcW w:w="2126" w:type="dxa"/>
            <w:gridSpan w:val="2"/>
          </w:tcPr>
          <w:p w14:paraId="34243F24">
            <w:pPr>
              <w:rPr>
                <w:rFonts w:ascii="Times New Roman" w:hAnsi="Times New Roman" w:cs="Times New Roman"/>
                <w:sz w:val="24"/>
                <w:szCs w:val="24"/>
              </w:rPr>
            </w:pPr>
            <w:r>
              <w:rPr>
                <w:rFonts w:ascii="Times New Roman" w:hAnsi="Times New Roman" w:cs="Times New Roman"/>
                <w:sz w:val="24"/>
                <w:szCs w:val="24"/>
              </w:rPr>
              <w:t>24,35</w:t>
            </w:r>
          </w:p>
        </w:tc>
        <w:tc>
          <w:tcPr>
            <w:tcW w:w="1096" w:type="dxa"/>
          </w:tcPr>
          <w:p w14:paraId="6CF6D3D2">
            <w:pPr>
              <w:rPr>
                <w:rFonts w:ascii="Times New Roman" w:hAnsi="Times New Roman" w:cs="Times New Roman"/>
                <w:sz w:val="24"/>
                <w:szCs w:val="24"/>
              </w:rPr>
            </w:pPr>
            <w:r>
              <w:rPr>
                <w:rFonts w:ascii="Times New Roman" w:hAnsi="Times New Roman" w:cs="Times New Roman"/>
                <w:sz w:val="24"/>
                <w:szCs w:val="24"/>
              </w:rPr>
              <w:t>1</w:t>
            </w:r>
          </w:p>
        </w:tc>
      </w:tr>
      <w:tr w14:paraId="7922C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vMerge w:val="restart"/>
          </w:tcPr>
          <w:p w14:paraId="60E26F54">
            <w:pPr>
              <w:rPr>
                <w:rFonts w:ascii="Times New Roman" w:hAnsi="Times New Roman" w:cs="Times New Roman"/>
                <w:sz w:val="24"/>
                <w:szCs w:val="24"/>
              </w:rPr>
            </w:pPr>
            <w:r>
              <w:rPr>
                <w:rFonts w:ascii="Times New Roman" w:hAnsi="Times New Roman" w:cs="Times New Roman"/>
                <w:sz w:val="24"/>
                <w:szCs w:val="24"/>
              </w:rPr>
              <w:t>4</w:t>
            </w:r>
          </w:p>
        </w:tc>
        <w:tc>
          <w:tcPr>
            <w:tcW w:w="5676" w:type="dxa"/>
            <w:gridSpan w:val="2"/>
            <w:vMerge w:val="restart"/>
          </w:tcPr>
          <w:p w14:paraId="239BE8B7">
            <w:pPr>
              <w:rPr>
                <w:rFonts w:ascii="Times New Roman" w:hAnsi="Times New Roman" w:cs="Times New Roman"/>
                <w:sz w:val="24"/>
                <w:szCs w:val="24"/>
              </w:rPr>
            </w:pPr>
            <w:r>
              <w:rPr>
                <w:rFonts w:ascii="Times New Roman" w:hAnsi="Times New Roman" w:cs="Times New Roman"/>
                <w:sz w:val="24"/>
                <w:szCs w:val="24"/>
              </w:rPr>
              <w:t xml:space="preserve">Санітарний вузол </w:t>
            </w:r>
          </w:p>
        </w:tc>
        <w:tc>
          <w:tcPr>
            <w:tcW w:w="2126" w:type="dxa"/>
            <w:gridSpan w:val="2"/>
          </w:tcPr>
          <w:p w14:paraId="38E0BC96">
            <w:pPr>
              <w:rPr>
                <w:rFonts w:ascii="Times New Roman" w:hAnsi="Times New Roman" w:cs="Times New Roman"/>
                <w:sz w:val="24"/>
                <w:szCs w:val="24"/>
              </w:rPr>
            </w:pPr>
            <w:r>
              <w:rPr>
                <w:rFonts w:ascii="Times New Roman" w:hAnsi="Times New Roman" w:cs="Times New Roman"/>
                <w:sz w:val="24"/>
                <w:szCs w:val="24"/>
              </w:rPr>
              <w:t>37,24</w:t>
            </w:r>
          </w:p>
        </w:tc>
        <w:tc>
          <w:tcPr>
            <w:tcW w:w="1096" w:type="dxa"/>
          </w:tcPr>
          <w:p w14:paraId="29A1C7BA">
            <w:pPr>
              <w:rPr>
                <w:rFonts w:ascii="Times New Roman" w:hAnsi="Times New Roman" w:cs="Times New Roman"/>
                <w:sz w:val="24"/>
                <w:szCs w:val="24"/>
              </w:rPr>
            </w:pPr>
            <w:r>
              <w:rPr>
                <w:rFonts w:ascii="Times New Roman" w:hAnsi="Times New Roman" w:cs="Times New Roman"/>
                <w:sz w:val="24"/>
                <w:szCs w:val="24"/>
              </w:rPr>
              <w:t>2</w:t>
            </w:r>
          </w:p>
        </w:tc>
      </w:tr>
      <w:tr w14:paraId="54885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vMerge w:val="continue"/>
          </w:tcPr>
          <w:p w14:paraId="5773B647">
            <w:pPr>
              <w:rPr>
                <w:rFonts w:ascii="Times New Roman" w:hAnsi="Times New Roman" w:cs="Times New Roman"/>
                <w:sz w:val="24"/>
                <w:szCs w:val="24"/>
              </w:rPr>
            </w:pPr>
          </w:p>
        </w:tc>
        <w:tc>
          <w:tcPr>
            <w:tcW w:w="5676" w:type="dxa"/>
            <w:gridSpan w:val="2"/>
            <w:vMerge w:val="continue"/>
          </w:tcPr>
          <w:p w14:paraId="19D52060">
            <w:pPr>
              <w:rPr>
                <w:rFonts w:ascii="Times New Roman" w:hAnsi="Times New Roman" w:cs="Times New Roman"/>
                <w:sz w:val="24"/>
                <w:szCs w:val="24"/>
              </w:rPr>
            </w:pPr>
          </w:p>
        </w:tc>
        <w:tc>
          <w:tcPr>
            <w:tcW w:w="2126" w:type="dxa"/>
            <w:gridSpan w:val="2"/>
          </w:tcPr>
          <w:p w14:paraId="4E1A55CE">
            <w:pPr>
              <w:rPr>
                <w:rFonts w:ascii="Times New Roman" w:hAnsi="Times New Roman" w:cs="Times New Roman"/>
                <w:sz w:val="24"/>
                <w:szCs w:val="24"/>
              </w:rPr>
            </w:pPr>
            <w:r>
              <w:rPr>
                <w:rFonts w:ascii="Times New Roman" w:hAnsi="Times New Roman" w:cs="Times New Roman"/>
                <w:sz w:val="24"/>
                <w:szCs w:val="24"/>
              </w:rPr>
              <w:t>37,24</w:t>
            </w:r>
          </w:p>
        </w:tc>
        <w:tc>
          <w:tcPr>
            <w:tcW w:w="1096" w:type="dxa"/>
          </w:tcPr>
          <w:p w14:paraId="3A551792">
            <w:pPr>
              <w:rPr>
                <w:rFonts w:ascii="Times New Roman" w:hAnsi="Times New Roman" w:cs="Times New Roman"/>
                <w:sz w:val="24"/>
                <w:szCs w:val="24"/>
              </w:rPr>
            </w:pPr>
            <w:r>
              <w:rPr>
                <w:rFonts w:ascii="Times New Roman" w:hAnsi="Times New Roman" w:cs="Times New Roman"/>
                <w:sz w:val="24"/>
                <w:szCs w:val="24"/>
              </w:rPr>
              <w:t>2</w:t>
            </w:r>
          </w:p>
        </w:tc>
      </w:tr>
      <w:tr w14:paraId="6F02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vMerge w:val="continue"/>
          </w:tcPr>
          <w:p w14:paraId="40889A39">
            <w:pPr>
              <w:rPr>
                <w:rFonts w:ascii="Times New Roman" w:hAnsi="Times New Roman" w:cs="Times New Roman"/>
                <w:sz w:val="24"/>
                <w:szCs w:val="24"/>
              </w:rPr>
            </w:pPr>
          </w:p>
        </w:tc>
        <w:tc>
          <w:tcPr>
            <w:tcW w:w="5676" w:type="dxa"/>
            <w:gridSpan w:val="2"/>
            <w:vMerge w:val="continue"/>
          </w:tcPr>
          <w:p w14:paraId="329BA858">
            <w:pPr>
              <w:rPr>
                <w:rFonts w:ascii="Times New Roman" w:hAnsi="Times New Roman" w:cs="Times New Roman"/>
                <w:sz w:val="24"/>
                <w:szCs w:val="24"/>
              </w:rPr>
            </w:pPr>
          </w:p>
        </w:tc>
        <w:tc>
          <w:tcPr>
            <w:tcW w:w="2126" w:type="dxa"/>
            <w:gridSpan w:val="2"/>
          </w:tcPr>
          <w:p w14:paraId="26EC292A">
            <w:pPr>
              <w:rPr>
                <w:rFonts w:ascii="Times New Roman" w:hAnsi="Times New Roman" w:cs="Times New Roman"/>
                <w:sz w:val="24"/>
                <w:szCs w:val="24"/>
              </w:rPr>
            </w:pPr>
            <w:r>
              <w:rPr>
                <w:rFonts w:ascii="Times New Roman" w:hAnsi="Times New Roman" w:cs="Times New Roman"/>
                <w:sz w:val="24"/>
                <w:szCs w:val="24"/>
              </w:rPr>
              <w:t>9,38</w:t>
            </w:r>
          </w:p>
        </w:tc>
        <w:tc>
          <w:tcPr>
            <w:tcW w:w="1096" w:type="dxa"/>
          </w:tcPr>
          <w:p w14:paraId="168C555B">
            <w:pPr>
              <w:rPr>
                <w:rFonts w:ascii="Times New Roman" w:hAnsi="Times New Roman" w:cs="Times New Roman"/>
                <w:sz w:val="24"/>
                <w:szCs w:val="24"/>
              </w:rPr>
            </w:pPr>
            <w:r>
              <w:rPr>
                <w:rFonts w:ascii="Times New Roman" w:hAnsi="Times New Roman" w:cs="Times New Roman"/>
                <w:sz w:val="24"/>
                <w:szCs w:val="24"/>
              </w:rPr>
              <w:t>2</w:t>
            </w:r>
          </w:p>
        </w:tc>
      </w:tr>
      <w:tr w14:paraId="432B0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vMerge w:val="continue"/>
          </w:tcPr>
          <w:p w14:paraId="619E9D62">
            <w:pPr>
              <w:rPr>
                <w:rFonts w:ascii="Times New Roman" w:hAnsi="Times New Roman" w:cs="Times New Roman"/>
                <w:sz w:val="24"/>
                <w:szCs w:val="24"/>
              </w:rPr>
            </w:pPr>
          </w:p>
        </w:tc>
        <w:tc>
          <w:tcPr>
            <w:tcW w:w="5676" w:type="dxa"/>
            <w:gridSpan w:val="2"/>
            <w:vMerge w:val="continue"/>
          </w:tcPr>
          <w:p w14:paraId="16B9477A">
            <w:pPr>
              <w:rPr>
                <w:rFonts w:ascii="Times New Roman" w:hAnsi="Times New Roman" w:cs="Times New Roman"/>
                <w:sz w:val="24"/>
                <w:szCs w:val="24"/>
              </w:rPr>
            </w:pPr>
          </w:p>
        </w:tc>
        <w:tc>
          <w:tcPr>
            <w:tcW w:w="2126" w:type="dxa"/>
            <w:gridSpan w:val="2"/>
          </w:tcPr>
          <w:p w14:paraId="69C603B1">
            <w:pPr>
              <w:rPr>
                <w:rFonts w:ascii="Times New Roman" w:hAnsi="Times New Roman" w:cs="Times New Roman"/>
                <w:sz w:val="24"/>
                <w:szCs w:val="24"/>
              </w:rPr>
            </w:pPr>
            <w:r>
              <w:rPr>
                <w:rFonts w:ascii="Times New Roman" w:hAnsi="Times New Roman" w:cs="Times New Roman"/>
                <w:sz w:val="24"/>
                <w:szCs w:val="24"/>
              </w:rPr>
              <w:t>29,10</w:t>
            </w:r>
          </w:p>
        </w:tc>
        <w:tc>
          <w:tcPr>
            <w:tcW w:w="1096" w:type="dxa"/>
          </w:tcPr>
          <w:p w14:paraId="3AB8335D">
            <w:pPr>
              <w:rPr>
                <w:rFonts w:ascii="Times New Roman" w:hAnsi="Times New Roman" w:cs="Times New Roman"/>
                <w:sz w:val="24"/>
                <w:szCs w:val="24"/>
              </w:rPr>
            </w:pPr>
            <w:r>
              <w:rPr>
                <w:rFonts w:ascii="Times New Roman" w:hAnsi="Times New Roman" w:cs="Times New Roman"/>
                <w:sz w:val="24"/>
                <w:szCs w:val="24"/>
              </w:rPr>
              <w:t>1</w:t>
            </w:r>
          </w:p>
        </w:tc>
      </w:tr>
      <w:tr w14:paraId="3B1A3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vMerge w:val="continue"/>
          </w:tcPr>
          <w:p w14:paraId="1C554726">
            <w:pPr>
              <w:rPr>
                <w:rFonts w:ascii="Times New Roman" w:hAnsi="Times New Roman" w:cs="Times New Roman"/>
                <w:sz w:val="24"/>
                <w:szCs w:val="24"/>
              </w:rPr>
            </w:pPr>
          </w:p>
        </w:tc>
        <w:tc>
          <w:tcPr>
            <w:tcW w:w="5676" w:type="dxa"/>
            <w:gridSpan w:val="2"/>
            <w:vMerge w:val="continue"/>
          </w:tcPr>
          <w:p w14:paraId="3E6639C5">
            <w:pPr>
              <w:rPr>
                <w:rFonts w:ascii="Times New Roman" w:hAnsi="Times New Roman" w:cs="Times New Roman"/>
                <w:sz w:val="24"/>
                <w:szCs w:val="24"/>
              </w:rPr>
            </w:pPr>
          </w:p>
        </w:tc>
        <w:tc>
          <w:tcPr>
            <w:tcW w:w="2126" w:type="dxa"/>
            <w:gridSpan w:val="2"/>
          </w:tcPr>
          <w:p w14:paraId="759B0610">
            <w:pPr>
              <w:rPr>
                <w:rFonts w:ascii="Times New Roman" w:hAnsi="Times New Roman" w:cs="Times New Roman"/>
                <w:sz w:val="24"/>
                <w:szCs w:val="24"/>
              </w:rPr>
            </w:pPr>
            <w:r>
              <w:rPr>
                <w:rFonts w:ascii="Times New Roman" w:hAnsi="Times New Roman" w:cs="Times New Roman"/>
                <w:sz w:val="24"/>
                <w:szCs w:val="24"/>
              </w:rPr>
              <w:t>16,69</w:t>
            </w:r>
          </w:p>
        </w:tc>
        <w:tc>
          <w:tcPr>
            <w:tcW w:w="1096" w:type="dxa"/>
          </w:tcPr>
          <w:p w14:paraId="05CA749F">
            <w:pPr>
              <w:rPr>
                <w:rFonts w:ascii="Times New Roman" w:hAnsi="Times New Roman" w:cs="Times New Roman"/>
                <w:sz w:val="24"/>
                <w:szCs w:val="24"/>
              </w:rPr>
            </w:pPr>
            <w:r>
              <w:rPr>
                <w:rFonts w:ascii="Times New Roman" w:hAnsi="Times New Roman" w:cs="Times New Roman"/>
                <w:sz w:val="24"/>
                <w:szCs w:val="24"/>
              </w:rPr>
              <w:t>1</w:t>
            </w:r>
          </w:p>
        </w:tc>
      </w:tr>
      <w:tr w14:paraId="6986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restart"/>
          </w:tcPr>
          <w:p w14:paraId="7D884B19">
            <w:pPr>
              <w:rPr>
                <w:rFonts w:ascii="Times New Roman" w:hAnsi="Times New Roman" w:cs="Times New Roman"/>
                <w:sz w:val="24"/>
                <w:szCs w:val="24"/>
              </w:rPr>
            </w:pPr>
            <w:r>
              <w:rPr>
                <w:rFonts w:ascii="Times New Roman" w:hAnsi="Times New Roman" w:cs="Times New Roman"/>
                <w:sz w:val="24"/>
                <w:szCs w:val="24"/>
              </w:rPr>
              <w:t>5</w:t>
            </w:r>
          </w:p>
        </w:tc>
        <w:tc>
          <w:tcPr>
            <w:tcW w:w="5676" w:type="dxa"/>
            <w:gridSpan w:val="2"/>
            <w:vMerge w:val="restart"/>
          </w:tcPr>
          <w:p w14:paraId="3157178F">
            <w:pPr>
              <w:rPr>
                <w:rFonts w:ascii="Times New Roman" w:hAnsi="Times New Roman" w:cs="Times New Roman"/>
                <w:sz w:val="24"/>
                <w:szCs w:val="24"/>
              </w:rPr>
            </w:pPr>
            <w:r>
              <w:rPr>
                <w:rFonts w:ascii="Times New Roman" w:hAnsi="Times New Roman" w:cs="Times New Roman"/>
                <w:sz w:val="24"/>
                <w:szCs w:val="24"/>
              </w:rPr>
              <w:t>Зона відпочинку</w:t>
            </w:r>
          </w:p>
        </w:tc>
        <w:tc>
          <w:tcPr>
            <w:tcW w:w="2126" w:type="dxa"/>
            <w:gridSpan w:val="2"/>
          </w:tcPr>
          <w:p w14:paraId="34AA45BC">
            <w:pPr>
              <w:rPr>
                <w:rFonts w:ascii="Times New Roman" w:hAnsi="Times New Roman" w:cs="Times New Roman"/>
                <w:sz w:val="24"/>
                <w:szCs w:val="24"/>
              </w:rPr>
            </w:pPr>
            <w:r>
              <w:rPr>
                <w:rFonts w:ascii="Times New Roman" w:hAnsi="Times New Roman" w:cs="Times New Roman"/>
                <w:sz w:val="24"/>
                <w:szCs w:val="24"/>
              </w:rPr>
              <w:t>42,27</w:t>
            </w:r>
          </w:p>
        </w:tc>
        <w:tc>
          <w:tcPr>
            <w:tcW w:w="1096" w:type="dxa"/>
          </w:tcPr>
          <w:p w14:paraId="1CE801E0">
            <w:pPr>
              <w:rPr>
                <w:rFonts w:ascii="Times New Roman" w:hAnsi="Times New Roman" w:cs="Times New Roman"/>
                <w:sz w:val="24"/>
                <w:szCs w:val="24"/>
              </w:rPr>
            </w:pPr>
            <w:r>
              <w:rPr>
                <w:rFonts w:ascii="Times New Roman" w:hAnsi="Times New Roman" w:cs="Times New Roman"/>
                <w:sz w:val="24"/>
                <w:szCs w:val="24"/>
              </w:rPr>
              <w:t>2</w:t>
            </w:r>
          </w:p>
        </w:tc>
      </w:tr>
      <w:tr w14:paraId="1D3FF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15555BA9">
            <w:pPr>
              <w:rPr>
                <w:rFonts w:ascii="Times New Roman" w:hAnsi="Times New Roman" w:cs="Times New Roman"/>
                <w:sz w:val="24"/>
                <w:szCs w:val="24"/>
              </w:rPr>
            </w:pPr>
          </w:p>
        </w:tc>
        <w:tc>
          <w:tcPr>
            <w:tcW w:w="5676" w:type="dxa"/>
            <w:gridSpan w:val="2"/>
            <w:vMerge w:val="continue"/>
          </w:tcPr>
          <w:p w14:paraId="3F2687CD">
            <w:pPr>
              <w:rPr>
                <w:rFonts w:ascii="Times New Roman" w:hAnsi="Times New Roman" w:cs="Times New Roman"/>
                <w:sz w:val="24"/>
                <w:szCs w:val="24"/>
              </w:rPr>
            </w:pPr>
          </w:p>
        </w:tc>
        <w:tc>
          <w:tcPr>
            <w:tcW w:w="2126" w:type="dxa"/>
            <w:gridSpan w:val="2"/>
          </w:tcPr>
          <w:p w14:paraId="10961D65">
            <w:pPr>
              <w:rPr>
                <w:rFonts w:ascii="Times New Roman" w:hAnsi="Times New Roman" w:cs="Times New Roman"/>
                <w:sz w:val="24"/>
                <w:szCs w:val="24"/>
              </w:rPr>
            </w:pPr>
            <w:r>
              <w:rPr>
                <w:rFonts w:ascii="Times New Roman" w:hAnsi="Times New Roman" w:cs="Times New Roman"/>
                <w:sz w:val="24"/>
                <w:szCs w:val="24"/>
              </w:rPr>
              <w:t>27,86</w:t>
            </w:r>
          </w:p>
        </w:tc>
        <w:tc>
          <w:tcPr>
            <w:tcW w:w="1096" w:type="dxa"/>
          </w:tcPr>
          <w:p w14:paraId="5ACC9A23">
            <w:pPr>
              <w:rPr>
                <w:rFonts w:ascii="Times New Roman" w:hAnsi="Times New Roman" w:cs="Times New Roman"/>
                <w:sz w:val="24"/>
                <w:szCs w:val="24"/>
              </w:rPr>
            </w:pPr>
            <w:r>
              <w:rPr>
                <w:rFonts w:ascii="Times New Roman" w:hAnsi="Times New Roman" w:cs="Times New Roman"/>
                <w:sz w:val="24"/>
                <w:szCs w:val="24"/>
              </w:rPr>
              <w:t>2</w:t>
            </w:r>
          </w:p>
        </w:tc>
      </w:tr>
      <w:tr w14:paraId="59235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73C87D5B">
            <w:pPr>
              <w:rPr>
                <w:rFonts w:ascii="Times New Roman" w:hAnsi="Times New Roman" w:cs="Times New Roman"/>
                <w:sz w:val="24"/>
                <w:szCs w:val="24"/>
              </w:rPr>
            </w:pPr>
          </w:p>
        </w:tc>
        <w:tc>
          <w:tcPr>
            <w:tcW w:w="5676" w:type="dxa"/>
            <w:gridSpan w:val="2"/>
            <w:vMerge w:val="continue"/>
          </w:tcPr>
          <w:p w14:paraId="65FA51AE">
            <w:pPr>
              <w:rPr>
                <w:rFonts w:ascii="Times New Roman" w:hAnsi="Times New Roman" w:cs="Times New Roman"/>
                <w:sz w:val="24"/>
                <w:szCs w:val="24"/>
              </w:rPr>
            </w:pPr>
          </w:p>
        </w:tc>
        <w:tc>
          <w:tcPr>
            <w:tcW w:w="2126" w:type="dxa"/>
            <w:gridSpan w:val="2"/>
          </w:tcPr>
          <w:p w14:paraId="134A420C">
            <w:pPr>
              <w:rPr>
                <w:rFonts w:ascii="Times New Roman" w:hAnsi="Times New Roman" w:cs="Times New Roman"/>
                <w:sz w:val="24"/>
                <w:szCs w:val="24"/>
              </w:rPr>
            </w:pPr>
            <w:r>
              <w:rPr>
                <w:rFonts w:ascii="Times New Roman" w:hAnsi="Times New Roman" w:cs="Times New Roman"/>
                <w:sz w:val="24"/>
                <w:szCs w:val="24"/>
              </w:rPr>
              <w:t>36,79</w:t>
            </w:r>
          </w:p>
        </w:tc>
        <w:tc>
          <w:tcPr>
            <w:tcW w:w="1096" w:type="dxa"/>
          </w:tcPr>
          <w:p w14:paraId="044BD123">
            <w:pPr>
              <w:rPr>
                <w:rFonts w:ascii="Times New Roman" w:hAnsi="Times New Roman" w:cs="Times New Roman"/>
                <w:sz w:val="24"/>
                <w:szCs w:val="24"/>
              </w:rPr>
            </w:pPr>
            <w:r>
              <w:rPr>
                <w:rFonts w:ascii="Times New Roman" w:hAnsi="Times New Roman" w:cs="Times New Roman"/>
                <w:sz w:val="24"/>
                <w:szCs w:val="24"/>
              </w:rPr>
              <w:t>1</w:t>
            </w:r>
          </w:p>
        </w:tc>
      </w:tr>
      <w:tr w14:paraId="2838E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1002" w:type="dxa"/>
          </w:tcPr>
          <w:p w14:paraId="3EAEF577">
            <w:pPr>
              <w:rPr>
                <w:rFonts w:ascii="Times New Roman" w:hAnsi="Times New Roman" w:cs="Times New Roman"/>
                <w:sz w:val="24"/>
                <w:szCs w:val="24"/>
              </w:rPr>
            </w:pPr>
            <w:r>
              <w:rPr>
                <w:rFonts w:ascii="Times New Roman" w:hAnsi="Times New Roman" w:cs="Times New Roman"/>
                <w:sz w:val="24"/>
                <w:szCs w:val="24"/>
              </w:rPr>
              <w:t>6</w:t>
            </w:r>
          </w:p>
        </w:tc>
        <w:tc>
          <w:tcPr>
            <w:tcW w:w="5676" w:type="dxa"/>
            <w:gridSpan w:val="2"/>
          </w:tcPr>
          <w:p w14:paraId="7CECB960">
            <w:pPr>
              <w:rPr>
                <w:rFonts w:ascii="Times New Roman" w:hAnsi="Times New Roman" w:cs="Times New Roman"/>
                <w:sz w:val="24"/>
                <w:szCs w:val="24"/>
              </w:rPr>
            </w:pPr>
            <w:r>
              <w:rPr>
                <w:rFonts w:ascii="Times New Roman" w:hAnsi="Times New Roman" w:cs="Times New Roman"/>
                <w:sz w:val="24"/>
                <w:szCs w:val="24"/>
              </w:rPr>
              <w:t>Сувенірний магазин</w:t>
            </w:r>
          </w:p>
        </w:tc>
        <w:tc>
          <w:tcPr>
            <w:tcW w:w="2126" w:type="dxa"/>
            <w:gridSpan w:val="2"/>
          </w:tcPr>
          <w:p w14:paraId="1762E473">
            <w:pPr>
              <w:rPr>
                <w:rFonts w:ascii="Times New Roman" w:hAnsi="Times New Roman" w:cs="Times New Roman"/>
                <w:sz w:val="24"/>
                <w:szCs w:val="24"/>
              </w:rPr>
            </w:pPr>
            <w:r>
              <w:rPr>
                <w:rFonts w:ascii="Times New Roman" w:hAnsi="Times New Roman" w:cs="Times New Roman"/>
                <w:sz w:val="24"/>
                <w:szCs w:val="24"/>
              </w:rPr>
              <w:t>115,00</w:t>
            </w:r>
          </w:p>
        </w:tc>
        <w:tc>
          <w:tcPr>
            <w:tcW w:w="1096" w:type="dxa"/>
          </w:tcPr>
          <w:p w14:paraId="6A5B4748">
            <w:pPr>
              <w:rPr>
                <w:rFonts w:ascii="Times New Roman" w:hAnsi="Times New Roman" w:cs="Times New Roman"/>
                <w:sz w:val="24"/>
                <w:szCs w:val="24"/>
              </w:rPr>
            </w:pPr>
            <w:r>
              <w:rPr>
                <w:rFonts w:ascii="Times New Roman" w:hAnsi="Times New Roman" w:cs="Times New Roman"/>
                <w:sz w:val="24"/>
                <w:szCs w:val="24"/>
              </w:rPr>
              <w:t>1</w:t>
            </w:r>
          </w:p>
        </w:tc>
      </w:tr>
      <w:tr w14:paraId="09066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1002" w:type="dxa"/>
          </w:tcPr>
          <w:p w14:paraId="1F624988">
            <w:pPr>
              <w:rPr>
                <w:rFonts w:ascii="Times New Roman" w:hAnsi="Times New Roman" w:cs="Times New Roman"/>
                <w:sz w:val="24"/>
                <w:szCs w:val="24"/>
              </w:rPr>
            </w:pPr>
            <w:r>
              <w:rPr>
                <w:rFonts w:ascii="Times New Roman" w:hAnsi="Times New Roman" w:cs="Times New Roman"/>
                <w:sz w:val="24"/>
                <w:szCs w:val="24"/>
              </w:rPr>
              <w:t>7</w:t>
            </w:r>
          </w:p>
        </w:tc>
        <w:tc>
          <w:tcPr>
            <w:tcW w:w="5676" w:type="dxa"/>
            <w:gridSpan w:val="2"/>
          </w:tcPr>
          <w:p w14:paraId="70AED6A5">
            <w:pPr>
              <w:rPr>
                <w:rFonts w:ascii="Times New Roman" w:hAnsi="Times New Roman" w:cs="Times New Roman"/>
                <w:sz w:val="24"/>
                <w:szCs w:val="24"/>
              </w:rPr>
            </w:pPr>
            <w:r>
              <w:rPr>
                <w:rFonts w:ascii="Times New Roman" w:hAnsi="Times New Roman" w:cs="Times New Roman"/>
                <w:sz w:val="24"/>
                <w:szCs w:val="24"/>
              </w:rPr>
              <w:t>Бібліотека</w:t>
            </w:r>
          </w:p>
        </w:tc>
        <w:tc>
          <w:tcPr>
            <w:tcW w:w="2126" w:type="dxa"/>
            <w:gridSpan w:val="2"/>
          </w:tcPr>
          <w:p w14:paraId="705A6A20">
            <w:pPr>
              <w:rPr>
                <w:rFonts w:ascii="Times New Roman" w:hAnsi="Times New Roman" w:cs="Times New Roman"/>
                <w:sz w:val="24"/>
                <w:szCs w:val="24"/>
              </w:rPr>
            </w:pPr>
            <w:r>
              <w:rPr>
                <w:rFonts w:ascii="Times New Roman" w:hAnsi="Times New Roman" w:cs="Times New Roman"/>
                <w:sz w:val="24"/>
                <w:szCs w:val="24"/>
              </w:rPr>
              <w:t>504,49</w:t>
            </w:r>
          </w:p>
        </w:tc>
        <w:tc>
          <w:tcPr>
            <w:tcW w:w="1096" w:type="dxa"/>
          </w:tcPr>
          <w:p w14:paraId="77DD69B0">
            <w:pPr>
              <w:rPr>
                <w:rFonts w:ascii="Times New Roman" w:hAnsi="Times New Roman" w:cs="Times New Roman"/>
                <w:sz w:val="24"/>
                <w:szCs w:val="24"/>
              </w:rPr>
            </w:pPr>
            <w:r>
              <w:rPr>
                <w:rFonts w:ascii="Times New Roman" w:hAnsi="Times New Roman" w:cs="Times New Roman"/>
                <w:sz w:val="24"/>
                <w:szCs w:val="24"/>
              </w:rPr>
              <w:t>1</w:t>
            </w:r>
          </w:p>
        </w:tc>
      </w:tr>
      <w:tr w14:paraId="6DAF8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002" w:type="dxa"/>
          </w:tcPr>
          <w:p w14:paraId="1CECB5EF">
            <w:pPr>
              <w:rPr>
                <w:rFonts w:ascii="Times New Roman" w:hAnsi="Times New Roman" w:cs="Times New Roman"/>
                <w:sz w:val="24"/>
                <w:szCs w:val="24"/>
              </w:rPr>
            </w:pPr>
            <w:r>
              <w:rPr>
                <w:rFonts w:ascii="Times New Roman" w:hAnsi="Times New Roman" w:cs="Times New Roman"/>
                <w:sz w:val="24"/>
                <w:szCs w:val="24"/>
              </w:rPr>
              <w:t>8</w:t>
            </w:r>
          </w:p>
        </w:tc>
        <w:tc>
          <w:tcPr>
            <w:tcW w:w="5676" w:type="dxa"/>
            <w:gridSpan w:val="2"/>
          </w:tcPr>
          <w:p w14:paraId="7F6088D2">
            <w:pPr>
              <w:rPr>
                <w:rFonts w:ascii="Times New Roman" w:hAnsi="Times New Roman" w:cs="Times New Roman"/>
                <w:sz w:val="24"/>
                <w:szCs w:val="24"/>
              </w:rPr>
            </w:pPr>
            <w:r>
              <w:rPr>
                <w:rFonts w:ascii="Times New Roman" w:hAnsi="Times New Roman" w:cs="Times New Roman"/>
                <w:sz w:val="24"/>
                <w:szCs w:val="24"/>
              </w:rPr>
              <w:t xml:space="preserve">Кафе </w:t>
            </w:r>
          </w:p>
        </w:tc>
        <w:tc>
          <w:tcPr>
            <w:tcW w:w="2126" w:type="dxa"/>
            <w:gridSpan w:val="2"/>
          </w:tcPr>
          <w:p w14:paraId="738B1CA7">
            <w:pPr>
              <w:rPr>
                <w:rFonts w:ascii="Times New Roman" w:hAnsi="Times New Roman" w:cs="Times New Roman"/>
                <w:sz w:val="24"/>
                <w:szCs w:val="24"/>
              </w:rPr>
            </w:pPr>
            <w:r>
              <w:rPr>
                <w:rFonts w:ascii="Times New Roman" w:hAnsi="Times New Roman" w:cs="Times New Roman"/>
                <w:sz w:val="24"/>
                <w:szCs w:val="24"/>
              </w:rPr>
              <w:t>125,10</w:t>
            </w:r>
          </w:p>
        </w:tc>
        <w:tc>
          <w:tcPr>
            <w:tcW w:w="1096" w:type="dxa"/>
          </w:tcPr>
          <w:p w14:paraId="540690BC">
            <w:pPr>
              <w:rPr>
                <w:rFonts w:ascii="Times New Roman" w:hAnsi="Times New Roman" w:cs="Times New Roman"/>
                <w:sz w:val="24"/>
                <w:szCs w:val="24"/>
              </w:rPr>
            </w:pPr>
            <w:r>
              <w:rPr>
                <w:rFonts w:ascii="Times New Roman" w:hAnsi="Times New Roman" w:cs="Times New Roman"/>
                <w:sz w:val="24"/>
                <w:szCs w:val="24"/>
              </w:rPr>
              <w:t>1</w:t>
            </w:r>
          </w:p>
        </w:tc>
      </w:tr>
      <w:tr w14:paraId="4DAE9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tcPr>
          <w:p w14:paraId="73600C44">
            <w:pPr>
              <w:rPr>
                <w:rFonts w:ascii="Times New Roman" w:hAnsi="Times New Roman" w:cs="Times New Roman"/>
                <w:sz w:val="24"/>
                <w:szCs w:val="24"/>
              </w:rPr>
            </w:pPr>
            <w:r>
              <w:rPr>
                <w:rFonts w:ascii="Times New Roman" w:hAnsi="Times New Roman" w:cs="Times New Roman"/>
                <w:sz w:val="24"/>
                <w:szCs w:val="24"/>
              </w:rPr>
              <w:t>9</w:t>
            </w:r>
          </w:p>
        </w:tc>
        <w:tc>
          <w:tcPr>
            <w:tcW w:w="5676" w:type="dxa"/>
            <w:gridSpan w:val="2"/>
          </w:tcPr>
          <w:p w14:paraId="5EEA461E">
            <w:pPr>
              <w:rPr>
                <w:rFonts w:ascii="Times New Roman" w:hAnsi="Times New Roman" w:cs="Times New Roman"/>
                <w:sz w:val="24"/>
                <w:szCs w:val="24"/>
              </w:rPr>
            </w:pPr>
            <w:r>
              <w:rPr>
                <w:rFonts w:ascii="Times New Roman" w:hAnsi="Times New Roman" w:cs="Times New Roman"/>
                <w:sz w:val="24"/>
                <w:szCs w:val="24"/>
              </w:rPr>
              <w:t>Бар</w:t>
            </w:r>
          </w:p>
        </w:tc>
        <w:tc>
          <w:tcPr>
            <w:tcW w:w="2126" w:type="dxa"/>
            <w:gridSpan w:val="2"/>
          </w:tcPr>
          <w:p w14:paraId="027EEA10">
            <w:pPr>
              <w:rPr>
                <w:rFonts w:ascii="Times New Roman" w:hAnsi="Times New Roman" w:cs="Times New Roman"/>
                <w:sz w:val="24"/>
                <w:szCs w:val="24"/>
              </w:rPr>
            </w:pPr>
            <w:r>
              <w:rPr>
                <w:rFonts w:ascii="Times New Roman" w:hAnsi="Times New Roman" w:cs="Times New Roman"/>
                <w:sz w:val="24"/>
                <w:szCs w:val="24"/>
              </w:rPr>
              <w:t>112,92</w:t>
            </w:r>
          </w:p>
        </w:tc>
        <w:tc>
          <w:tcPr>
            <w:tcW w:w="1096" w:type="dxa"/>
          </w:tcPr>
          <w:p w14:paraId="4C6BC85E">
            <w:pPr>
              <w:rPr>
                <w:rFonts w:ascii="Times New Roman" w:hAnsi="Times New Roman" w:cs="Times New Roman"/>
                <w:sz w:val="24"/>
                <w:szCs w:val="24"/>
              </w:rPr>
            </w:pPr>
            <w:r>
              <w:rPr>
                <w:rFonts w:ascii="Times New Roman" w:hAnsi="Times New Roman" w:cs="Times New Roman"/>
                <w:sz w:val="24"/>
                <w:szCs w:val="24"/>
              </w:rPr>
              <w:t>1</w:t>
            </w:r>
          </w:p>
        </w:tc>
      </w:tr>
      <w:tr w14:paraId="60A0B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tcBorders>
              <w:bottom w:val="single" w:color="auto" w:sz="4" w:space="0"/>
            </w:tcBorders>
          </w:tcPr>
          <w:p w14:paraId="0AC97C8E">
            <w:pPr>
              <w:rPr>
                <w:rFonts w:ascii="Times New Roman" w:hAnsi="Times New Roman" w:cs="Times New Roman"/>
                <w:sz w:val="24"/>
                <w:szCs w:val="24"/>
              </w:rPr>
            </w:pPr>
            <w:r>
              <w:rPr>
                <w:rFonts w:ascii="Times New Roman" w:hAnsi="Times New Roman" w:cs="Times New Roman"/>
                <w:sz w:val="24"/>
                <w:szCs w:val="24"/>
              </w:rPr>
              <w:t>10</w:t>
            </w:r>
          </w:p>
        </w:tc>
        <w:tc>
          <w:tcPr>
            <w:tcW w:w="5676" w:type="dxa"/>
            <w:gridSpan w:val="2"/>
            <w:tcBorders>
              <w:bottom w:val="single" w:color="auto" w:sz="4" w:space="0"/>
            </w:tcBorders>
          </w:tcPr>
          <w:p w14:paraId="7DE0E8CE">
            <w:pPr>
              <w:rPr>
                <w:rFonts w:ascii="Times New Roman" w:hAnsi="Times New Roman" w:cs="Times New Roman"/>
                <w:sz w:val="24"/>
                <w:szCs w:val="24"/>
              </w:rPr>
            </w:pPr>
            <w:r>
              <w:rPr>
                <w:rFonts w:ascii="Times New Roman" w:hAnsi="Times New Roman" w:cs="Times New Roman"/>
                <w:sz w:val="24"/>
                <w:szCs w:val="24"/>
              </w:rPr>
              <w:t>Експуалатований дах</w:t>
            </w:r>
          </w:p>
        </w:tc>
        <w:tc>
          <w:tcPr>
            <w:tcW w:w="2126" w:type="dxa"/>
            <w:gridSpan w:val="2"/>
            <w:tcBorders>
              <w:bottom w:val="single" w:color="auto" w:sz="4" w:space="0"/>
            </w:tcBorders>
          </w:tcPr>
          <w:p w14:paraId="377904A2">
            <w:pPr>
              <w:rPr>
                <w:rFonts w:ascii="Times New Roman" w:hAnsi="Times New Roman" w:cs="Times New Roman"/>
                <w:sz w:val="24"/>
                <w:szCs w:val="24"/>
              </w:rPr>
            </w:pPr>
            <w:r>
              <w:rPr>
                <w:rFonts w:ascii="Times New Roman" w:hAnsi="Times New Roman" w:cs="Times New Roman"/>
                <w:sz w:val="24"/>
                <w:szCs w:val="24"/>
              </w:rPr>
              <w:t>918,75</w:t>
            </w:r>
          </w:p>
        </w:tc>
        <w:tc>
          <w:tcPr>
            <w:tcW w:w="1096" w:type="dxa"/>
            <w:tcBorders>
              <w:bottom w:val="single" w:color="auto" w:sz="4" w:space="0"/>
            </w:tcBorders>
          </w:tcPr>
          <w:p w14:paraId="2F69029E">
            <w:pPr>
              <w:rPr>
                <w:rFonts w:ascii="Times New Roman" w:hAnsi="Times New Roman" w:cs="Times New Roman"/>
                <w:sz w:val="24"/>
                <w:szCs w:val="24"/>
              </w:rPr>
            </w:pPr>
            <w:r>
              <w:rPr>
                <w:rFonts w:ascii="Times New Roman" w:hAnsi="Times New Roman" w:cs="Times New Roman"/>
                <w:sz w:val="24"/>
                <w:szCs w:val="24"/>
              </w:rPr>
              <w:t>1</w:t>
            </w:r>
          </w:p>
        </w:tc>
      </w:tr>
      <w:tr w14:paraId="7E6CB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tcBorders>
              <w:bottom w:val="single" w:color="auto" w:sz="4" w:space="0"/>
            </w:tcBorders>
          </w:tcPr>
          <w:p w14:paraId="574AC416">
            <w:pPr>
              <w:rPr>
                <w:rFonts w:ascii="Times New Roman" w:hAnsi="Times New Roman" w:cs="Times New Roman"/>
                <w:sz w:val="24"/>
                <w:szCs w:val="24"/>
              </w:rPr>
            </w:pPr>
          </w:p>
        </w:tc>
        <w:tc>
          <w:tcPr>
            <w:tcW w:w="5676" w:type="dxa"/>
            <w:gridSpan w:val="2"/>
            <w:tcBorders>
              <w:bottom w:val="single" w:color="auto" w:sz="4" w:space="0"/>
            </w:tcBorders>
          </w:tcPr>
          <w:p w14:paraId="1ECE06C1">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Borders>
              <w:bottom w:val="single" w:color="auto" w:sz="4" w:space="0"/>
            </w:tcBorders>
          </w:tcPr>
          <w:p w14:paraId="6E3350E1">
            <w:pPr>
              <w:rPr>
                <w:rFonts w:ascii="Times New Roman" w:hAnsi="Times New Roman" w:cs="Times New Roman"/>
                <w:b/>
                <w:sz w:val="24"/>
                <w:szCs w:val="24"/>
              </w:rPr>
            </w:pPr>
            <w:r>
              <w:rPr>
                <w:rFonts w:ascii="Times New Roman" w:hAnsi="Times New Roman" w:cs="Times New Roman"/>
                <w:b/>
                <w:sz w:val="24"/>
                <w:szCs w:val="24"/>
              </w:rPr>
              <w:t>2736,30</w:t>
            </w:r>
          </w:p>
        </w:tc>
        <w:tc>
          <w:tcPr>
            <w:tcW w:w="1096" w:type="dxa"/>
            <w:tcBorders>
              <w:bottom w:val="single" w:color="auto" w:sz="4" w:space="0"/>
            </w:tcBorders>
          </w:tcPr>
          <w:p w14:paraId="3730D7DC">
            <w:pPr>
              <w:rPr>
                <w:rFonts w:ascii="Times New Roman" w:hAnsi="Times New Roman" w:cs="Times New Roman"/>
                <w:sz w:val="24"/>
                <w:szCs w:val="24"/>
              </w:rPr>
            </w:pPr>
          </w:p>
        </w:tc>
      </w:tr>
      <w:tr w14:paraId="35699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9900" w:type="dxa"/>
            <w:gridSpan w:val="6"/>
          </w:tcPr>
          <w:p w14:paraId="6F9C75B7">
            <w:pPr>
              <w:rPr>
                <w:rFonts w:ascii="Times New Roman" w:hAnsi="Times New Roman" w:cs="Times New Roman"/>
                <w:sz w:val="24"/>
                <w:szCs w:val="24"/>
              </w:rPr>
            </w:pPr>
            <w:r>
              <w:rPr>
                <w:rFonts w:ascii="Times New Roman" w:hAnsi="Times New Roman" w:cs="Times New Roman"/>
                <w:sz w:val="24"/>
                <w:szCs w:val="24"/>
              </w:rPr>
              <w:t>Адміністративні приміщення</w:t>
            </w:r>
          </w:p>
        </w:tc>
      </w:tr>
      <w:tr w14:paraId="1D88A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trPr>
        <w:tc>
          <w:tcPr>
            <w:tcW w:w="1002" w:type="dxa"/>
          </w:tcPr>
          <w:p w14:paraId="31C9320B">
            <w:pPr>
              <w:rPr>
                <w:rFonts w:ascii="Times New Roman" w:hAnsi="Times New Roman" w:cs="Times New Roman"/>
                <w:sz w:val="24"/>
                <w:szCs w:val="24"/>
              </w:rPr>
            </w:pPr>
            <w:r>
              <w:rPr>
                <w:rFonts w:ascii="Times New Roman" w:hAnsi="Times New Roman" w:cs="Times New Roman"/>
                <w:sz w:val="24"/>
                <w:szCs w:val="24"/>
              </w:rPr>
              <w:t>11</w:t>
            </w:r>
          </w:p>
        </w:tc>
        <w:tc>
          <w:tcPr>
            <w:tcW w:w="5676" w:type="dxa"/>
            <w:gridSpan w:val="2"/>
          </w:tcPr>
          <w:p w14:paraId="11B64B2C">
            <w:pPr>
              <w:rPr>
                <w:rFonts w:ascii="Times New Roman" w:hAnsi="Times New Roman" w:cs="Times New Roman"/>
                <w:sz w:val="24"/>
                <w:szCs w:val="24"/>
              </w:rPr>
            </w:pPr>
            <w:r>
              <w:rPr>
                <w:rFonts w:ascii="Times New Roman" w:hAnsi="Times New Roman" w:cs="Times New Roman"/>
                <w:sz w:val="24"/>
                <w:szCs w:val="24"/>
              </w:rPr>
              <w:t>Кабінет організаторів</w:t>
            </w:r>
          </w:p>
        </w:tc>
        <w:tc>
          <w:tcPr>
            <w:tcW w:w="2126" w:type="dxa"/>
            <w:gridSpan w:val="2"/>
          </w:tcPr>
          <w:p w14:paraId="212B3A84">
            <w:pPr>
              <w:rPr>
                <w:rFonts w:ascii="Times New Roman" w:hAnsi="Times New Roman" w:cs="Times New Roman"/>
                <w:sz w:val="24"/>
                <w:szCs w:val="24"/>
              </w:rPr>
            </w:pPr>
            <w:r>
              <w:rPr>
                <w:rFonts w:ascii="Times New Roman" w:hAnsi="Times New Roman" w:cs="Times New Roman"/>
                <w:sz w:val="24"/>
                <w:szCs w:val="24"/>
              </w:rPr>
              <w:t>30,99</w:t>
            </w:r>
          </w:p>
        </w:tc>
        <w:tc>
          <w:tcPr>
            <w:tcW w:w="1096" w:type="dxa"/>
          </w:tcPr>
          <w:p w14:paraId="2189EE9A">
            <w:pPr>
              <w:rPr>
                <w:rFonts w:ascii="Times New Roman" w:hAnsi="Times New Roman" w:cs="Times New Roman"/>
                <w:sz w:val="24"/>
                <w:szCs w:val="24"/>
              </w:rPr>
            </w:pPr>
            <w:r>
              <w:rPr>
                <w:rFonts w:ascii="Times New Roman" w:hAnsi="Times New Roman" w:cs="Times New Roman"/>
                <w:sz w:val="24"/>
                <w:szCs w:val="24"/>
              </w:rPr>
              <w:t>1</w:t>
            </w:r>
          </w:p>
        </w:tc>
      </w:tr>
      <w:tr w14:paraId="2B688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63267DCA">
            <w:pPr>
              <w:rPr>
                <w:rFonts w:ascii="Times New Roman" w:hAnsi="Times New Roman" w:cs="Times New Roman"/>
                <w:sz w:val="24"/>
                <w:szCs w:val="24"/>
              </w:rPr>
            </w:pPr>
            <w:r>
              <w:rPr>
                <w:rFonts w:ascii="Times New Roman" w:hAnsi="Times New Roman" w:cs="Times New Roman"/>
                <w:sz w:val="24"/>
                <w:szCs w:val="24"/>
              </w:rPr>
              <w:t>12</w:t>
            </w:r>
          </w:p>
        </w:tc>
        <w:tc>
          <w:tcPr>
            <w:tcW w:w="5676" w:type="dxa"/>
            <w:gridSpan w:val="2"/>
          </w:tcPr>
          <w:p w14:paraId="56D03F44">
            <w:pPr>
              <w:rPr>
                <w:rFonts w:ascii="Times New Roman" w:hAnsi="Times New Roman" w:cs="Times New Roman"/>
                <w:sz w:val="24"/>
                <w:szCs w:val="24"/>
              </w:rPr>
            </w:pPr>
            <w:r>
              <w:rPr>
                <w:rFonts w:ascii="Times New Roman" w:hAnsi="Times New Roman" w:cs="Times New Roman"/>
                <w:sz w:val="24"/>
                <w:szCs w:val="24"/>
              </w:rPr>
              <w:t>Кабінет бухгалерів та менеджерів</w:t>
            </w:r>
          </w:p>
        </w:tc>
        <w:tc>
          <w:tcPr>
            <w:tcW w:w="2126" w:type="dxa"/>
            <w:gridSpan w:val="2"/>
          </w:tcPr>
          <w:p w14:paraId="0E5AC019">
            <w:pPr>
              <w:rPr>
                <w:rFonts w:ascii="Times New Roman" w:hAnsi="Times New Roman" w:cs="Times New Roman"/>
                <w:sz w:val="24"/>
                <w:szCs w:val="24"/>
              </w:rPr>
            </w:pPr>
            <w:r>
              <w:rPr>
                <w:rFonts w:ascii="Times New Roman" w:hAnsi="Times New Roman" w:cs="Times New Roman"/>
                <w:sz w:val="24"/>
                <w:szCs w:val="24"/>
              </w:rPr>
              <w:t>30,95</w:t>
            </w:r>
          </w:p>
        </w:tc>
        <w:tc>
          <w:tcPr>
            <w:tcW w:w="1096" w:type="dxa"/>
          </w:tcPr>
          <w:p w14:paraId="5DF1DD34">
            <w:pPr>
              <w:rPr>
                <w:rFonts w:ascii="Times New Roman" w:hAnsi="Times New Roman" w:cs="Times New Roman"/>
                <w:sz w:val="24"/>
                <w:szCs w:val="24"/>
              </w:rPr>
            </w:pPr>
            <w:r>
              <w:rPr>
                <w:rFonts w:ascii="Times New Roman" w:hAnsi="Times New Roman" w:cs="Times New Roman"/>
                <w:sz w:val="24"/>
                <w:szCs w:val="24"/>
              </w:rPr>
              <w:t>1</w:t>
            </w:r>
          </w:p>
        </w:tc>
      </w:tr>
      <w:tr w14:paraId="222B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7EB63252">
            <w:pPr>
              <w:rPr>
                <w:rFonts w:ascii="Times New Roman" w:hAnsi="Times New Roman" w:cs="Times New Roman"/>
                <w:sz w:val="24"/>
                <w:szCs w:val="24"/>
              </w:rPr>
            </w:pPr>
            <w:r>
              <w:rPr>
                <w:rFonts w:ascii="Times New Roman" w:hAnsi="Times New Roman" w:cs="Times New Roman"/>
                <w:sz w:val="24"/>
                <w:szCs w:val="24"/>
              </w:rPr>
              <w:t>13</w:t>
            </w:r>
          </w:p>
        </w:tc>
        <w:tc>
          <w:tcPr>
            <w:tcW w:w="5676" w:type="dxa"/>
            <w:gridSpan w:val="2"/>
          </w:tcPr>
          <w:p w14:paraId="3E73FEEA">
            <w:pPr>
              <w:rPr>
                <w:rFonts w:ascii="Times New Roman" w:hAnsi="Times New Roman" w:cs="Times New Roman"/>
                <w:sz w:val="24"/>
                <w:szCs w:val="24"/>
              </w:rPr>
            </w:pPr>
            <w:r>
              <w:rPr>
                <w:rFonts w:ascii="Times New Roman" w:hAnsi="Times New Roman" w:cs="Times New Roman"/>
                <w:sz w:val="24"/>
                <w:szCs w:val="24"/>
              </w:rPr>
              <w:t>Кімната охорони</w:t>
            </w:r>
          </w:p>
        </w:tc>
        <w:tc>
          <w:tcPr>
            <w:tcW w:w="2126" w:type="dxa"/>
            <w:gridSpan w:val="2"/>
          </w:tcPr>
          <w:p w14:paraId="1381453B">
            <w:pPr>
              <w:rPr>
                <w:rFonts w:ascii="Times New Roman" w:hAnsi="Times New Roman" w:cs="Times New Roman"/>
                <w:sz w:val="24"/>
                <w:szCs w:val="24"/>
              </w:rPr>
            </w:pPr>
            <w:r>
              <w:rPr>
                <w:rFonts w:ascii="Times New Roman" w:hAnsi="Times New Roman" w:cs="Times New Roman"/>
                <w:sz w:val="24"/>
                <w:szCs w:val="24"/>
              </w:rPr>
              <w:t>30,95</w:t>
            </w:r>
          </w:p>
        </w:tc>
        <w:tc>
          <w:tcPr>
            <w:tcW w:w="1096" w:type="dxa"/>
          </w:tcPr>
          <w:p w14:paraId="4034CE3A">
            <w:pPr>
              <w:rPr>
                <w:rFonts w:ascii="Times New Roman" w:hAnsi="Times New Roman" w:cs="Times New Roman"/>
                <w:sz w:val="24"/>
                <w:szCs w:val="24"/>
              </w:rPr>
            </w:pPr>
            <w:r>
              <w:rPr>
                <w:rFonts w:ascii="Times New Roman" w:hAnsi="Times New Roman" w:cs="Times New Roman"/>
                <w:sz w:val="24"/>
                <w:szCs w:val="24"/>
              </w:rPr>
              <w:t>1</w:t>
            </w:r>
          </w:p>
        </w:tc>
      </w:tr>
      <w:tr w14:paraId="5C901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534E9356">
            <w:pPr>
              <w:rPr>
                <w:rFonts w:ascii="Times New Roman" w:hAnsi="Times New Roman" w:cs="Times New Roman"/>
                <w:sz w:val="24"/>
                <w:szCs w:val="24"/>
              </w:rPr>
            </w:pPr>
          </w:p>
        </w:tc>
        <w:tc>
          <w:tcPr>
            <w:tcW w:w="5676" w:type="dxa"/>
            <w:gridSpan w:val="2"/>
          </w:tcPr>
          <w:p w14:paraId="390DC7F6">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Pr>
          <w:p w14:paraId="74873EE8">
            <w:pPr>
              <w:rPr>
                <w:rFonts w:ascii="Times New Roman" w:hAnsi="Times New Roman" w:cs="Times New Roman"/>
                <w:b/>
                <w:sz w:val="24"/>
                <w:szCs w:val="24"/>
              </w:rPr>
            </w:pPr>
            <w:r>
              <w:rPr>
                <w:rFonts w:ascii="Times New Roman" w:hAnsi="Times New Roman" w:cs="Times New Roman"/>
                <w:b/>
                <w:sz w:val="24"/>
                <w:szCs w:val="24"/>
              </w:rPr>
              <w:t>92,89</w:t>
            </w:r>
          </w:p>
        </w:tc>
        <w:tc>
          <w:tcPr>
            <w:tcW w:w="1096" w:type="dxa"/>
          </w:tcPr>
          <w:p w14:paraId="329F9F17">
            <w:pPr>
              <w:rPr>
                <w:rFonts w:ascii="Times New Roman" w:hAnsi="Times New Roman" w:cs="Times New Roman"/>
                <w:sz w:val="24"/>
                <w:szCs w:val="24"/>
              </w:rPr>
            </w:pPr>
          </w:p>
        </w:tc>
      </w:tr>
      <w:tr w14:paraId="2BB5C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9900" w:type="dxa"/>
            <w:gridSpan w:val="6"/>
          </w:tcPr>
          <w:p w14:paraId="67F5CB1E">
            <w:pPr>
              <w:rPr>
                <w:rFonts w:ascii="Times New Roman" w:hAnsi="Times New Roman" w:cs="Times New Roman"/>
                <w:sz w:val="24"/>
                <w:szCs w:val="24"/>
              </w:rPr>
            </w:pPr>
            <w:r>
              <w:rPr>
                <w:rFonts w:ascii="Times New Roman" w:hAnsi="Times New Roman" w:cs="Times New Roman"/>
                <w:sz w:val="24"/>
                <w:szCs w:val="24"/>
              </w:rPr>
              <w:t>Експозиційні приміщення</w:t>
            </w:r>
          </w:p>
        </w:tc>
      </w:tr>
      <w:tr w14:paraId="3A28D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699F8E6A">
            <w:pPr>
              <w:rPr>
                <w:rFonts w:ascii="Times New Roman" w:hAnsi="Times New Roman" w:cs="Times New Roman"/>
                <w:sz w:val="24"/>
                <w:szCs w:val="24"/>
              </w:rPr>
            </w:pPr>
            <w:r>
              <w:rPr>
                <w:rFonts w:ascii="Times New Roman" w:hAnsi="Times New Roman" w:cs="Times New Roman"/>
                <w:sz w:val="24"/>
                <w:szCs w:val="24"/>
              </w:rPr>
              <w:t>14</w:t>
            </w:r>
          </w:p>
        </w:tc>
        <w:tc>
          <w:tcPr>
            <w:tcW w:w="5676" w:type="dxa"/>
            <w:gridSpan w:val="2"/>
          </w:tcPr>
          <w:p w14:paraId="79A00B50">
            <w:pPr>
              <w:rPr>
                <w:rFonts w:ascii="Times New Roman" w:hAnsi="Times New Roman" w:cs="Times New Roman"/>
                <w:sz w:val="24"/>
                <w:szCs w:val="24"/>
              </w:rPr>
            </w:pPr>
            <w:r>
              <w:rPr>
                <w:rFonts w:ascii="Times New Roman" w:hAnsi="Times New Roman" w:cs="Times New Roman"/>
                <w:sz w:val="24"/>
                <w:szCs w:val="24"/>
              </w:rPr>
              <w:t>Головний зал (трансформований)</w:t>
            </w:r>
          </w:p>
        </w:tc>
        <w:tc>
          <w:tcPr>
            <w:tcW w:w="2126" w:type="dxa"/>
            <w:gridSpan w:val="2"/>
          </w:tcPr>
          <w:p w14:paraId="551180A5">
            <w:pPr>
              <w:rPr>
                <w:rFonts w:ascii="Times New Roman" w:hAnsi="Times New Roman" w:cs="Times New Roman"/>
                <w:sz w:val="24"/>
                <w:szCs w:val="24"/>
              </w:rPr>
            </w:pPr>
            <w:r>
              <w:rPr>
                <w:rFonts w:ascii="Times New Roman" w:hAnsi="Times New Roman" w:cs="Times New Roman"/>
                <w:sz w:val="24"/>
                <w:szCs w:val="24"/>
              </w:rPr>
              <w:t>907,96</w:t>
            </w:r>
          </w:p>
        </w:tc>
        <w:tc>
          <w:tcPr>
            <w:tcW w:w="1096" w:type="dxa"/>
          </w:tcPr>
          <w:p w14:paraId="02889C71">
            <w:pPr>
              <w:rPr>
                <w:rFonts w:ascii="Times New Roman" w:hAnsi="Times New Roman" w:cs="Times New Roman"/>
                <w:sz w:val="24"/>
                <w:szCs w:val="24"/>
              </w:rPr>
            </w:pPr>
            <w:r>
              <w:rPr>
                <w:rFonts w:ascii="Times New Roman" w:hAnsi="Times New Roman" w:cs="Times New Roman"/>
                <w:sz w:val="24"/>
                <w:szCs w:val="24"/>
              </w:rPr>
              <w:t>1</w:t>
            </w:r>
          </w:p>
        </w:tc>
      </w:tr>
      <w:tr w14:paraId="565AA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31DB1E32">
            <w:pPr>
              <w:rPr>
                <w:rFonts w:ascii="Times New Roman" w:hAnsi="Times New Roman" w:cs="Times New Roman"/>
                <w:sz w:val="24"/>
                <w:szCs w:val="24"/>
              </w:rPr>
            </w:pPr>
            <w:r>
              <w:rPr>
                <w:rFonts w:ascii="Times New Roman" w:hAnsi="Times New Roman" w:cs="Times New Roman"/>
                <w:sz w:val="24"/>
                <w:szCs w:val="24"/>
              </w:rPr>
              <w:t>15</w:t>
            </w:r>
          </w:p>
        </w:tc>
        <w:tc>
          <w:tcPr>
            <w:tcW w:w="5676" w:type="dxa"/>
            <w:gridSpan w:val="2"/>
          </w:tcPr>
          <w:p w14:paraId="1DBAD9FB">
            <w:pPr>
              <w:rPr>
                <w:rFonts w:ascii="Times New Roman" w:hAnsi="Times New Roman" w:cs="Times New Roman"/>
                <w:sz w:val="24"/>
                <w:szCs w:val="24"/>
              </w:rPr>
            </w:pPr>
            <w:r>
              <w:rPr>
                <w:rFonts w:ascii="Times New Roman" w:hAnsi="Times New Roman" w:cs="Times New Roman"/>
                <w:sz w:val="24"/>
                <w:szCs w:val="24"/>
              </w:rPr>
              <w:t>Зал для масштабних інсталяції та перформансів</w:t>
            </w:r>
          </w:p>
        </w:tc>
        <w:tc>
          <w:tcPr>
            <w:tcW w:w="2126" w:type="dxa"/>
            <w:gridSpan w:val="2"/>
          </w:tcPr>
          <w:p w14:paraId="4977D538">
            <w:pPr>
              <w:rPr>
                <w:rFonts w:ascii="Times New Roman" w:hAnsi="Times New Roman" w:cs="Times New Roman"/>
                <w:sz w:val="24"/>
                <w:szCs w:val="24"/>
              </w:rPr>
            </w:pPr>
            <w:r>
              <w:rPr>
                <w:rFonts w:ascii="Times New Roman" w:hAnsi="Times New Roman" w:cs="Times New Roman"/>
                <w:sz w:val="24"/>
                <w:szCs w:val="24"/>
              </w:rPr>
              <w:t>498,76</w:t>
            </w:r>
          </w:p>
        </w:tc>
        <w:tc>
          <w:tcPr>
            <w:tcW w:w="1096" w:type="dxa"/>
          </w:tcPr>
          <w:p w14:paraId="6CA02369">
            <w:pPr>
              <w:rPr>
                <w:rFonts w:ascii="Times New Roman" w:hAnsi="Times New Roman" w:cs="Times New Roman"/>
                <w:sz w:val="24"/>
                <w:szCs w:val="24"/>
              </w:rPr>
            </w:pPr>
            <w:r>
              <w:rPr>
                <w:rFonts w:ascii="Times New Roman" w:hAnsi="Times New Roman" w:cs="Times New Roman"/>
                <w:sz w:val="24"/>
                <w:szCs w:val="24"/>
              </w:rPr>
              <w:t>1</w:t>
            </w:r>
          </w:p>
        </w:tc>
      </w:tr>
      <w:tr w14:paraId="4EB09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0CA1898D">
            <w:pPr>
              <w:rPr>
                <w:rFonts w:ascii="Times New Roman" w:hAnsi="Times New Roman" w:cs="Times New Roman"/>
                <w:sz w:val="24"/>
                <w:szCs w:val="24"/>
              </w:rPr>
            </w:pPr>
            <w:r>
              <w:rPr>
                <w:rFonts w:ascii="Times New Roman" w:hAnsi="Times New Roman" w:cs="Times New Roman"/>
                <w:sz w:val="24"/>
                <w:szCs w:val="24"/>
              </w:rPr>
              <w:t>16</w:t>
            </w:r>
          </w:p>
        </w:tc>
        <w:tc>
          <w:tcPr>
            <w:tcW w:w="5676" w:type="dxa"/>
            <w:gridSpan w:val="2"/>
          </w:tcPr>
          <w:p w14:paraId="2EEF0B44">
            <w:pPr>
              <w:rPr>
                <w:rFonts w:ascii="Times New Roman" w:hAnsi="Times New Roman" w:cs="Times New Roman"/>
                <w:sz w:val="24"/>
                <w:szCs w:val="24"/>
              </w:rPr>
            </w:pPr>
            <w:r>
              <w:rPr>
                <w:rFonts w:ascii="Times New Roman" w:hAnsi="Times New Roman" w:cs="Times New Roman"/>
                <w:sz w:val="24"/>
                <w:szCs w:val="24"/>
              </w:rPr>
              <w:t>Галерея цифрового та музичного мистецтва</w:t>
            </w:r>
          </w:p>
        </w:tc>
        <w:tc>
          <w:tcPr>
            <w:tcW w:w="2126" w:type="dxa"/>
            <w:gridSpan w:val="2"/>
          </w:tcPr>
          <w:p w14:paraId="12A82EB0">
            <w:pPr>
              <w:rPr>
                <w:rFonts w:ascii="Times New Roman" w:hAnsi="Times New Roman" w:cs="Times New Roman"/>
                <w:sz w:val="24"/>
                <w:szCs w:val="24"/>
              </w:rPr>
            </w:pPr>
            <w:r>
              <w:rPr>
                <w:rFonts w:ascii="Times New Roman" w:hAnsi="Times New Roman" w:cs="Times New Roman"/>
                <w:sz w:val="24"/>
                <w:szCs w:val="24"/>
              </w:rPr>
              <w:t>346,38</w:t>
            </w:r>
          </w:p>
        </w:tc>
        <w:tc>
          <w:tcPr>
            <w:tcW w:w="1096" w:type="dxa"/>
          </w:tcPr>
          <w:p w14:paraId="7DB389B1">
            <w:pPr>
              <w:rPr>
                <w:rFonts w:ascii="Times New Roman" w:hAnsi="Times New Roman" w:cs="Times New Roman"/>
                <w:sz w:val="24"/>
                <w:szCs w:val="24"/>
              </w:rPr>
            </w:pPr>
            <w:r>
              <w:rPr>
                <w:rFonts w:ascii="Times New Roman" w:hAnsi="Times New Roman" w:cs="Times New Roman"/>
                <w:sz w:val="24"/>
                <w:szCs w:val="24"/>
              </w:rPr>
              <w:t>1</w:t>
            </w:r>
          </w:p>
        </w:tc>
      </w:tr>
      <w:tr w14:paraId="7C1DF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6A356F7A">
            <w:pPr>
              <w:rPr>
                <w:rFonts w:ascii="Times New Roman" w:hAnsi="Times New Roman" w:cs="Times New Roman"/>
                <w:sz w:val="24"/>
                <w:szCs w:val="24"/>
              </w:rPr>
            </w:pPr>
            <w:r>
              <w:rPr>
                <w:rFonts w:ascii="Times New Roman" w:hAnsi="Times New Roman" w:cs="Times New Roman"/>
                <w:sz w:val="24"/>
                <w:szCs w:val="24"/>
              </w:rPr>
              <w:t>17</w:t>
            </w:r>
          </w:p>
        </w:tc>
        <w:tc>
          <w:tcPr>
            <w:tcW w:w="5676" w:type="dxa"/>
            <w:gridSpan w:val="2"/>
          </w:tcPr>
          <w:p w14:paraId="68191A4E">
            <w:pPr>
              <w:rPr>
                <w:rFonts w:ascii="Times New Roman" w:hAnsi="Times New Roman" w:cs="Times New Roman"/>
                <w:sz w:val="24"/>
                <w:szCs w:val="24"/>
              </w:rPr>
            </w:pPr>
            <w:r>
              <w:rPr>
                <w:rFonts w:ascii="Times New Roman" w:hAnsi="Times New Roman" w:cs="Times New Roman"/>
                <w:sz w:val="24"/>
                <w:szCs w:val="24"/>
              </w:rPr>
              <w:t>Виставковий простір (оупенспейс)</w:t>
            </w:r>
          </w:p>
        </w:tc>
        <w:tc>
          <w:tcPr>
            <w:tcW w:w="2126" w:type="dxa"/>
            <w:gridSpan w:val="2"/>
          </w:tcPr>
          <w:p w14:paraId="4B809606">
            <w:pPr>
              <w:rPr>
                <w:rFonts w:ascii="Times New Roman" w:hAnsi="Times New Roman" w:cs="Times New Roman"/>
                <w:sz w:val="24"/>
                <w:szCs w:val="24"/>
              </w:rPr>
            </w:pPr>
            <w:r>
              <w:rPr>
                <w:rFonts w:ascii="Times New Roman" w:hAnsi="Times New Roman" w:cs="Times New Roman"/>
                <w:sz w:val="24"/>
                <w:szCs w:val="24"/>
              </w:rPr>
              <w:t>580,28</w:t>
            </w:r>
          </w:p>
        </w:tc>
        <w:tc>
          <w:tcPr>
            <w:tcW w:w="1096" w:type="dxa"/>
          </w:tcPr>
          <w:p w14:paraId="3E1837E5">
            <w:pPr>
              <w:rPr>
                <w:rFonts w:ascii="Times New Roman" w:hAnsi="Times New Roman" w:cs="Times New Roman"/>
                <w:sz w:val="24"/>
                <w:szCs w:val="24"/>
              </w:rPr>
            </w:pPr>
            <w:r>
              <w:rPr>
                <w:rFonts w:ascii="Times New Roman" w:hAnsi="Times New Roman" w:cs="Times New Roman"/>
                <w:sz w:val="24"/>
                <w:szCs w:val="24"/>
              </w:rPr>
              <w:t>1</w:t>
            </w:r>
          </w:p>
        </w:tc>
      </w:tr>
      <w:tr w14:paraId="1ED1B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06346F11">
            <w:pPr>
              <w:rPr>
                <w:rFonts w:ascii="Times New Roman" w:hAnsi="Times New Roman" w:cs="Times New Roman"/>
                <w:sz w:val="24"/>
                <w:szCs w:val="24"/>
              </w:rPr>
            </w:pPr>
            <w:r>
              <w:rPr>
                <w:rFonts w:ascii="Times New Roman" w:hAnsi="Times New Roman" w:cs="Times New Roman"/>
                <w:sz w:val="24"/>
                <w:szCs w:val="24"/>
              </w:rPr>
              <w:t>18</w:t>
            </w:r>
          </w:p>
        </w:tc>
        <w:tc>
          <w:tcPr>
            <w:tcW w:w="5676" w:type="dxa"/>
            <w:gridSpan w:val="2"/>
          </w:tcPr>
          <w:p w14:paraId="2E2B8F9C">
            <w:pPr>
              <w:rPr>
                <w:rFonts w:ascii="Times New Roman" w:hAnsi="Times New Roman" w:cs="Times New Roman"/>
                <w:sz w:val="24"/>
                <w:szCs w:val="24"/>
              </w:rPr>
            </w:pPr>
            <w:r>
              <w:rPr>
                <w:rFonts w:ascii="Times New Roman" w:hAnsi="Times New Roman" w:cs="Times New Roman"/>
                <w:sz w:val="24"/>
                <w:szCs w:val="24"/>
              </w:rPr>
              <w:t>Показово-подіумна зона</w:t>
            </w:r>
          </w:p>
        </w:tc>
        <w:tc>
          <w:tcPr>
            <w:tcW w:w="2126" w:type="dxa"/>
            <w:gridSpan w:val="2"/>
          </w:tcPr>
          <w:p w14:paraId="763A6D50">
            <w:pPr>
              <w:rPr>
                <w:rFonts w:ascii="Times New Roman" w:hAnsi="Times New Roman" w:cs="Times New Roman"/>
                <w:sz w:val="24"/>
                <w:szCs w:val="24"/>
              </w:rPr>
            </w:pPr>
            <w:r>
              <w:rPr>
                <w:rFonts w:ascii="Times New Roman" w:hAnsi="Times New Roman" w:cs="Times New Roman"/>
                <w:sz w:val="24"/>
                <w:szCs w:val="24"/>
              </w:rPr>
              <w:t>502,65</w:t>
            </w:r>
          </w:p>
        </w:tc>
        <w:tc>
          <w:tcPr>
            <w:tcW w:w="1096" w:type="dxa"/>
          </w:tcPr>
          <w:p w14:paraId="7EB05358">
            <w:pPr>
              <w:rPr>
                <w:rFonts w:ascii="Times New Roman" w:hAnsi="Times New Roman" w:cs="Times New Roman"/>
                <w:sz w:val="24"/>
                <w:szCs w:val="24"/>
              </w:rPr>
            </w:pPr>
            <w:r>
              <w:rPr>
                <w:rFonts w:ascii="Times New Roman" w:hAnsi="Times New Roman" w:cs="Times New Roman"/>
                <w:sz w:val="24"/>
                <w:szCs w:val="24"/>
              </w:rPr>
              <w:t>1</w:t>
            </w:r>
          </w:p>
        </w:tc>
      </w:tr>
      <w:tr w14:paraId="5275A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002" w:type="dxa"/>
          </w:tcPr>
          <w:p w14:paraId="0F373B38">
            <w:pPr>
              <w:rPr>
                <w:rFonts w:ascii="Times New Roman" w:hAnsi="Times New Roman" w:cs="Times New Roman"/>
                <w:sz w:val="24"/>
                <w:szCs w:val="24"/>
              </w:rPr>
            </w:pPr>
          </w:p>
        </w:tc>
        <w:tc>
          <w:tcPr>
            <w:tcW w:w="5676" w:type="dxa"/>
            <w:gridSpan w:val="2"/>
          </w:tcPr>
          <w:p w14:paraId="70A3B7F2">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Pr>
          <w:p w14:paraId="7252A148">
            <w:pPr>
              <w:rPr>
                <w:rFonts w:ascii="Times New Roman" w:hAnsi="Times New Roman" w:cs="Times New Roman"/>
                <w:b/>
                <w:sz w:val="24"/>
                <w:szCs w:val="24"/>
              </w:rPr>
            </w:pPr>
            <w:r>
              <w:rPr>
                <w:rFonts w:ascii="Times New Roman" w:hAnsi="Times New Roman" w:cs="Times New Roman"/>
                <w:b/>
                <w:sz w:val="24"/>
                <w:szCs w:val="24"/>
              </w:rPr>
              <w:t>2836,03</w:t>
            </w:r>
          </w:p>
        </w:tc>
        <w:tc>
          <w:tcPr>
            <w:tcW w:w="1096" w:type="dxa"/>
          </w:tcPr>
          <w:p w14:paraId="4122DBAC">
            <w:pPr>
              <w:rPr>
                <w:rFonts w:ascii="Times New Roman" w:hAnsi="Times New Roman" w:cs="Times New Roman"/>
                <w:sz w:val="24"/>
                <w:szCs w:val="24"/>
              </w:rPr>
            </w:pPr>
          </w:p>
        </w:tc>
      </w:tr>
      <w:tr w14:paraId="53F3D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9900" w:type="dxa"/>
            <w:gridSpan w:val="6"/>
          </w:tcPr>
          <w:p w14:paraId="0EA7D6A0">
            <w:pPr>
              <w:rPr>
                <w:rFonts w:ascii="Times New Roman" w:hAnsi="Times New Roman" w:cs="Times New Roman"/>
                <w:sz w:val="24"/>
                <w:szCs w:val="24"/>
              </w:rPr>
            </w:pPr>
            <w:r>
              <w:rPr>
                <w:rFonts w:ascii="Times New Roman" w:hAnsi="Times New Roman" w:cs="Times New Roman"/>
                <w:sz w:val="24"/>
                <w:szCs w:val="24"/>
              </w:rPr>
              <w:t>Службові приміщення</w:t>
            </w:r>
          </w:p>
        </w:tc>
      </w:tr>
      <w:tr w14:paraId="7DE07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vMerge w:val="restart"/>
          </w:tcPr>
          <w:p w14:paraId="0BDEE0C1">
            <w:pPr>
              <w:rPr>
                <w:rFonts w:ascii="Times New Roman" w:hAnsi="Times New Roman" w:cs="Times New Roman"/>
                <w:sz w:val="24"/>
                <w:szCs w:val="24"/>
              </w:rPr>
            </w:pPr>
            <w:r>
              <w:rPr>
                <w:rFonts w:ascii="Times New Roman" w:hAnsi="Times New Roman" w:cs="Times New Roman"/>
                <w:sz w:val="24"/>
                <w:szCs w:val="24"/>
              </w:rPr>
              <w:t>19</w:t>
            </w:r>
          </w:p>
        </w:tc>
        <w:tc>
          <w:tcPr>
            <w:tcW w:w="5676" w:type="dxa"/>
            <w:gridSpan w:val="2"/>
            <w:vMerge w:val="restart"/>
          </w:tcPr>
          <w:p w14:paraId="35B470CF">
            <w:pPr>
              <w:rPr>
                <w:rFonts w:ascii="Times New Roman" w:hAnsi="Times New Roman" w:cs="Times New Roman"/>
                <w:sz w:val="24"/>
                <w:szCs w:val="24"/>
              </w:rPr>
            </w:pPr>
            <w:r>
              <w:rPr>
                <w:rFonts w:ascii="Times New Roman" w:hAnsi="Times New Roman" w:cs="Times New Roman"/>
                <w:sz w:val="24"/>
                <w:szCs w:val="24"/>
              </w:rPr>
              <w:t xml:space="preserve">Тамбур </w:t>
            </w:r>
          </w:p>
        </w:tc>
        <w:tc>
          <w:tcPr>
            <w:tcW w:w="2126" w:type="dxa"/>
            <w:gridSpan w:val="2"/>
          </w:tcPr>
          <w:p w14:paraId="5E017A82">
            <w:pPr>
              <w:rPr>
                <w:rFonts w:ascii="Times New Roman" w:hAnsi="Times New Roman" w:cs="Times New Roman"/>
                <w:sz w:val="24"/>
                <w:szCs w:val="24"/>
              </w:rPr>
            </w:pPr>
            <w:r>
              <w:rPr>
                <w:rFonts w:ascii="Times New Roman" w:hAnsi="Times New Roman" w:cs="Times New Roman"/>
                <w:sz w:val="24"/>
                <w:szCs w:val="24"/>
              </w:rPr>
              <w:t>3,12</w:t>
            </w:r>
          </w:p>
        </w:tc>
        <w:tc>
          <w:tcPr>
            <w:tcW w:w="1096" w:type="dxa"/>
          </w:tcPr>
          <w:p w14:paraId="5FFB187A">
            <w:pPr>
              <w:rPr>
                <w:rFonts w:ascii="Times New Roman" w:hAnsi="Times New Roman" w:cs="Times New Roman"/>
                <w:sz w:val="24"/>
                <w:szCs w:val="24"/>
              </w:rPr>
            </w:pPr>
            <w:r>
              <w:rPr>
                <w:rFonts w:ascii="Times New Roman" w:hAnsi="Times New Roman" w:cs="Times New Roman"/>
                <w:sz w:val="24"/>
                <w:szCs w:val="24"/>
              </w:rPr>
              <w:t>1</w:t>
            </w:r>
          </w:p>
        </w:tc>
      </w:tr>
      <w:tr w14:paraId="3F9D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vMerge w:val="continue"/>
          </w:tcPr>
          <w:p w14:paraId="5660396D">
            <w:pPr>
              <w:rPr>
                <w:rFonts w:ascii="Times New Roman" w:hAnsi="Times New Roman" w:cs="Times New Roman"/>
                <w:sz w:val="24"/>
                <w:szCs w:val="24"/>
              </w:rPr>
            </w:pPr>
          </w:p>
        </w:tc>
        <w:tc>
          <w:tcPr>
            <w:tcW w:w="5676" w:type="dxa"/>
            <w:gridSpan w:val="2"/>
            <w:vMerge w:val="continue"/>
          </w:tcPr>
          <w:p w14:paraId="1B615278">
            <w:pPr>
              <w:rPr>
                <w:rFonts w:ascii="Times New Roman" w:hAnsi="Times New Roman" w:cs="Times New Roman"/>
                <w:sz w:val="24"/>
                <w:szCs w:val="24"/>
              </w:rPr>
            </w:pPr>
          </w:p>
        </w:tc>
        <w:tc>
          <w:tcPr>
            <w:tcW w:w="2126" w:type="dxa"/>
            <w:gridSpan w:val="2"/>
          </w:tcPr>
          <w:p w14:paraId="29AC9608">
            <w:pPr>
              <w:rPr>
                <w:rFonts w:ascii="Times New Roman" w:hAnsi="Times New Roman" w:cs="Times New Roman"/>
                <w:sz w:val="24"/>
                <w:szCs w:val="24"/>
              </w:rPr>
            </w:pPr>
            <w:r>
              <w:rPr>
                <w:rFonts w:ascii="Times New Roman" w:hAnsi="Times New Roman" w:cs="Times New Roman"/>
                <w:sz w:val="24"/>
                <w:szCs w:val="24"/>
              </w:rPr>
              <w:t>13,50</w:t>
            </w:r>
          </w:p>
        </w:tc>
        <w:tc>
          <w:tcPr>
            <w:tcW w:w="1096" w:type="dxa"/>
          </w:tcPr>
          <w:p w14:paraId="1B8C82B4">
            <w:pPr>
              <w:rPr>
                <w:rFonts w:ascii="Times New Roman" w:hAnsi="Times New Roman" w:cs="Times New Roman"/>
                <w:sz w:val="24"/>
                <w:szCs w:val="24"/>
              </w:rPr>
            </w:pPr>
            <w:r>
              <w:rPr>
                <w:rFonts w:ascii="Times New Roman" w:hAnsi="Times New Roman" w:cs="Times New Roman"/>
                <w:sz w:val="24"/>
                <w:szCs w:val="24"/>
              </w:rPr>
              <w:t>1</w:t>
            </w:r>
          </w:p>
        </w:tc>
      </w:tr>
      <w:tr w14:paraId="716D2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62B207CA">
            <w:pPr>
              <w:rPr>
                <w:rFonts w:ascii="Times New Roman" w:hAnsi="Times New Roman" w:cs="Times New Roman"/>
                <w:sz w:val="24"/>
                <w:szCs w:val="24"/>
              </w:rPr>
            </w:pPr>
            <w:r>
              <w:rPr>
                <w:rFonts w:ascii="Times New Roman" w:hAnsi="Times New Roman" w:cs="Times New Roman"/>
                <w:sz w:val="24"/>
                <w:szCs w:val="24"/>
              </w:rPr>
              <w:t>20</w:t>
            </w:r>
          </w:p>
        </w:tc>
        <w:tc>
          <w:tcPr>
            <w:tcW w:w="5676" w:type="dxa"/>
            <w:gridSpan w:val="2"/>
          </w:tcPr>
          <w:p w14:paraId="52E63051">
            <w:pPr>
              <w:rPr>
                <w:rFonts w:ascii="Times New Roman" w:hAnsi="Times New Roman" w:cs="Times New Roman"/>
                <w:sz w:val="24"/>
                <w:szCs w:val="24"/>
              </w:rPr>
            </w:pPr>
            <w:r>
              <w:rPr>
                <w:rFonts w:ascii="Times New Roman" w:hAnsi="Times New Roman" w:cs="Times New Roman"/>
                <w:sz w:val="24"/>
                <w:szCs w:val="24"/>
              </w:rPr>
              <w:t xml:space="preserve">Кухня </w:t>
            </w:r>
          </w:p>
        </w:tc>
        <w:tc>
          <w:tcPr>
            <w:tcW w:w="2126" w:type="dxa"/>
            <w:gridSpan w:val="2"/>
          </w:tcPr>
          <w:p w14:paraId="7CA90129">
            <w:pPr>
              <w:rPr>
                <w:rFonts w:ascii="Times New Roman" w:hAnsi="Times New Roman" w:cs="Times New Roman"/>
                <w:sz w:val="24"/>
                <w:szCs w:val="24"/>
              </w:rPr>
            </w:pPr>
            <w:r>
              <w:rPr>
                <w:rFonts w:ascii="Times New Roman" w:hAnsi="Times New Roman" w:cs="Times New Roman"/>
                <w:sz w:val="24"/>
                <w:szCs w:val="24"/>
              </w:rPr>
              <w:t>22,76</w:t>
            </w:r>
          </w:p>
        </w:tc>
        <w:tc>
          <w:tcPr>
            <w:tcW w:w="1096" w:type="dxa"/>
          </w:tcPr>
          <w:p w14:paraId="799583D0">
            <w:pPr>
              <w:rPr>
                <w:rFonts w:ascii="Times New Roman" w:hAnsi="Times New Roman" w:cs="Times New Roman"/>
                <w:sz w:val="24"/>
                <w:szCs w:val="24"/>
              </w:rPr>
            </w:pPr>
            <w:r>
              <w:rPr>
                <w:rFonts w:ascii="Times New Roman" w:hAnsi="Times New Roman" w:cs="Times New Roman"/>
                <w:sz w:val="24"/>
                <w:szCs w:val="24"/>
              </w:rPr>
              <w:t>1</w:t>
            </w:r>
          </w:p>
        </w:tc>
      </w:tr>
      <w:tr w14:paraId="00C12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4F6C2C5F">
            <w:pPr>
              <w:rPr>
                <w:rFonts w:ascii="Times New Roman" w:hAnsi="Times New Roman" w:cs="Times New Roman"/>
                <w:sz w:val="24"/>
                <w:szCs w:val="24"/>
              </w:rPr>
            </w:pPr>
            <w:r>
              <w:rPr>
                <w:rFonts w:ascii="Times New Roman" w:hAnsi="Times New Roman" w:cs="Times New Roman"/>
                <w:sz w:val="24"/>
                <w:szCs w:val="24"/>
              </w:rPr>
              <w:t>21</w:t>
            </w:r>
          </w:p>
        </w:tc>
        <w:tc>
          <w:tcPr>
            <w:tcW w:w="5676" w:type="dxa"/>
            <w:gridSpan w:val="2"/>
          </w:tcPr>
          <w:p w14:paraId="78D47CA6">
            <w:pPr>
              <w:rPr>
                <w:rFonts w:ascii="Times New Roman" w:hAnsi="Times New Roman" w:cs="Times New Roman"/>
                <w:sz w:val="24"/>
                <w:szCs w:val="24"/>
              </w:rPr>
            </w:pPr>
            <w:r>
              <w:rPr>
                <w:rFonts w:ascii="Times New Roman" w:hAnsi="Times New Roman" w:cs="Times New Roman"/>
                <w:sz w:val="24"/>
                <w:szCs w:val="24"/>
              </w:rPr>
              <w:t>Мийна / роздаточна</w:t>
            </w:r>
          </w:p>
        </w:tc>
        <w:tc>
          <w:tcPr>
            <w:tcW w:w="2126" w:type="dxa"/>
            <w:gridSpan w:val="2"/>
          </w:tcPr>
          <w:p w14:paraId="2366457F">
            <w:pPr>
              <w:rPr>
                <w:rFonts w:ascii="Times New Roman" w:hAnsi="Times New Roman" w:cs="Times New Roman"/>
                <w:sz w:val="24"/>
                <w:szCs w:val="24"/>
              </w:rPr>
            </w:pPr>
            <w:r>
              <w:rPr>
                <w:rFonts w:ascii="Times New Roman" w:hAnsi="Times New Roman" w:cs="Times New Roman"/>
                <w:sz w:val="24"/>
                <w:szCs w:val="24"/>
              </w:rPr>
              <w:t>6,37</w:t>
            </w:r>
          </w:p>
        </w:tc>
        <w:tc>
          <w:tcPr>
            <w:tcW w:w="1096" w:type="dxa"/>
          </w:tcPr>
          <w:p w14:paraId="4E088366">
            <w:pPr>
              <w:rPr>
                <w:rFonts w:ascii="Times New Roman" w:hAnsi="Times New Roman" w:cs="Times New Roman"/>
                <w:sz w:val="24"/>
                <w:szCs w:val="24"/>
              </w:rPr>
            </w:pPr>
            <w:r>
              <w:rPr>
                <w:rFonts w:ascii="Times New Roman" w:hAnsi="Times New Roman" w:cs="Times New Roman"/>
                <w:sz w:val="24"/>
                <w:szCs w:val="24"/>
              </w:rPr>
              <w:t>1</w:t>
            </w:r>
          </w:p>
        </w:tc>
      </w:tr>
      <w:tr w14:paraId="7EEC9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vMerge w:val="restart"/>
          </w:tcPr>
          <w:p w14:paraId="769D58FC">
            <w:pPr>
              <w:rPr>
                <w:rFonts w:ascii="Times New Roman" w:hAnsi="Times New Roman" w:cs="Times New Roman"/>
                <w:sz w:val="24"/>
                <w:szCs w:val="24"/>
              </w:rPr>
            </w:pPr>
            <w:r>
              <w:rPr>
                <w:rFonts w:ascii="Times New Roman" w:hAnsi="Times New Roman" w:cs="Times New Roman"/>
                <w:sz w:val="24"/>
                <w:szCs w:val="24"/>
              </w:rPr>
              <w:t>22</w:t>
            </w:r>
          </w:p>
        </w:tc>
        <w:tc>
          <w:tcPr>
            <w:tcW w:w="5676" w:type="dxa"/>
            <w:gridSpan w:val="2"/>
            <w:vMerge w:val="restart"/>
          </w:tcPr>
          <w:p w14:paraId="4A0DCAEA">
            <w:pPr>
              <w:rPr>
                <w:rFonts w:ascii="Times New Roman" w:hAnsi="Times New Roman" w:cs="Times New Roman"/>
                <w:sz w:val="24"/>
                <w:szCs w:val="24"/>
              </w:rPr>
            </w:pPr>
            <w:r>
              <w:rPr>
                <w:rFonts w:ascii="Times New Roman" w:hAnsi="Times New Roman" w:cs="Times New Roman"/>
                <w:sz w:val="24"/>
                <w:szCs w:val="24"/>
              </w:rPr>
              <w:t xml:space="preserve">Роздягальні </w:t>
            </w:r>
          </w:p>
        </w:tc>
        <w:tc>
          <w:tcPr>
            <w:tcW w:w="2126" w:type="dxa"/>
            <w:gridSpan w:val="2"/>
          </w:tcPr>
          <w:p w14:paraId="65A433AF">
            <w:pPr>
              <w:rPr>
                <w:rFonts w:ascii="Times New Roman" w:hAnsi="Times New Roman" w:cs="Times New Roman"/>
                <w:sz w:val="24"/>
                <w:szCs w:val="24"/>
              </w:rPr>
            </w:pPr>
            <w:r>
              <w:rPr>
                <w:rFonts w:ascii="Times New Roman" w:hAnsi="Times New Roman" w:cs="Times New Roman"/>
                <w:sz w:val="24"/>
                <w:szCs w:val="24"/>
              </w:rPr>
              <w:t>5,38</w:t>
            </w:r>
          </w:p>
        </w:tc>
        <w:tc>
          <w:tcPr>
            <w:tcW w:w="1096" w:type="dxa"/>
          </w:tcPr>
          <w:p w14:paraId="57496106">
            <w:pPr>
              <w:rPr>
                <w:rFonts w:ascii="Times New Roman" w:hAnsi="Times New Roman" w:cs="Times New Roman"/>
                <w:sz w:val="24"/>
                <w:szCs w:val="24"/>
              </w:rPr>
            </w:pPr>
            <w:r>
              <w:rPr>
                <w:rFonts w:ascii="Times New Roman" w:hAnsi="Times New Roman" w:cs="Times New Roman"/>
                <w:sz w:val="24"/>
                <w:szCs w:val="24"/>
              </w:rPr>
              <w:t>1</w:t>
            </w:r>
          </w:p>
        </w:tc>
      </w:tr>
      <w:tr w14:paraId="5158C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vMerge w:val="continue"/>
          </w:tcPr>
          <w:p w14:paraId="365B82E6">
            <w:pPr>
              <w:rPr>
                <w:rFonts w:ascii="Times New Roman" w:hAnsi="Times New Roman" w:cs="Times New Roman"/>
                <w:sz w:val="24"/>
                <w:szCs w:val="24"/>
              </w:rPr>
            </w:pPr>
          </w:p>
        </w:tc>
        <w:tc>
          <w:tcPr>
            <w:tcW w:w="5676" w:type="dxa"/>
            <w:gridSpan w:val="2"/>
            <w:vMerge w:val="continue"/>
          </w:tcPr>
          <w:p w14:paraId="2150A3BF">
            <w:pPr>
              <w:rPr>
                <w:rFonts w:ascii="Times New Roman" w:hAnsi="Times New Roman" w:cs="Times New Roman"/>
                <w:sz w:val="24"/>
                <w:szCs w:val="24"/>
              </w:rPr>
            </w:pPr>
          </w:p>
        </w:tc>
        <w:tc>
          <w:tcPr>
            <w:tcW w:w="2126" w:type="dxa"/>
            <w:gridSpan w:val="2"/>
          </w:tcPr>
          <w:p w14:paraId="521C8128">
            <w:pPr>
              <w:rPr>
                <w:rFonts w:ascii="Times New Roman" w:hAnsi="Times New Roman" w:cs="Times New Roman"/>
                <w:sz w:val="24"/>
                <w:szCs w:val="24"/>
              </w:rPr>
            </w:pPr>
            <w:r>
              <w:rPr>
                <w:rFonts w:ascii="Times New Roman" w:hAnsi="Times New Roman" w:cs="Times New Roman"/>
                <w:sz w:val="24"/>
                <w:szCs w:val="24"/>
              </w:rPr>
              <w:t>76,21</w:t>
            </w:r>
          </w:p>
        </w:tc>
        <w:tc>
          <w:tcPr>
            <w:tcW w:w="1096" w:type="dxa"/>
          </w:tcPr>
          <w:p w14:paraId="0D7598AC">
            <w:pPr>
              <w:rPr>
                <w:rFonts w:ascii="Times New Roman" w:hAnsi="Times New Roman" w:cs="Times New Roman"/>
                <w:sz w:val="24"/>
                <w:szCs w:val="24"/>
              </w:rPr>
            </w:pPr>
            <w:r>
              <w:rPr>
                <w:rFonts w:ascii="Times New Roman" w:hAnsi="Times New Roman" w:cs="Times New Roman"/>
                <w:sz w:val="24"/>
                <w:szCs w:val="24"/>
              </w:rPr>
              <w:t>1</w:t>
            </w:r>
          </w:p>
        </w:tc>
      </w:tr>
      <w:tr w14:paraId="06DE4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vMerge w:val="restart"/>
          </w:tcPr>
          <w:p w14:paraId="0CC135A9">
            <w:pPr>
              <w:rPr>
                <w:rFonts w:ascii="Times New Roman" w:hAnsi="Times New Roman" w:cs="Times New Roman"/>
                <w:sz w:val="24"/>
                <w:szCs w:val="24"/>
              </w:rPr>
            </w:pPr>
            <w:r>
              <w:rPr>
                <w:rFonts w:ascii="Times New Roman" w:hAnsi="Times New Roman" w:cs="Times New Roman"/>
                <w:sz w:val="24"/>
                <w:szCs w:val="24"/>
              </w:rPr>
              <w:t>23</w:t>
            </w:r>
          </w:p>
        </w:tc>
        <w:tc>
          <w:tcPr>
            <w:tcW w:w="5676" w:type="dxa"/>
            <w:gridSpan w:val="2"/>
            <w:vMerge w:val="restart"/>
          </w:tcPr>
          <w:p w14:paraId="17F0522F">
            <w:pPr>
              <w:rPr>
                <w:rFonts w:ascii="Times New Roman" w:hAnsi="Times New Roman" w:cs="Times New Roman"/>
                <w:sz w:val="24"/>
                <w:szCs w:val="24"/>
              </w:rPr>
            </w:pPr>
            <w:r>
              <w:rPr>
                <w:rFonts w:ascii="Times New Roman" w:hAnsi="Times New Roman" w:cs="Times New Roman"/>
                <w:sz w:val="24"/>
                <w:szCs w:val="24"/>
              </w:rPr>
              <w:t>Санітарні вузли</w:t>
            </w:r>
          </w:p>
        </w:tc>
        <w:tc>
          <w:tcPr>
            <w:tcW w:w="2126" w:type="dxa"/>
            <w:gridSpan w:val="2"/>
          </w:tcPr>
          <w:p w14:paraId="0911D7BB">
            <w:pPr>
              <w:rPr>
                <w:rFonts w:ascii="Times New Roman" w:hAnsi="Times New Roman" w:cs="Times New Roman"/>
                <w:sz w:val="24"/>
                <w:szCs w:val="24"/>
              </w:rPr>
            </w:pPr>
            <w:r>
              <w:rPr>
                <w:rFonts w:ascii="Times New Roman" w:hAnsi="Times New Roman" w:cs="Times New Roman"/>
                <w:sz w:val="24"/>
                <w:szCs w:val="24"/>
              </w:rPr>
              <w:t>6,71</w:t>
            </w:r>
          </w:p>
        </w:tc>
        <w:tc>
          <w:tcPr>
            <w:tcW w:w="1096" w:type="dxa"/>
          </w:tcPr>
          <w:p w14:paraId="6C295AEC">
            <w:pPr>
              <w:rPr>
                <w:rFonts w:ascii="Times New Roman" w:hAnsi="Times New Roman" w:cs="Times New Roman"/>
                <w:sz w:val="24"/>
                <w:szCs w:val="24"/>
              </w:rPr>
            </w:pPr>
            <w:r>
              <w:rPr>
                <w:rFonts w:ascii="Times New Roman" w:hAnsi="Times New Roman" w:cs="Times New Roman"/>
                <w:sz w:val="24"/>
                <w:szCs w:val="24"/>
              </w:rPr>
              <w:t>1</w:t>
            </w:r>
          </w:p>
        </w:tc>
      </w:tr>
      <w:tr w14:paraId="6BA5B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vMerge w:val="continue"/>
          </w:tcPr>
          <w:p w14:paraId="02A37F32">
            <w:pPr>
              <w:rPr>
                <w:rFonts w:ascii="Times New Roman" w:hAnsi="Times New Roman" w:cs="Times New Roman"/>
                <w:sz w:val="24"/>
                <w:szCs w:val="24"/>
              </w:rPr>
            </w:pPr>
          </w:p>
        </w:tc>
        <w:tc>
          <w:tcPr>
            <w:tcW w:w="5676" w:type="dxa"/>
            <w:gridSpan w:val="2"/>
            <w:vMerge w:val="continue"/>
          </w:tcPr>
          <w:p w14:paraId="71AE3541">
            <w:pPr>
              <w:rPr>
                <w:rFonts w:ascii="Times New Roman" w:hAnsi="Times New Roman" w:cs="Times New Roman"/>
                <w:sz w:val="24"/>
                <w:szCs w:val="24"/>
              </w:rPr>
            </w:pPr>
          </w:p>
        </w:tc>
        <w:tc>
          <w:tcPr>
            <w:tcW w:w="2126" w:type="dxa"/>
            <w:gridSpan w:val="2"/>
          </w:tcPr>
          <w:p w14:paraId="3534F2DB">
            <w:pPr>
              <w:rPr>
                <w:rFonts w:ascii="Times New Roman" w:hAnsi="Times New Roman" w:cs="Times New Roman"/>
                <w:sz w:val="24"/>
                <w:szCs w:val="24"/>
              </w:rPr>
            </w:pPr>
            <w:r>
              <w:rPr>
                <w:rFonts w:ascii="Times New Roman" w:hAnsi="Times New Roman" w:cs="Times New Roman"/>
                <w:sz w:val="24"/>
                <w:szCs w:val="24"/>
              </w:rPr>
              <w:t>19,80</w:t>
            </w:r>
          </w:p>
        </w:tc>
        <w:tc>
          <w:tcPr>
            <w:tcW w:w="1096" w:type="dxa"/>
          </w:tcPr>
          <w:p w14:paraId="00C86ADD">
            <w:pPr>
              <w:rPr>
                <w:rFonts w:ascii="Times New Roman" w:hAnsi="Times New Roman" w:cs="Times New Roman"/>
                <w:sz w:val="24"/>
                <w:szCs w:val="24"/>
              </w:rPr>
            </w:pPr>
            <w:r>
              <w:rPr>
                <w:rFonts w:ascii="Times New Roman" w:hAnsi="Times New Roman" w:cs="Times New Roman"/>
                <w:sz w:val="24"/>
                <w:szCs w:val="24"/>
              </w:rPr>
              <w:t>1</w:t>
            </w:r>
          </w:p>
        </w:tc>
      </w:tr>
      <w:tr w14:paraId="319BE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restart"/>
          </w:tcPr>
          <w:p w14:paraId="247B07A2">
            <w:pPr>
              <w:rPr>
                <w:rFonts w:ascii="Times New Roman" w:hAnsi="Times New Roman" w:cs="Times New Roman"/>
                <w:sz w:val="24"/>
                <w:szCs w:val="24"/>
              </w:rPr>
            </w:pPr>
            <w:r>
              <w:rPr>
                <w:rFonts w:ascii="Times New Roman" w:hAnsi="Times New Roman" w:cs="Times New Roman"/>
                <w:sz w:val="24"/>
                <w:szCs w:val="24"/>
              </w:rPr>
              <w:t>24</w:t>
            </w:r>
          </w:p>
        </w:tc>
        <w:tc>
          <w:tcPr>
            <w:tcW w:w="5676" w:type="dxa"/>
            <w:gridSpan w:val="2"/>
            <w:vMerge w:val="restart"/>
          </w:tcPr>
          <w:p w14:paraId="44237365">
            <w:pPr>
              <w:rPr>
                <w:rFonts w:ascii="Times New Roman" w:hAnsi="Times New Roman" w:cs="Times New Roman"/>
                <w:sz w:val="24"/>
                <w:szCs w:val="24"/>
              </w:rPr>
            </w:pPr>
            <w:r>
              <w:rPr>
                <w:rFonts w:ascii="Times New Roman" w:hAnsi="Times New Roman" w:cs="Times New Roman"/>
                <w:sz w:val="24"/>
                <w:szCs w:val="24"/>
              </w:rPr>
              <w:t xml:space="preserve">Комори </w:t>
            </w:r>
          </w:p>
        </w:tc>
        <w:tc>
          <w:tcPr>
            <w:tcW w:w="2126" w:type="dxa"/>
            <w:gridSpan w:val="2"/>
          </w:tcPr>
          <w:p w14:paraId="3C3D5D9B">
            <w:pPr>
              <w:rPr>
                <w:rFonts w:ascii="Times New Roman" w:hAnsi="Times New Roman" w:cs="Times New Roman"/>
                <w:sz w:val="24"/>
                <w:szCs w:val="24"/>
              </w:rPr>
            </w:pPr>
            <w:r>
              <w:rPr>
                <w:rFonts w:ascii="Times New Roman" w:hAnsi="Times New Roman" w:cs="Times New Roman"/>
                <w:sz w:val="24"/>
                <w:szCs w:val="24"/>
              </w:rPr>
              <w:t>3,12</w:t>
            </w:r>
          </w:p>
        </w:tc>
        <w:tc>
          <w:tcPr>
            <w:tcW w:w="1096" w:type="dxa"/>
          </w:tcPr>
          <w:p w14:paraId="5B443B90">
            <w:pPr>
              <w:rPr>
                <w:rFonts w:ascii="Times New Roman" w:hAnsi="Times New Roman" w:cs="Times New Roman"/>
                <w:sz w:val="24"/>
                <w:szCs w:val="24"/>
              </w:rPr>
            </w:pPr>
            <w:r>
              <w:rPr>
                <w:rFonts w:ascii="Times New Roman" w:hAnsi="Times New Roman" w:cs="Times New Roman"/>
                <w:sz w:val="24"/>
                <w:szCs w:val="24"/>
              </w:rPr>
              <w:t>3</w:t>
            </w:r>
          </w:p>
        </w:tc>
      </w:tr>
      <w:tr w14:paraId="349C8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762DF5EA">
            <w:pPr>
              <w:rPr>
                <w:rFonts w:ascii="Times New Roman" w:hAnsi="Times New Roman" w:cs="Times New Roman"/>
                <w:sz w:val="24"/>
                <w:szCs w:val="24"/>
              </w:rPr>
            </w:pPr>
          </w:p>
        </w:tc>
        <w:tc>
          <w:tcPr>
            <w:tcW w:w="5676" w:type="dxa"/>
            <w:gridSpan w:val="2"/>
            <w:vMerge w:val="continue"/>
          </w:tcPr>
          <w:p w14:paraId="60CEBA43">
            <w:pPr>
              <w:rPr>
                <w:rFonts w:ascii="Times New Roman" w:hAnsi="Times New Roman" w:cs="Times New Roman"/>
                <w:sz w:val="24"/>
                <w:szCs w:val="24"/>
              </w:rPr>
            </w:pPr>
          </w:p>
        </w:tc>
        <w:tc>
          <w:tcPr>
            <w:tcW w:w="2126" w:type="dxa"/>
            <w:gridSpan w:val="2"/>
          </w:tcPr>
          <w:p w14:paraId="59D8E0C5">
            <w:pPr>
              <w:rPr>
                <w:rFonts w:ascii="Times New Roman" w:hAnsi="Times New Roman" w:cs="Times New Roman"/>
                <w:sz w:val="24"/>
                <w:szCs w:val="24"/>
              </w:rPr>
            </w:pPr>
            <w:r>
              <w:rPr>
                <w:rFonts w:ascii="Times New Roman" w:hAnsi="Times New Roman" w:cs="Times New Roman"/>
                <w:sz w:val="24"/>
                <w:szCs w:val="24"/>
              </w:rPr>
              <w:t>2,65</w:t>
            </w:r>
          </w:p>
        </w:tc>
        <w:tc>
          <w:tcPr>
            <w:tcW w:w="1096" w:type="dxa"/>
          </w:tcPr>
          <w:p w14:paraId="3F2849B9">
            <w:pPr>
              <w:rPr>
                <w:rFonts w:ascii="Times New Roman" w:hAnsi="Times New Roman" w:cs="Times New Roman"/>
                <w:sz w:val="24"/>
                <w:szCs w:val="24"/>
              </w:rPr>
            </w:pPr>
            <w:r>
              <w:rPr>
                <w:rFonts w:ascii="Times New Roman" w:hAnsi="Times New Roman" w:cs="Times New Roman"/>
                <w:sz w:val="24"/>
                <w:szCs w:val="24"/>
              </w:rPr>
              <w:t>2</w:t>
            </w:r>
          </w:p>
        </w:tc>
      </w:tr>
      <w:tr w14:paraId="66C0A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7FDC33FD">
            <w:pPr>
              <w:rPr>
                <w:rFonts w:ascii="Times New Roman" w:hAnsi="Times New Roman" w:cs="Times New Roman"/>
                <w:sz w:val="24"/>
                <w:szCs w:val="24"/>
              </w:rPr>
            </w:pPr>
          </w:p>
        </w:tc>
        <w:tc>
          <w:tcPr>
            <w:tcW w:w="5676" w:type="dxa"/>
            <w:gridSpan w:val="2"/>
            <w:vMerge w:val="continue"/>
          </w:tcPr>
          <w:p w14:paraId="559732F7">
            <w:pPr>
              <w:rPr>
                <w:rFonts w:ascii="Times New Roman" w:hAnsi="Times New Roman" w:cs="Times New Roman"/>
                <w:sz w:val="24"/>
                <w:szCs w:val="24"/>
              </w:rPr>
            </w:pPr>
          </w:p>
        </w:tc>
        <w:tc>
          <w:tcPr>
            <w:tcW w:w="2126" w:type="dxa"/>
            <w:gridSpan w:val="2"/>
          </w:tcPr>
          <w:p w14:paraId="658F5800">
            <w:pPr>
              <w:rPr>
                <w:rFonts w:ascii="Times New Roman" w:hAnsi="Times New Roman" w:cs="Times New Roman"/>
                <w:sz w:val="24"/>
                <w:szCs w:val="24"/>
              </w:rPr>
            </w:pPr>
            <w:r>
              <w:rPr>
                <w:rFonts w:ascii="Times New Roman" w:hAnsi="Times New Roman" w:cs="Times New Roman"/>
                <w:sz w:val="24"/>
                <w:szCs w:val="24"/>
              </w:rPr>
              <w:t>13,88</w:t>
            </w:r>
          </w:p>
        </w:tc>
        <w:tc>
          <w:tcPr>
            <w:tcW w:w="1096" w:type="dxa"/>
          </w:tcPr>
          <w:p w14:paraId="59A7191F">
            <w:pPr>
              <w:rPr>
                <w:rFonts w:ascii="Times New Roman" w:hAnsi="Times New Roman" w:cs="Times New Roman"/>
                <w:sz w:val="24"/>
                <w:szCs w:val="24"/>
              </w:rPr>
            </w:pPr>
            <w:r>
              <w:rPr>
                <w:rFonts w:ascii="Times New Roman" w:hAnsi="Times New Roman" w:cs="Times New Roman"/>
                <w:sz w:val="24"/>
                <w:szCs w:val="24"/>
              </w:rPr>
              <w:t>3</w:t>
            </w:r>
          </w:p>
        </w:tc>
      </w:tr>
      <w:tr w14:paraId="59978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vMerge w:val="restart"/>
          </w:tcPr>
          <w:p w14:paraId="321CB0BC">
            <w:pPr>
              <w:rPr>
                <w:rFonts w:ascii="Times New Roman" w:hAnsi="Times New Roman" w:cs="Times New Roman"/>
                <w:sz w:val="24"/>
                <w:szCs w:val="24"/>
              </w:rPr>
            </w:pPr>
            <w:r>
              <w:rPr>
                <w:rFonts w:ascii="Times New Roman" w:hAnsi="Times New Roman" w:cs="Times New Roman"/>
                <w:sz w:val="24"/>
                <w:szCs w:val="24"/>
              </w:rPr>
              <w:t>25</w:t>
            </w:r>
          </w:p>
        </w:tc>
        <w:tc>
          <w:tcPr>
            <w:tcW w:w="5676" w:type="dxa"/>
            <w:gridSpan w:val="2"/>
            <w:vMerge w:val="restart"/>
          </w:tcPr>
          <w:p w14:paraId="190022A9">
            <w:pPr>
              <w:rPr>
                <w:rFonts w:ascii="Times New Roman" w:hAnsi="Times New Roman" w:cs="Times New Roman"/>
                <w:sz w:val="24"/>
                <w:szCs w:val="24"/>
              </w:rPr>
            </w:pPr>
            <w:r>
              <w:rPr>
                <w:rFonts w:ascii="Times New Roman" w:hAnsi="Times New Roman" w:cs="Times New Roman"/>
                <w:sz w:val="24"/>
                <w:szCs w:val="24"/>
              </w:rPr>
              <w:t>Підсобні приміщення</w:t>
            </w:r>
          </w:p>
        </w:tc>
        <w:tc>
          <w:tcPr>
            <w:tcW w:w="2126" w:type="dxa"/>
            <w:gridSpan w:val="2"/>
          </w:tcPr>
          <w:p w14:paraId="3494B046">
            <w:pPr>
              <w:rPr>
                <w:rFonts w:ascii="Times New Roman" w:hAnsi="Times New Roman" w:cs="Times New Roman"/>
                <w:sz w:val="24"/>
                <w:szCs w:val="24"/>
              </w:rPr>
            </w:pPr>
            <w:r>
              <w:rPr>
                <w:rFonts w:ascii="Times New Roman" w:hAnsi="Times New Roman" w:cs="Times New Roman"/>
                <w:sz w:val="24"/>
                <w:szCs w:val="24"/>
              </w:rPr>
              <w:t>5,60</w:t>
            </w:r>
          </w:p>
        </w:tc>
        <w:tc>
          <w:tcPr>
            <w:tcW w:w="1096" w:type="dxa"/>
          </w:tcPr>
          <w:p w14:paraId="4E411B90">
            <w:pPr>
              <w:rPr>
                <w:rFonts w:ascii="Times New Roman" w:hAnsi="Times New Roman" w:cs="Times New Roman"/>
                <w:sz w:val="24"/>
                <w:szCs w:val="24"/>
              </w:rPr>
            </w:pPr>
            <w:r>
              <w:rPr>
                <w:rFonts w:ascii="Times New Roman" w:hAnsi="Times New Roman" w:cs="Times New Roman"/>
                <w:sz w:val="24"/>
                <w:szCs w:val="24"/>
              </w:rPr>
              <w:t>2</w:t>
            </w:r>
          </w:p>
        </w:tc>
      </w:tr>
      <w:tr w14:paraId="539D4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vMerge w:val="continue"/>
          </w:tcPr>
          <w:p w14:paraId="5CC90C76">
            <w:pPr>
              <w:rPr>
                <w:rFonts w:ascii="Times New Roman" w:hAnsi="Times New Roman" w:cs="Times New Roman"/>
                <w:sz w:val="24"/>
                <w:szCs w:val="24"/>
              </w:rPr>
            </w:pPr>
          </w:p>
        </w:tc>
        <w:tc>
          <w:tcPr>
            <w:tcW w:w="5676" w:type="dxa"/>
            <w:gridSpan w:val="2"/>
            <w:vMerge w:val="continue"/>
          </w:tcPr>
          <w:p w14:paraId="1EF39AC7">
            <w:pPr>
              <w:rPr>
                <w:rFonts w:ascii="Times New Roman" w:hAnsi="Times New Roman" w:cs="Times New Roman"/>
                <w:sz w:val="24"/>
                <w:szCs w:val="24"/>
              </w:rPr>
            </w:pPr>
          </w:p>
        </w:tc>
        <w:tc>
          <w:tcPr>
            <w:tcW w:w="2126" w:type="dxa"/>
            <w:gridSpan w:val="2"/>
          </w:tcPr>
          <w:p w14:paraId="28607B30">
            <w:pPr>
              <w:rPr>
                <w:rFonts w:ascii="Times New Roman" w:hAnsi="Times New Roman" w:cs="Times New Roman"/>
                <w:sz w:val="24"/>
                <w:szCs w:val="24"/>
              </w:rPr>
            </w:pPr>
            <w:r>
              <w:rPr>
                <w:rFonts w:ascii="Times New Roman" w:hAnsi="Times New Roman" w:cs="Times New Roman"/>
                <w:sz w:val="24"/>
                <w:szCs w:val="24"/>
              </w:rPr>
              <w:t>2,62</w:t>
            </w:r>
          </w:p>
        </w:tc>
        <w:tc>
          <w:tcPr>
            <w:tcW w:w="1096" w:type="dxa"/>
          </w:tcPr>
          <w:p w14:paraId="7257E4EF">
            <w:pPr>
              <w:rPr>
                <w:rFonts w:ascii="Times New Roman" w:hAnsi="Times New Roman" w:cs="Times New Roman"/>
                <w:sz w:val="24"/>
                <w:szCs w:val="24"/>
              </w:rPr>
            </w:pPr>
            <w:r>
              <w:rPr>
                <w:rFonts w:ascii="Times New Roman" w:hAnsi="Times New Roman" w:cs="Times New Roman"/>
                <w:sz w:val="24"/>
                <w:szCs w:val="24"/>
              </w:rPr>
              <w:t>2</w:t>
            </w:r>
          </w:p>
        </w:tc>
      </w:tr>
      <w:tr w14:paraId="4DBC1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3B4A3C7D">
            <w:pPr>
              <w:rPr>
                <w:rFonts w:ascii="Times New Roman" w:hAnsi="Times New Roman" w:cs="Times New Roman"/>
                <w:sz w:val="24"/>
                <w:szCs w:val="24"/>
              </w:rPr>
            </w:pPr>
            <w:r>
              <w:rPr>
                <w:rFonts w:ascii="Times New Roman" w:hAnsi="Times New Roman" w:cs="Times New Roman"/>
                <w:sz w:val="24"/>
                <w:szCs w:val="24"/>
              </w:rPr>
              <w:t>26</w:t>
            </w:r>
          </w:p>
        </w:tc>
        <w:tc>
          <w:tcPr>
            <w:tcW w:w="5676" w:type="dxa"/>
            <w:gridSpan w:val="2"/>
          </w:tcPr>
          <w:p w14:paraId="68CA4830">
            <w:pPr>
              <w:rPr>
                <w:rFonts w:ascii="Times New Roman" w:hAnsi="Times New Roman" w:cs="Times New Roman"/>
                <w:sz w:val="24"/>
                <w:szCs w:val="24"/>
              </w:rPr>
            </w:pPr>
            <w:r>
              <w:rPr>
                <w:rFonts w:ascii="Times New Roman" w:hAnsi="Times New Roman" w:cs="Times New Roman"/>
                <w:sz w:val="24"/>
                <w:szCs w:val="24"/>
              </w:rPr>
              <w:t>Кімната прибиральниць</w:t>
            </w:r>
          </w:p>
        </w:tc>
        <w:tc>
          <w:tcPr>
            <w:tcW w:w="2126" w:type="dxa"/>
            <w:gridSpan w:val="2"/>
          </w:tcPr>
          <w:p w14:paraId="21553D04">
            <w:pPr>
              <w:rPr>
                <w:rFonts w:ascii="Times New Roman" w:hAnsi="Times New Roman" w:cs="Times New Roman"/>
                <w:sz w:val="24"/>
                <w:szCs w:val="24"/>
              </w:rPr>
            </w:pPr>
            <w:r>
              <w:rPr>
                <w:rFonts w:ascii="Times New Roman" w:hAnsi="Times New Roman" w:cs="Times New Roman"/>
                <w:sz w:val="24"/>
                <w:szCs w:val="24"/>
              </w:rPr>
              <w:t>13,88</w:t>
            </w:r>
          </w:p>
        </w:tc>
        <w:tc>
          <w:tcPr>
            <w:tcW w:w="1096" w:type="dxa"/>
          </w:tcPr>
          <w:p w14:paraId="24160690">
            <w:pPr>
              <w:rPr>
                <w:rFonts w:ascii="Times New Roman" w:hAnsi="Times New Roman" w:cs="Times New Roman"/>
                <w:sz w:val="24"/>
                <w:szCs w:val="24"/>
              </w:rPr>
            </w:pPr>
            <w:r>
              <w:rPr>
                <w:rFonts w:ascii="Times New Roman" w:hAnsi="Times New Roman" w:cs="Times New Roman"/>
                <w:sz w:val="24"/>
                <w:szCs w:val="24"/>
              </w:rPr>
              <w:t>1</w:t>
            </w:r>
          </w:p>
        </w:tc>
      </w:tr>
      <w:tr w14:paraId="48382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0B329BCC">
            <w:pPr>
              <w:rPr>
                <w:rFonts w:ascii="Times New Roman" w:hAnsi="Times New Roman" w:cs="Times New Roman"/>
                <w:sz w:val="24"/>
                <w:szCs w:val="24"/>
              </w:rPr>
            </w:pPr>
            <w:r>
              <w:rPr>
                <w:rFonts w:ascii="Times New Roman" w:hAnsi="Times New Roman" w:cs="Times New Roman"/>
                <w:sz w:val="24"/>
                <w:szCs w:val="24"/>
              </w:rPr>
              <w:t>27</w:t>
            </w:r>
          </w:p>
        </w:tc>
        <w:tc>
          <w:tcPr>
            <w:tcW w:w="5676" w:type="dxa"/>
            <w:gridSpan w:val="2"/>
          </w:tcPr>
          <w:p w14:paraId="6B3668BE">
            <w:pPr>
              <w:rPr>
                <w:rFonts w:ascii="Times New Roman" w:hAnsi="Times New Roman" w:cs="Times New Roman"/>
                <w:sz w:val="24"/>
                <w:szCs w:val="24"/>
              </w:rPr>
            </w:pPr>
            <w:r>
              <w:rPr>
                <w:rFonts w:ascii="Times New Roman" w:hAnsi="Times New Roman" w:cs="Times New Roman"/>
                <w:sz w:val="24"/>
                <w:szCs w:val="24"/>
              </w:rPr>
              <w:t>Кімната інтерактивних інженерних мереж</w:t>
            </w:r>
          </w:p>
        </w:tc>
        <w:tc>
          <w:tcPr>
            <w:tcW w:w="2126" w:type="dxa"/>
            <w:gridSpan w:val="2"/>
          </w:tcPr>
          <w:p w14:paraId="497A96E8">
            <w:pPr>
              <w:rPr>
                <w:rFonts w:ascii="Times New Roman" w:hAnsi="Times New Roman" w:cs="Times New Roman"/>
                <w:sz w:val="24"/>
                <w:szCs w:val="24"/>
              </w:rPr>
            </w:pPr>
            <w:r>
              <w:rPr>
                <w:rFonts w:ascii="Times New Roman" w:hAnsi="Times New Roman" w:cs="Times New Roman"/>
                <w:sz w:val="24"/>
                <w:szCs w:val="24"/>
              </w:rPr>
              <w:t>22,88</w:t>
            </w:r>
          </w:p>
        </w:tc>
        <w:tc>
          <w:tcPr>
            <w:tcW w:w="1096" w:type="dxa"/>
          </w:tcPr>
          <w:p w14:paraId="2C7537A0">
            <w:pPr>
              <w:rPr>
                <w:rFonts w:ascii="Times New Roman" w:hAnsi="Times New Roman" w:cs="Times New Roman"/>
                <w:sz w:val="24"/>
                <w:szCs w:val="24"/>
              </w:rPr>
            </w:pPr>
            <w:r>
              <w:rPr>
                <w:rFonts w:ascii="Times New Roman" w:hAnsi="Times New Roman" w:cs="Times New Roman"/>
                <w:sz w:val="24"/>
                <w:szCs w:val="24"/>
              </w:rPr>
              <w:t>1</w:t>
            </w:r>
          </w:p>
        </w:tc>
      </w:tr>
      <w:tr w14:paraId="70456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1DC02D54">
            <w:pPr>
              <w:rPr>
                <w:rFonts w:ascii="Times New Roman" w:hAnsi="Times New Roman" w:cs="Times New Roman"/>
                <w:sz w:val="24"/>
                <w:szCs w:val="24"/>
              </w:rPr>
            </w:pPr>
            <w:r>
              <w:rPr>
                <w:rFonts w:ascii="Times New Roman" w:hAnsi="Times New Roman" w:cs="Times New Roman"/>
                <w:sz w:val="24"/>
                <w:szCs w:val="24"/>
              </w:rPr>
              <w:t>28</w:t>
            </w:r>
          </w:p>
        </w:tc>
        <w:tc>
          <w:tcPr>
            <w:tcW w:w="5676" w:type="dxa"/>
            <w:gridSpan w:val="2"/>
          </w:tcPr>
          <w:p w14:paraId="32C42B51">
            <w:pPr>
              <w:rPr>
                <w:rFonts w:ascii="Times New Roman" w:hAnsi="Times New Roman" w:cs="Times New Roman"/>
                <w:sz w:val="24"/>
                <w:szCs w:val="24"/>
              </w:rPr>
            </w:pPr>
            <w:r>
              <w:rPr>
                <w:rFonts w:ascii="Times New Roman" w:hAnsi="Times New Roman" w:cs="Times New Roman"/>
                <w:sz w:val="24"/>
                <w:szCs w:val="24"/>
              </w:rPr>
              <w:t>Зона бібліотекаря</w:t>
            </w:r>
          </w:p>
        </w:tc>
        <w:tc>
          <w:tcPr>
            <w:tcW w:w="2126" w:type="dxa"/>
            <w:gridSpan w:val="2"/>
          </w:tcPr>
          <w:p w14:paraId="58CE8AD4">
            <w:pPr>
              <w:rPr>
                <w:rFonts w:ascii="Times New Roman" w:hAnsi="Times New Roman" w:cs="Times New Roman"/>
                <w:sz w:val="24"/>
                <w:szCs w:val="24"/>
              </w:rPr>
            </w:pPr>
            <w:r>
              <w:rPr>
                <w:rFonts w:ascii="Times New Roman" w:hAnsi="Times New Roman" w:cs="Times New Roman"/>
                <w:sz w:val="24"/>
                <w:szCs w:val="24"/>
              </w:rPr>
              <w:t>25,97</w:t>
            </w:r>
          </w:p>
        </w:tc>
        <w:tc>
          <w:tcPr>
            <w:tcW w:w="1096" w:type="dxa"/>
          </w:tcPr>
          <w:p w14:paraId="3276A50B">
            <w:pPr>
              <w:rPr>
                <w:rFonts w:ascii="Times New Roman" w:hAnsi="Times New Roman" w:cs="Times New Roman"/>
                <w:sz w:val="24"/>
                <w:szCs w:val="24"/>
              </w:rPr>
            </w:pPr>
            <w:r>
              <w:rPr>
                <w:rFonts w:ascii="Times New Roman" w:hAnsi="Times New Roman" w:cs="Times New Roman"/>
                <w:sz w:val="24"/>
                <w:szCs w:val="24"/>
              </w:rPr>
              <w:t>1</w:t>
            </w:r>
          </w:p>
        </w:tc>
      </w:tr>
      <w:tr w14:paraId="1C1EB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4C6DD052">
            <w:pPr>
              <w:rPr>
                <w:rFonts w:ascii="Times New Roman" w:hAnsi="Times New Roman" w:cs="Times New Roman"/>
                <w:sz w:val="24"/>
                <w:szCs w:val="24"/>
              </w:rPr>
            </w:pPr>
            <w:r>
              <w:rPr>
                <w:rFonts w:ascii="Times New Roman" w:hAnsi="Times New Roman" w:cs="Times New Roman"/>
                <w:sz w:val="24"/>
                <w:szCs w:val="24"/>
              </w:rPr>
              <w:t>29</w:t>
            </w:r>
          </w:p>
        </w:tc>
        <w:tc>
          <w:tcPr>
            <w:tcW w:w="5676" w:type="dxa"/>
            <w:gridSpan w:val="2"/>
          </w:tcPr>
          <w:p w14:paraId="17C00487">
            <w:pPr>
              <w:rPr>
                <w:rFonts w:ascii="Times New Roman" w:hAnsi="Times New Roman" w:cs="Times New Roman"/>
                <w:sz w:val="24"/>
                <w:szCs w:val="24"/>
              </w:rPr>
            </w:pPr>
            <w:r>
              <w:rPr>
                <w:rFonts w:ascii="Times New Roman" w:hAnsi="Times New Roman" w:cs="Times New Roman"/>
                <w:sz w:val="24"/>
                <w:szCs w:val="24"/>
              </w:rPr>
              <w:t>Зона зміни моделей</w:t>
            </w:r>
          </w:p>
        </w:tc>
        <w:tc>
          <w:tcPr>
            <w:tcW w:w="2126" w:type="dxa"/>
            <w:gridSpan w:val="2"/>
          </w:tcPr>
          <w:p w14:paraId="10CBC65B">
            <w:pPr>
              <w:rPr>
                <w:rFonts w:ascii="Times New Roman" w:hAnsi="Times New Roman" w:cs="Times New Roman"/>
                <w:sz w:val="24"/>
                <w:szCs w:val="24"/>
              </w:rPr>
            </w:pPr>
            <w:r>
              <w:rPr>
                <w:rFonts w:ascii="Times New Roman" w:hAnsi="Times New Roman" w:cs="Times New Roman"/>
                <w:sz w:val="24"/>
                <w:szCs w:val="24"/>
              </w:rPr>
              <w:t>110,12</w:t>
            </w:r>
          </w:p>
        </w:tc>
        <w:tc>
          <w:tcPr>
            <w:tcW w:w="1096" w:type="dxa"/>
          </w:tcPr>
          <w:p w14:paraId="0F816E2D">
            <w:pPr>
              <w:rPr>
                <w:rFonts w:ascii="Times New Roman" w:hAnsi="Times New Roman" w:cs="Times New Roman"/>
                <w:sz w:val="24"/>
                <w:szCs w:val="24"/>
              </w:rPr>
            </w:pPr>
            <w:r>
              <w:rPr>
                <w:rFonts w:ascii="Times New Roman" w:hAnsi="Times New Roman" w:cs="Times New Roman"/>
                <w:sz w:val="24"/>
                <w:szCs w:val="24"/>
              </w:rPr>
              <w:t>1</w:t>
            </w:r>
          </w:p>
        </w:tc>
      </w:tr>
      <w:tr w14:paraId="23056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32A94603">
            <w:pPr>
              <w:rPr>
                <w:rFonts w:ascii="Times New Roman" w:hAnsi="Times New Roman" w:cs="Times New Roman"/>
                <w:sz w:val="24"/>
                <w:szCs w:val="24"/>
              </w:rPr>
            </w:pPr>
            <w:r>
              <w:rPr>
                <w:rFonts w:ascii="Times New Roman" w:hAnsi="Times New Roman" w:cs="Times New Roman"/>
                <w:sz w:val="24"/>
                <w:szCs w:val="24"/>
              </w:rPr>
              <w:t>30</w:t>
            </w:r>
          </w:p>
        </w:tc>
        <w:tc>
          <w:tcPr>
            <w:tcW w:w="5676" w:type="dxa"/>
            <w:gridSpan w:val="2"/>
          </w:tcPr>
          <w:p w14:paraId="5D395DE7">
            <w:pPr>
              <w:rPr>
                <w:rFonts w:ascii="Times New Roman" w:hAnsi="Times New Roman" w:cs="Times New Roman"/>
                <w:sz w:val="24"/>
                <w:szCs w:val="24"/>
              </w:rPr>
            </w:pPr>
            <w:r>
              <w:rPr>
                <w:rFonts w:ascii="Times New Roman" w:hAnsi="Times New Roman" w:cs="Times New Roman"/>
                <w:sz w:val="24"/>
                <w:szCs w:val="24"/>
              </w:rPr>
              <w:t>Склад для експонатів та обладнання</w:t>
            </w:r>
          </w:p>
        </w:tc>
        <w:tc>
          <w:tcPr>
            <w:tcW w:w="2126" w:type="dxa"/>
            <w:gridSpan w:val="2"/>
          </w:tcPr>
          <w:p w14:paraId="32FFD739">
            <w:pPr>
              <w:rPr>
                <w:rFonts w:ascii="Times New Roman" w:hAnsi="Times New Roman" w:cs="Times New Roman"/>
                <w:sz w:val="24"/>
                <w:szCs w:val="24"/>
              </w:rPr>
            </w:pPr>
            <w:r>
              <w:rPr>
                <w:rFonts w:ascii="Times New Roman" w:hAnsi="Times New Roman" w:cs="Times New Roman"/>
                <w:sz w:val="24"/>
                <w:szCs w:val="24"/>
              </w:rPr>
              <w:t>668,67</w:t>
            </w:r>
          </w:p>
        </w:tc>
        <w:tc>
          <w:tcPr>
            <w:tcW w:w="1096" w:type="dxa"/>
          </w:tcPr>
          <w:p w14:paraId="588DB0E1">
            <w:pPr>
              <w:rPr>
                <w:rFonts w:ascii="Times New Roman" w:hAnsi="Times New Roman" w:cs="Times New Roman"/>
                <w:sz w:val="24"/>
                <w:szCs w:val="24"/>
              </w:rPr>
            </w:pPr>
            <w:r>
              <w:rPr>
                <w:rFonts w:ascii="Times New Roman" w:hAnsi="Times New Roman" w:cs="Times New Roman"/>
                <w:sz w:val="24"/>
                <w:szCs w:val="24"/>
              </w:rPr>
              <w:t>1</w:t>
            </w:r>
          </w:p>
        </w:tc>
      </w:tr>
      <w:tr w14:paraId="4B2EC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002" w:type="dxa"/>
          </w:tcPr>
          <w:p w14:paraId="43F053D1">
            <w:pPr>
              <w:rPr>
                <w:rFonts w:ascii="Times New Roman" w:hAnsi="Times New Roman" w:cs="Times New Roman"/>
                <w:sz w:val="24"/>
                <w:szCs w:val="24"/>
              </w:rPr>
            </w:pPr>
          </w:p>
        </w:tc>
        <w:tc>
          <w:tcPr>
            <w:tcW w:w="5676" w:type="dxa"/>
            <w:gridSpan w:val="2"/>
          </w:tcPr>
          <w:p w14:paraId="7DCB6868">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Pr>
          <w:p w14:paraId="7338D8CF">
            <w:pPr>
              <w:rPr>
                <w:rFonts w:ascii="Times New Roman" w:hAnsi="Times New Roman" w:cs="Times New Roman"/>
                <w:b/>
                <w:sz w:val="24"/>
                <w:szCs w:val="24"/>
              </w:rPr>
            </w:pPr>
            <w:r>
              <w:rPr>
                <w:rFonts w:ascii="Times New Roman" w:hAnsi="Times New Roman" w:cs="Times New Roman"/>
                <w:b/>
                <w:sz w:val="24"/>
                <w:szCs w:val="24"/>
              </w:rPr>
              <w:t>1068,11</w:t>
            </w:r>
          </w:p>
        </w:tc>
        <w:tc>
          <w:tcPr>
            <w:tcW w:w="1096" w:type="dxa"/>
          </w:tcPr>
          <w:p w14:paraId="20A34033">
            <w:pPr>
              <w:rPr>
                <w:rFonts w:ascii="Times New Roman" w:hAnsi="Times New Roman" w:cs="Times New Roman"/>
                <w:sz w:val="24"/>
                <w:szCs w:val="24"/>
              </w:rPr>
            </w:pPr>
          </w:p>
        </w:tc>
      </w:tr>
      <w:tr w14:paraId="2AF84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9900" w:type="dxa"/>
            <w:gridSpan w:val="6"/>
          </w:tcPr>
          <w:p w14:paraId="5ADA3DDE">
            <w:pPr>
              <w:rPr>
                <w:rFonts w:ascii="Times New Roman" w:hAnsi="Times New Roman" w:cs="Times New Roman"/>
                <w:sz w:val="24"/>
                <w:szCs w:val="24"/>
              </w:rPr>
            </w:pPr>
            <w:r>
              <w:rPr>
                <w:rFonts w:ascii="Times New Roman" w:hAnsi="Times New Roman" w:cs="Times New Roman"/>
                <w:sz w:val="24"/>
                <w:szCs w:val="24"/>
              </w:rPr>
              <w:t>Навчальні та творчі приміщення</w:t>
            </w:r>
          </w:p>
        </w:tc>
      </w:tr>
      <w:tr w14:paraId="7DF88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restart"/>
          </w:tcPr>
          <w:p w14:paraId="08983BE1">
            <w:pPr>
              <w:rPr>
                <w:rFonts w:ascii="Times New Roman" w:hAnsi="Times New Roman" w:cs="Times New Roman"/>
                <w:sz w:val="24"/>
                <w:szCs w:val="24"/>
              </w:rPr>
            </w:pPr>
            <w:r>
              <w:rPr>
                <w:rFonts w:ascii="Times New Roman" w:hAnsi="Times New Roman" w:cs="Times New Roman"/>
                <w:sz w:val="24"/>
                <w:szCs w:val="24"/>
              </w:rPr>
              <w:t>31</w:t>
            </w:r>
          </w:p>
        </w:tc>
        <w:tc>
          <w:tcPr>
            <w:tcW w:w="5676" w:type="dxa"/>
            <w:gridSpan w:val="2"/>
            <w:vMerge w:val="restart"/>
          </w:tcPr>
          <w:p w14:paraId="0EB56C44">
            <w:pPr>
              <w:rPr>
                <w:rFonts w:ascii="Times New Roman" w:hAnsi="Times New Roman" w:cs="Times New Roman"/>
                <w:sz w:val="24"/>
                <w:szCs w:val="24"/>
              </w:rPr>
            </w:pPr>
            <w:r>
              <w:rPr>
                <w:rFonts w:ascii="Times New Roman" w:hAnsi="Times New Roman" w:cs="Times New Roman"/>
                <w:sz w:val="24"/>
                <w:szCs w:val="24"/>
              </w:rPr>
              <w:t>Лекційна аудиторія</w:t>
            </w:r>
          </w:p>
        </w:tc>
        <w:tc>
          <w:tcPr>
            <w:tcW w:w="2126" w:type="dxa"/>
            <w:gridSpan w:val="2"/>
          </w:tcPr>
          <w:p w14:paraId="5ACB9349">
            <w:pPr>
              <w:rPr>
                <w:rFonts w:ascii="Times New Roman" w:hAnsi="Times New Roman" w:cs="Times New Roman"/>
                <w:sz w:val="24"/>
                <w:szCs w:val="24"/>
              </w:rPr>
            </w:pPr>
            <w:r>
              <w:rPr>
                <w:rFonts w:ascii="Times New Roman" w:hAnsi="Times New Roman" w:cs="Times New Roman"/>
                <w:sz w:val="24"/>
                <w:szCs w:val="24"/>
              </w:rPr>
              <w:t>44,92</w:t>
            </w:r>
          </w:p>
        </w:tc>
        <w:tc>
          <w:tcPr>
            <w:tcW w:w="1096" w:type="dxa"/>
          </w:tcPr>
          <w:p w14:paraId="5F3DCF85">
            <w:pPr>
              <w:rPr>
                <w:rFonts w:ascii="Times New Roman" w:hAnsi="Times New Roman" w:cs="Times New Roman"/>
                <w:sz w:val="24"/>
                <w:szCs w:val="24"/>
              </w:rPr>
            </w:pPr>
            <w:r>
              <w:rPr>
                <w:rFonts w:ascii="Times New Roman" w:hAnsi="Times New Roman" w:cs="Times New Roman"/>
                <w:sz w:val="24"/>
                <w:szCs w:val="24"/>
              </w:rPr>
              <w:t>1</w:t>
            </w:r>
          </w:p>
        </w:tc>
      </w:tr>
      <w:tr w14:paraId="2CD1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14B01533">
            <w:pPr>
              <w:rPr>
                <w:rFonts w:ascii="Times New Roman" w:hAnsi="Times New Roman" w:cs="Times New Roman"/>
                <w:sz w:val="24"/>
                <w:szCs w:val="24"/>
              </w:rPr>
            </w:pPr>
          </w:p>
        </w:tc>
        <w:tc>
          <w:tcPr>
            <w:tcW w:w="5676" w:type="dxa"/>
            <w:gridSpan w:val="2"/>
            <w:vMerge w:val="continue"/>
          </w:tcPr>
          <w:p w14:paraId="0564210A">
            <w:pPr>
              <w:rPr>
                <w:rFonts w:ascii="Times New Roman" w:hAnsi="Times New Roman" w:cs="Times New Roman"/>
                <w:sz w:val="24"/>
                <w:szCs w:val="24"/>
              </w:rPr>
            </w:pPr>
          </w:p>
        </w:tc>
        <w:tc>
          <w:tcPr>
            <w:tcW w:w="2126" w:type="dxa"/>
            <w:gridSpan w:val="2"/>
          </w:tcPr>
          <w:p w14:paraId="511D12CB">
            <w:pPr>
              <w:rPr>
                <w:rFonts w:ascii="Times New Roman" w:hAnsi="Times New Roman" w:cs="Times New Roman"/>
                <w:sz w:val="24"/>
                <w:szCs w:val="24"/>
              </w:rPr>
            </w:pPr>
            <w:r>
              <w:rPr>
                <w:rFonts w:ascii="Times New Roman" w:hAnsi="Times New Roman" w:cs="Times New Roman"/>
                <w:sz w:val="24"/>
                <w:szCs w:val="24"/>
              </w:rPr>
              <w:t>46,82</w:t>
            </w:r>
          </w:p>
        </w:tc>
        <w:tc>
          <w:tcPr>
            <w:tcW w:w="1096" w:type="dxa"/>
          </w:tcPr>
          <w:p w14:paraId="52A48CCA">
            <w:pPr>
              <w:rPr>
                <w:rFonts w:ascii="Times New Roman" w:hAnsi="Times New Roman" w:cs="Times New Roman"/>
                <w:sz w:val="24"/>
                <w:szCs w:val="24"/>
              </w:rPr>
            </w:pPr>
            <w:r>
              <w:rPr>
                <w:rFonts w:ascii="Times New Roman" w:hAnsi="Times New Roman" w:cs="Times New Roman"/>
                <w:sz w:val="24"/>
                <w:szCs w:val="24"/>
              </w:rPr>
              <w:t>1</w:t>
            </w:r>
          </w:p>
        </w:tc>
      </w:tr>
      <w:tr w14:paraId="79307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002" w:type="dxa"/>
            <w:vMerge w:val="continue"/>
          </w:tcPr>
          <w:p w14:paraId="41C99545">
            <w:pPr>
              <w:rPr>
                <w:rFonts w:ascii="Times New Roman" w:hAnsi="Times New Roman" w:cs="Times New Roman"/>
                <w:sz w:val="24"/>
                <w:szCs w:val="24"/>
              </w:rPr>
            </w:pPr>
          </w:p>
        </w:tc>
        <w:tc>
          <w:tcPr>
            <w:tcW w:w="5676" w:type="dxa"/>
            <w:gridSpan w:val="2"/>
            <w:vMerge w:val="continue"/>
          </w:tcPr>
          <w:p w14:paraId="2AEE5092">
            <w:pPr>
              <w:rPr>
                <w:rFonts w:ascii="Times New Roman" w:hAnsi="Times New Roman" w:cs="Times New Roman"/>
                <w:sz w:val="24"/>
                <w:szCs w:val="24"/>
              </w:rPr>
            </w:pPr>
          </w:p>
        </w:tc>
        <w:tc>
          <w:tcPr>
            <w:tcW w:w="2126" w:type="dxa"/>
            <w:gridSpan w:val="2"/>
          </w:tcPr>
          <w:p w14:paraId="19F5D609">
            <w:pPr>
              <w:rPr>
                <w:rFonts w:ascii="Times New Roman" w:hAnsi="Times New Roman" w:cs="Times New Roman"/>
                <w:sz w:val="24"/>
                <w:szCs w:val="24"/>
              </w:rPr>
            </w:pPr>
            <w:r>
              <w:rPr>
                <w:rFonts w:ascii="Times New Roman" w:hAnsi="Times New Roman" w:cs="Times New Roman"/>
                <w:sz w:val="24"/>
                <w:szCs w:val="24"/>
              </w:rPr>
              <w:t>113,01</w:t>
            </w:r>
          </w:p>
        </w:tc>
        <w:tc>
          <w:tcPr>
            <w:tcW w:w="1096" w:type="dxa"/>
          </w:tcPr>
          <w:p w14:paraId="49652B82">
            <w:pPr>
              <w:rPr>
                <w:rFonts w:ascii="Times New Roman" w:hAnsi="Times New Roman" w:cs="Times New Roman"/>
                <w:sz w:val="24"/>
                <w:szCs w:val="24"/>
              </w:rPr>
            </w:pPr>
            <w:r>
              <w:rPr>
                <w:rFonts w:ascii="Times New Roman" w:hAnsi="Times New Roman" w:cs="Times New Roman"/>
                <w:sz w:val="24"/>
                <w:szCs w:val="24"/>
              </w:rPr>
              <w:t>1</w:t>
            </w:r>
          </w:p>
        </w:tc>
      </w:tr>
      <w:tr w14:paraId="71764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32649C05">
            <w:pPr>
              <w:rPr>
                <w:rFonts w:ascii="Times New Roman" w:hAnsi="Times New Roman" w:cs="Times New Roman"/>
                <w:sz w:val="24"/>
                <w:szCs w:val="24"/>
              </w:rPr>
            </w:pPr>
            <w:r>
              <w:rPr>
                <w:rFonts w:ascii="Times New Roman" w:hAnsi="Times New Roman" w:cs="Times New Roman"/>
                <w:sz w:val="24"/>
                <w:szCs w:val="24"/>
              </w:rPr>
              <w:t>32</w:t>
            </w:r>
          </w:p>
        </w:tc>
        <w:tc>
          <w:tcPr>
            <w:tcW w:w="5676" w:type="dxa"/>
            <w:gridSpan w:val="2"/>
          </w:tcPr>
          <w:p w14:paraId="5435F7B1">
            <w:pPr>
              <w:rPr>
                <w:rFonts w:ascii="Times New Roman" w:hAnsi="Times New Roman" w:cs="Times New Roman"/>
                <w:sz w:val="24"/>
                <w:szCs w:val="24"/>
              </w:rPr>
            </w:pPr>
            <w:r>
              <w:rPr>
                <w:rFonts w:ascii="Times New Roman" w:hAnsi="Times New Roman" w:cs="Times New Roman"/>
                <w:sz w:val="24"/>
                <w:szCs w:val="24"/>
              </w:rPr>
              <w:t>Медіа лабораторія</w:t>
            </w:r>
          </w:p>
        </w:tc>
        <w:tc>
          <w:tcPr>
            <w:tcW w:w="2126" w:type="dxa"/>
            <w:gridSpan w:val="2"/>
          </w:tcPr>
          <w:p w14:paraId="2139BD2A">
            <w:pPr>
              <w:rPr>
                <w:rFonts w:ascii="Times New Roman" w:hAnsi="Times New Roman" w:cs="Times New Roman"/>
                <w:sz w:val="24"/>
                <w:szCs w:val="24"/>
              </w:rPr>
            </w:pPr>
            <w:r>
              <w:rPr>
                <w:rFonts w:ascii="Times New Roman" w:hAnsi="Times New Roman" w:cs="Times New Roman"/>
                <w:sz w:val="24"/>
                <w:szCs w:val="24"/>
              </w:rPr>
              <w:t>58,43</w:t>
            </w:r>
          </w:p>
        </w:tc>
        <w:tc>
          <w:tcPr>
            <w:tcW w:w="1096" w:type="dxa"/>
          </w:tcPr>
          <w:p w14:paraId="1A359E45">
            <w:pPr>
              <w:rPr>
                <w:rFonts w:ascii="Times New Roman" w:hAnsi="Times New Roman" w:cs="Times New Roman"/>
                <w:sz w:val="24"/>
                <w:szCs w:val="24"/>
              </w:rPr>
            </w:pPr>
            <w:r>
              <w:rPr>
                <w:rFonts w:ascii="Times New Roman" w:hAnsi="Times New Roman" w:cs="Times New Roman"/>
                <w:sz w:val="24"/>
                <w:szCs w:val="24"/>
              </w:rPr>
              <w:t>1</w:t>
            </w:r>
          </w:p>
        </w:tc>
      </w:tr>
      <w:tr w14:paraId="16A7A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002" w:type="dxa"/>
            <w:vMerge w:val="restart"/>
          </w:tcPr>
          <w:p w14:paraId="7FAE408B">
            <w:pPr>
              <w:rPr>
                <w:rFonts w:ascii="Times New Roman" w:hAnsi="Times New Roman" w:cs="Times New Roman"/>
                <w:sz w:val="24"/>
                <w:szCs w:val="24"/>
              </w:rPr>
            </w:pPr>
            <w:r>
              <w:rPr>
                <w:rFonts w:ascii="Times New Roman" w:hAnsi="Times New Roman" w:cs="Times New Roman"/>
                <w:sz w:val="24"/>
                <w:szCs w:val="24"/>
              </w:rPr>
              <w:t>33</w:t>
            </w:r>
          </w:p>
        </w:tc>
        <w:tc>
          <w:tcPr>
            <w:tcW w:w="5676" w:type="dxa"/>
            <w:gridSpan w:val="2"/>
            <w:vMerge w:val="restart"/>
          </w:tcPr>
          <w:p w14:paraId="4E1CFCD9">
            <w:pPr>
              <w:rPr>
                <w:rFonts w:ascii="Times New Roman" w:hAnsi="Times New Roman" w:cs="Times New Roman"/>
                <w:sz w:val="24"/>
                <w:szCs w:val="24"/>
              </w:rPr>
            </w:pPr>
            <w:r>
              <w:rPr>
                <w:rFonts w:ascii="Times New Roman" w:hAnsi="Times New Roman" w:cs="Times New Roman"/>
                <w:sz w:val="24"/>
                <w:szCs w:val="24"/>
              </w:rPr>
              <w:t xml:space="preserve">Майстерня </w:t>
            </w:r>
          </w:p>
        </w:tc>
        <w:tc>
          <w:tcPr>
            <w:tcW w:w="2126" w:type="dxa"/>
            <w:gridSpan w:val="2"/>
          </w:tcPr>
          <w:p w14:paraId="4B0496CB">
            <w:pPr>
              <w:rPr>
                <w:rFonts w:ascii="Times New Roman" w:hAnsi="Times New Roman" w:cs="Times New Roman"/>
                <w:sz w:val="24"/>
                <w:szCs w:val="24"/>
              </w:rPr>
            </w:pPr>
            <w:r>
              <w:rPr>
                <w:rFonts w:ascii="Times New Roman" w:hAnsi="Times New Roman" w:cs="Times New Roman"/>
                <w:sz w:val="24"/>
                <w:szCs w:val="24"/>
              </w:rPr>
              <w:t>65,55</w:t>
            </w:r>
          </w:p>
        </w:tc>
        <w:tc>
          <w:tcPr>
            <w:tcW w:w="1096" w:type="dxa"/>
          </w:tcPr>
          <w:p w14:paraId="383DBD3B">
            <w:pPr>
              <w:rPr>
                <w:rFonts w:ascii="Times New Roman" w:hAnsi="Times New Roman" w:cs="Times New Roman"/>
                <w:sz w:val="24"/>
                <w:szCs w:val="24"/>
              </w:rPr>
            </w:pPr>
            <w:r>
              <w:rPr>
                <w:rFonts w:ascii="Times New Roman" w:hAnsi="Times New Roman" w:cs="Times New Roman"/>
                <w:sz w:val="24"/>
                <w:szCs w:val="24"/>
              </w:rPr>
              <w:t>2</w:t>
            </w:r>
          </w:p>
        </w:tc>
      </w:tr>
      <w:tr w14:paraId="3022E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1002" w:type="dxa"/>
            <w:vMerge w:val="continue"/>
          </w:tcPr>
          <w:p w14:paraId="0996E723">
            <w:pPr>
              <w:rPr>
                <w:rFonts w:ascii="Times New Roman" w:hAnsi="Times New Roman" w:cs="Times New Roman"/>
                <w:sz w:val="24"/>
                <w:szCs w:val="24"/>
              </w:rPr>
            </w:pPr>
          </w:p>
        </w:tc>
        <w:tc>
          <w:tcPr>
            <w:tcW w:w="5676" w:type="dxa"/>
            <w:gridSpan w:val="2"/>
            <w:vMerge w:val="continue"/>
          </w:tcPr>
          <w:p w14:paraId="7FEB3D96">
            <w:pPr>
              <w:rPr>
                <w:rFonts w:ascii="Times New Roman" w:hAnsi="Times New Roman" w:cs="Times New Roman"/>
                <w:sz w:val="24"/>
                <w:szCs w:val="24"/>
              </w:rPr>
            </w:pPr>
          </w:p>
        </w:tc>
        <w:tc>
          <w:tcPr>
            <w:tcW w:w="2126" w:type="dxa"/>
            <w:gridSpan w:val="2"/>
          </w:tcPr>
          <w:p w14:paraId="146AEFAF">
            <w:pPr>
              <w:rPr>
                <w:rFonts w:ascii="Times New Roman" w:hAnsi="Times New Roman" w:cs="Times New Roman"/>
                <w:sz w:val="24"/>
                <w:szCs w:val="24"/>
              </w:rPr>
            </w:pPr>
            <w:r>
              <w:rPr>
                <w:rFonts w:ascii="Times New Roman" w:hAnsi="Times New Roman" w:cs="Times New Roman"/>
                <w:sz w:val="24"/>
                <w:szCs w:val="24"/>
              </w:rPr>
              <w:t>40,81</w:t>
            </w:r>
          </w:p>
        </w:tc>
        <w:tc>
          <w:tcPr>
            <w:tcW w:w="1096" w:type="dxa"/>
          </w:tcPr>
          <w:p w14:paraId="2ADEA89E">
            <w:pPr>
              <w:rPr>
                <w:rFonts w:ascii="Times New Roman" w:hAnsi="Times New Roman" w:cs="Times New Roman"/>
                <w:sz w:val="24"/>
                <w:szCs w:val="24"/>
              </w:rPr>
            </w:pPr>
            <w:r>
              <w:rPr>
                <w:rFonts w:ascii="Times New Roman" w:hAnsi="Times New Roman" w:cs="Times New Roman"/>
                <w:sz w:val="24"/>
                <w:szCs w:val="24"/>
              </w:rPr>
              <w:t>1</w:t>
            </w:r>
          </w:p>
        </w:tc>
      </w:tr>
      <w:tr w14:paraId="373A7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52D8EF50">
            <w:pPr>
              <w:rPr>
                <w:rFonts w:ascii="Times New Roman" w:hAnsi="Times New Roman" w:cs="Times New Roman"/>
                <w:sz w:val="24"/>
                <w:szCs w:val="24"/>
              </w:rPr>
            </w:pPr>
            <w:r>
              <w:rPr>
                <w:rFonts w:ascii="Times New Roman" w:hAnsi="Times New Roman" w:cs="Times New Roman"/>
                <w:sz w:val="24"/>
                <w:szCs w:val="24"/>
              </w:rPr>
              <w:t>34</w:t>
            </w:r>
          </w:p>
        </w:tc>
        <w:tc>
          <w:tcPr>
            <w:tcW w:w="5676" w:type="dxa"/>
            <w:gridSpan w:val="2"/>
          </w:tcPr>
          <w:p w14:paraId="5433D7DA">
            <w:pPr>
              <w:rPr>
                <w:rFonts w:ascii="Times New Roman" w:hAnsi="Times New Roman" w:cs="Times New Roman"/>
                <w:sz w:val="24"/>
                <w:szCs w:val="24"/>
              </w:rPr>
            </w:pPr>
            <w:r>
              <w:rPr>
                <w:rFonts w:ascii="Times New Roman" w:hAnsi="Times New Roman" w:cs="Times New Roman"/>
                <w:sz w:val="24"/>
                <w:szCs w:val="24"/>
              </w:rPr>
              <w:t>Студія звукозапису</w:t>
            </w:r>
          </w:p>
        </w:tc>
        <w:tc>
          <w:tcPr>
            <w:tcW w:w="2126" w:type="dxa"/>
            <w:gridSpan w:val="2"/>
          </w:tcPr>
          <w:p w14:paraId="3DB4EA4D">
            <w:pPr>
              <w:rPr>
                <w:rFonts w:ascii="Times New Roman" w:hAnsi="Times New Roman" w:cs="Times New Roman"/>
                <w:sz w:val="24"/>
                <w:szCs w:val="24"/>
              </w:rPr>
            </w:pPr>
            <w:r>
              <w:rPr>
                <w:rFonts w:ascii="Times New Roman" w:hAnsi="Times New Roman" w:cs="Times New Roman"/>
                <w:sz w:val="24"/>
                <w:szCs w:val="24"/>
              </w:rPr>
              <w:t>47,78</w:t>
            </w:r>
          </w:p>
        </w:tc>
        <w:tc>
          <w:tcPr>
            <w:tcW w:w="1096" w:type="dxa"/>
          </w:tcPr>
          <w:p w14:paraId="136F98EB">
            <w:pPr>
              <w:rPr>
                <w:rFonts w:ascii="Times New Roman" w:hAnsi="Times New Roman" w:cs="Times New Roman"/>
                <w:sz w:val="24"/>
                <w:szCs w:val="24"/>
              </w:rPr>
            </w:pPr>
            <w:r>
              <w:rPr>
                <w:rFonts w:ascii="Times New Roman" w:hAnsi="Times New Roman" w:cs="Times New Roman"/>
                <w:sz w:val="24"/>
                <w:szCs w:val="24"/>
              </w:rPr>
              <w:t>1</w:t>
            </w:r>
          </w:p>
        </w:tc>
      </w:tr>
      <w:tr w14:paraId="247B4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6638D711">
            <w:pPr>
              <w:rPr>
                <w:rFonts w:ascii="Times New Roman" w:hAnsi="Times New Roman" w:cs="Times New Roman"/>
                <w:sz w:val="24"/>
                <w:szCs w:val="24"/>
              </w:rPr>
            </w:pPr>
          </w:p>
        </w:tc>
        <w:tc>
          <w:tcPr>
            <w:tcW w:w="5676" w:type="dxa"/>
            <w:gridSpan w:val="2"/>
          </w:tcPr>
          <w:p w14:paraId="78A8375C">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Pr>
          <w:p w14:paraId="7C20ADF2">
            <w:pPr>
              <w:rPr>
                <w:rFonts w:ascii="Times New Roman" w:hAnsi="Times New Roman" w:cs="Times New Roman"/>
                <w:b/>
                <w:sz w:val="24"/>
                <w:szCs w:val="24"/>
              </w:rPr>
            </w:pPr>
            <w:r>
              <w:rPr>
                <w:rFonts w:ascii="Times New Roman" w:hAnsi="Times New Roman" w:cs="Times New Roman"/>
                <w:b/>
                <w:sz w:val="24"/>
                <w:szCs w:val="24"/>
              </w:rPr>
              <w:t>482,87</w:t>
            </w:r>
          </w:p>
        </w:tc>
        <w:tc>
          <w:tcPr>
            <w:tcW w:w="1096" w:type="dxa"/>
          </w:tcPr>
          <w:p w14:paraId="272FC384">
            <w:pPr>
              <w:rPr>
                <w:rFonts w:ascii="Times New Roman" w:hAnsi="Times New Roman" w:cs="Times New Roman"/>
                <w:sz w:val="24"/>
                <w:szCs w:val="24"/>
              </w:rPr>
            </w:pPr>
          </w:p>
        </w:tc>
      </w:tr>
      <w:tr w14:paraId="43F02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9900" w:type="dxa"/>
            <w:gridSpan w:val="6"/>
          </w:tcPr>
          <w:p w14:paraId="277F08C4">
            <w:pPr>
              <w:rPr>
                <w:rFonts w:ascii="Times New Roman" w:hAnsi="Times New Roman" w:cs="Times New Roman"/>
                <w:sz w:val="24"/>
                <w:szCs w:val="24"/>
              </w:rPr>
            </w:pPr>
            <w:r>
              <w:rPr>
                <w:rFonts w:ascii="Times New Roman" w:hAnsi="Times New Roman" w:cs="Times New Roman"/>
                <w:sz w:val="24"/>
                <w:szCs w:val="24"/>
              </w:rPr>
              <w:t>Допоміжні приміщення</w:t>
            </w:r>
          </w:p>
        </w:tc>
      </w:tr>
      <w:tr w14:paraId="2CDA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Pr>
          <w:p w14:paraId="4145BC4B">
            <w:pPr>
              <w:rPr>
                <w:rFonts w:ascii="Times New Roman" w:hAnsi="Times New Roman" w:cs="Times New Roman"/>
                <w:sz w:val="24"/>
                <w:szCs w:val="24"/>
              </w:rPr>
            </w:pPr>
          </w:p>
        </w:tc>
        <w:tc>
          <w:tcPr>
            <w:tcW w:w="5676" w:type="dxa"/>
            <w:gridSpan w:val="2"/>
          </w:tcPr>
          <w:p w14:paraId="0088132A">
            <w:pPr>
              <w:rPr>
                <w:rFonts w:ascii="Times New Roman" w:hAnsi="Times New Roman" w:cs="Times New Roman"/>
                <w:b/>
                <w:sz w:val="24"/>
                <w:szCs w:val="24"/>
              </w:rPr>
            </w:pPr>
            <w:r>
              <w:rPr>
                <w:rFonts w:ascii="Times New Roman" w:hAnsi="Times New Roman" w:cs="Times New Roman"/>
                <w:b/>
                <w:sz w:val="24"/>
                <w:szCs w:val="24"/>
              </w:rPr>
              <w:t xml:space="preserve">Всього </w:t>
            </w:r>
          </w:p>
        </w:tc>
        <w:tc>
          <w:tcPr>
            <w:tcW w:w="2126" w:type="dxa"/>
            <w:gridSpan w:val="2"/>
          </w:tcPr>
          <w:p w14:paraId="0AB8A7B7">
            <w:pPr>
              <w:rPr>
                <w:rFonts w:ascii="Times New Roman" w:hAnsi="Times New Roman" w:cs="Times New Roman"/>
                <w:b/>
                <w:sz w:val="24"/>
                <w:szCs w:val="24"/>
              </w:rPr>
            </w:pPr>
            <w:r>
              <w:rPr>
                <w:rFonts w:ascii="Times New Roman" w:hAnsi="Times New Roman" w:cs="Times New Roman"/>
                <w:b/>
                <w:sz w:val="24"/>
                <w:szCs w:val="24"/>
              </w:rPr>
              <w:t>256,63</w:t>
            </w:r>
          </w:p>
        </w:tc>
        <w:tc>
          <w:tcPr>
            <w:tcW w:w="1096" w:type="dxa"/>
          </w:tcPr>
          <w:p w14:paraId="3F825916">
            <w:pPr>
              <w:rPr>
                <w:rFonts w:ascii="Times New Roman" w:hAnsi="Times New Roman" w:cs="Times New Roman"/>
                <w:sz w:val="24"/>
                <w:szCs w:val="24"/>
              </w:rPr>
            </w:pPr>
          </w:p>
        </w:tc>
      </w:tr>
      <w:tr w14:paraId="43122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1002" w:type="dxa"/>
            <w:tcBorders>
              <w:bottom w:val="single" w:color="auto" w:sz="4" w:space="0"/>
            </w:tcBorders>
          </w:tcPr>
          <w:p w14:paraId="64F577B4">
            <w:pPr>
              <w:rPr>
                <w:rFonts w:ascii="Times New Roman" w:hAnsi="Times New Roman" w:cs="Times New Roman"/>
                <w:sz w:val="24"/>
                <w:szCs w:val="24"/>
              </w:rPr>
            </w:pPr>
          </w:p>
        </w:tc>
        <w:tc>
          <w:tcPr>
            <w:tcW w:w="5676" w:type="dxa"/>
            <w:gridSpan w:val="2"/>
            <w:tcBorders>
              <w:bottom w:val="single" w:color="auto" w:sz="4" w:space="0"/>
            </w:tcBorders>
          </w:tcPr>
          <w:p w14:paraId="7EC1E570">
            <w:pPr>
              <w:rPr>
                <w:rFonts w:ascii="Times New Roman" w:hAnsi="Times New Roman" w:cs="Times New Roman"/>
                <w:b/>
                <w:sz w:val="24"/>
                <w:szCs w:val="24"/>
              </w:rPr>
            </w:pPr>
            <w:r>
              <w:rPr>
                <w:rFonts w:ascii="Times New Roman" w:hAnsi="Times New Roman" w:cs="Times New Roman"/>
                <w:b/>
                <w:sz w:val="24"/>
                <w:szCs w:val="24"/>
              </w:rPr>
              <w:t xml:space="preserve">Загальна площа </w:t>
            </w:r>
          </w:p>
        </w:tc>
        <w:tc>
          <w:tcPr>
            <w:tcW w:w="2126" w:type="dxa"/>
            <w:gridSpan w:val="2"/>
            <w:tcBorders>
              <w:bottom w:val="single" w:color="auto" w:sz="4" w:space="0"/>
            </w:tcBorders>
          </w:tcPr>
          <w:p w14:paraId="74299ABD">
            <w:pPr>
              <w:rPr>
                <w:rFonts w:ascii="Times New Roman" w:hAnsi="Times New Roman" w:cs="Times New Roman"/>
                <w:b/>
                <w:sz w:val="24"/>
                <w:szCs w:val="24"/>
              </w:rPr>
            </w:pPr>
            <w:r>
              <w:rPr>
                <w:rFonts w:ascii="Times New Roman" w:hAnsi="Times New Roman" w:cs="Times New Roman"/>
                <w:b/>
                <w:sz w:val="24"/>
                <w:szCs w:val="24"/>
              </w:rPr>
              <w:t>7473,83</w:t>
            </w:r>
          </w:p>
        </w:tc>
        <w:tc>
          <w:tcPr>
            <w:tcW w:w="1096" w:type="dxa"/>
            <w:tcBorders>
              <w:bottom w:val="single" w:color="auto" w:sz="4" w:space="0"/>
            </w:tcBorders>
          </w:tcPr>
          <w:p w14:paraId="1360EE80">
            <w:pPr>
              <w:rPr>
                <w:rFonts w:ascii="Times New Roman" w:hAnsi="Times New Roman" w:cs="Times New Roman"/>
                <w:sz w:val="24"/>
                <w:szCs w:val="24"/>
              </w:rPr>
            </w:pPr>
          </w:p>
        </w:tc>
      </w:tr>
    </w:tbl>
    <w:p w14:paraId="7EB95908">
      <w:pPr>
        <w:rPr>
          <w:rFonts w:ascii="Times New Roman" w:hAnsi="Times New Roman" w:cs="Times New Roman"/>
          <w:sz w:val="24"/>
          <w:szCs w:val="24"/>
        </w:rPr>
      </w:pPr>
    </w:p>
    <w:p w14:paraId="4CF220E3">
      <w:pPr>
        <w:rPr>
          <w:rFonts w:ascii="Times New Roman" w:hAnsi="Times New Roman" w:cs="Times New Roman"/>
          <w:sz w:val="28"/>
          <w:szCs w:val="28"/>
        </w:rPr>
      </w:pPr>
      <w:r>
        <w:rPr>
          <w:rFonts w:ascii="Times New Roman" w:hAnsi="Times New Roman" w:cs="Times New Roman"/>
          <w:sz w:val="28"/>
          <w:szCs w:val="28"/>
        </w:rPr>
        <w:t xml:space="preserve">    </w:t>
      </w:r>
    </w:p>
    <w:p w14:paraId="210788E7">
      <w:pPr>
        <w:rPr>
          <w:rFonts w:ascii="Times New Roman" w:hAnsi="Times New Roman" w:cs="Times New Roman"/>
          <w:sz w:val="28"/>
          <w:szCs w:val="28"/>
        </w:rPr>
      </w:pPr>
    </w:p>
    <w:p w14:paraId="5247A316">
      <w:pPr>
        <w:rPr>
          <w:rFonts w:ascii="Times New Roman" w:hAnsi="Times New Roman" w:cs="Times New Roman"/>
          <w:sz w:val="28"/>
          <w:szCs w:val="28"/>
        </w:rPr>
      </w:pPr>
    </w:p>
    <w:p w14:paraId="6958DE04">
      <w:pPr>
        <w:rPr>
          <w:rFonts w:ascii="Times New Roman" w:hAnsi="Times New Roman" w:cs="Times New Roman"/>
          <w:sz w:val="28"/>
          <w:szCs w:val="28"/>
        </w:rPr>
      </w:pPr>
    </w:p>
    <w:p w14:paraId="6DCE7B78">
      <w:pPr>
        <w:rPr>
          <w:rFonts w:ascii="Times New Roman" w:hAnsi="Times New Roman" w:cs="Times New Roman"/>
          <w:sz w:val="28"/>
          <w:szCs w:val="28"/>
        </w:rPr>
      </w:pPr>
      <w:r>
        <w:rPr>
          <w:rFonts w:ascii="Times New Roman" w:hAnsi="Times New Roman" w:cs="Times New Roman"/>
          <w:sz w:val="28"/>
          <w:szCs w:val="28"/>
        </w:rPr>
        <w:t xml:space="preserve"> 5.  Склад проектних матеріалів:</w:t>
      </w:r>
    </w:p>
    <w:p w14:paraId="4BCAB962">
      <w:pPr>
        <w:pStyle w:val="13"/>
        <w:rPr>
          <w:rFonts w:ascii="Times New Roman" w:hAnsi="Times New Roman" w:cs="Times New Roman"/>
          <w:sz w:val="28"/>
          <w:szCs w:val="28"/>
        </w:rPr>
      </w:pPr>
      <w:r>
        <w:rPr>
          <w:rFonts w:ascii="Times New Roman" w:hAnsi="Times New Roman" w:cs="Times New Roman"/>
          <w:sz w:val="28"/>
          <w:szCs w:val="28"/>
        </w:rPr>
        <w:t>Креслення та масштаби їх розробки:</w:t>
      </w:r>
    </w:p>
    <w:p w14:paraId="279205B0">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Ситуаційний план М 1:5000</w:t>
      </w:r>
    </w:p>
    <w:p w14:paraId="7E96DF4B">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Генеральний план М 1:500</w:t>
      </w:r>
    </w:p>
    <w:p w14:paraId="684E2DE3">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Плани поверхів М 1:200</w:t>
      </w:r>
    </w:p>
    <w:p w14:paraId="1BED626D">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Фасади М 1:100</w:t>
      </w:r>
    </w:p>
    <w:p w14:paraId="4C95FB63">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Повздовжні розрізи М 1:300</w:t>
      </w:r>
    </w:p>
    <w:p w14:paraId="259153A1">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Перспективне зображення будівлі</w:t>
      </w:r>
    </w:p>
    <w:p w14:paraId="5D566673">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Конструктивні розрізи по експуалатованому перекриттю</w:t>
      </w:r>
    </w:p>
    <w:p w14:paraId="07198D8A">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Інтер’єр одного приміщення</w:t>
      </w:r>
    </w:p>
    <w:p w14:paraId="78AE463A">
      <w:pPr>
        <w:pStyle w:val="13"/>
        <w:numPr>
          <w:ilvl w:val="0"/>
          <w:numId w:val="1"/>
        </w:numPr>
        <w:rPr>
          <w:rFonts w:ascii="Times New Roman" w:hAnsi="Times New Roman" w:cs="Times New Roman"/>
          <w:sz w:val="28"/>
          <w:szCs w:val="28"/>
        </w:rPr>
      </w:pPr>
      <w:r>
        <w:rPr>
          <w:rFonts w:ascii="Times New Roman" w:hAnsi="Times New Roman" w:cs="Times New Roman"/>
          <w:sz w:val="28"/>
          <w:szCs w:val="28"/>
        </w:rPr>
        <w:t>Схема руху пішоходів та транспорту</w:t>
      </w:r>
    </w:p>
    <w:p w14:paraId="1AF1A12B">
      <w:pPr>
        <w:rPr>
          <w:rFonts w:ascii="Times New Roman" w:hAnsi="Times New Roman" w:cs="Times New Roman"/>
          <w:sz w:val="28"/>
          <w:szCs w:val="28"/>
        </w:rPr>
      </w:pPr>
    </w:p>
    <w:p w14:paraId="66B0D10B">
      <w:pPr>
        <w:jc w:val="right"/>
        <w:rPr>
          <w:rFonts w:ascii="Times New Roman" w:hAnsi="Times New Roman" w:cs="Times New Roman"/>
          <w:sz w:val="24"/>
          <w:szCs w:val="24"/>
        </w:rPr>
      </w:pPr>
      <w:r>
        <w:rPr>
          <w:rFonts w:ascii="Times New Roman" w:hAnsi="Times New Roman" w:cs="Times New Roman"/>
          <w:sz w:val="24"/>
          <w:szCs w:val="24"/>
        </w:rPr>
        <w:t>Студент: Омельчук Д. В. ________</w:t>
      </w:r>
    </w:p>
    <w:p w14:paraId="08E1F606">
      <w:pPr>
        <w:jc w:val="right"/>
        <w:rPr>
          <w:rFonts w:ascii="Times New Roman" w:hAnsi="Times New Roman" w:cs="Times New Roman"/>
          <w:sz w:val="24"/>
          <w:szCs w:val="24"/>
        </w:rPr>
      </w:pPr>
      <w:r>
        <w:rPr>
          <w:rFonts w:ascii="Times New Roman" w:hAnsi="Times New Roman" w:cs="Times New Roman"/>
          <w:sz w:val="24"/>
          <w:szCs w:val="24"/>
        </w:rPr>
        <w:t>Керівник: Колесников О. В. ________</w:t>
      </w:r>
    </w:p>
    <w:p w14:paraId="057145F7">
      <w:pPr>
        <w:rPr>
          <w:rFonts w:ascii="Times New Roman" w:hAnsi="Times New Roman" w:cs="Times New Roman"/>
          <w:sz w:val="28"/>
          <w:szCs w:val="28"/>
        </w:rPr>
      </w:pPr>
    </w:p>
    <w:p w14:paraId="1C7D50CB">
      <w:pPr>
        <w:rPr>
          <w:rFonts w:ascii="Times New Roman" w:hAnsi="Times New Roman" w:cs="Times New Roman"/>
          <w:sz w:val="28"/>
          <w:szCs w:val="28"/>
        </w:rPr>
      </w:pPr>
    </w:p>
    <w:p w14:paraId="0393EFD2">
      <w:pPr>
        <w:rPr>
          <w:rFonts w:ascii="Times New Roman" w:hAnsi="Times New Roman" w:cs="Times New Roman"/>
          <w:sz w:val="28"/>
          <w:szCs w:val="28"/>
        </w:rPr>
      </w:pPr>
    </w:p>
    <w:p w14:paraId="5EE8CAC7">
      <w:pPr>
        <w:rPr>
          <w:rFonts w:ascii="Times New Roman" w:hAnsi="Times New Roman" w:cs="Times New Roman"/>
          <w:sz w:val="28"/>
          <w:szCs w:val="28"/>
        </w:rPr>
      </w:pPr>
    </w:p>
    <w:p w14:paraId="0D79F8DB">
      <w:pPr>
        <w:rPr>
          <w:rFonts w:ascii="Times New Roman" w:hAnsi="Times New Roman" w:cs="Times New Roman"/>
          <w:sz w:val="28"/>
          <w:szCs w:val="28"/>
        </w:rPr>
      </w:pPr>
    </w:p>
    <w:p w14:paraId="3AD9D9BA">
      <w:pPr>
        <w:rPr>
          <w:rFonts w:ascii="Times New Roman" w:hAnsi="Times New Roman" w:cs="Times New Roman"/>
          <w:sz w:val="28"/>
          <w:szCs w:val="28"/>
        </w:rPr>
      </w:pPr>
    </w:p>
    <w:p w14:paraId="6A39AD05">
      <w:pPr>
        <w:rPr>
          <w:rFonts w:ascii="Times New Roman" w:hAnsi="Times New Roman" w:cs="Times New Roman"/>
          <w:sz w:val="28"/>
          <w:szCs w:val="28"/>
        </w:rPr>
      </w:pPr>
    </w:p>
    <w:p w14:paraId="2E6C583D">
      <w:pPr>
        <w:rPr>
          <w:rFonts w:ascii="Times New Roman" w:hAnsi="Times New Roman" w:cs="Times New Roman"/>
          <w:sz w:val="28"/>
          <w:szCs w:val="28"/>
        </w:rPr>
      </w:pPr>
    </w:p>
    <w:p w14:paraId="28C7A2E4">
      <w:pPr>
        <w:rPr>
          <w:rFonts w:ascii="Times New Roman" w:hAnsi="Times New Roman" w:cs="Times New Roman"/>
          <w:sz w:val="28"/>
          <w:szCs w:val="28"/>
        </w:rPr>
      </w:pPr>
    </w:p>
    <w:p w14:paraId="732A53A4">
      <w:pPr>
        <w:rPr>
          <w:rFonts w:ascii="Times New Roman" w:hAnsi="Times New Roman" w:cs="Times New Roman"/>
          <w:sz w:val="28"/>
          <w:szCs w:val="28"/>
        </w:rPr>
      </w:pPr>
    </w:p>
    <w:p w14:paraId="236AF138">
      <w:pPr>
        <w:rPr>
          <w:rFonts w:ascii="Times New Roman" w:hAnsi="Times New Roman" w:cs="Times New Roman"/>
          <w:sz w:val="28"/>
          <w:szCs w:val="28"/>
        </w:rPr>
      </w:pPr>
    </w:p>
    <w:p w14:paraId="10B03EF1">
      <w:pPr>
        <w:rPr>
          <w:rFonts w:ascii="Times New Roman" w:hAnsi="Times New Roman" w:cs="Times New Roman"/>
          <w:sz w:val="28"/>
          <w:szCs w:val="28"/>
        </w:rPr>
      </w:pPr>
    </w:p>
    <w:p w14:paraId="1BA11123">
      <w:pPr>
        <w:rPr>
          <w:rFonts w:ascii="Times New Roman" w:hAnsi="Times New Roman" w:cs="Times New Roman"/>
          <w:sz w:val="28"/>
          <w:szCs w:val="28"/>
        </w:rPr>
      </w:pPr>
    </w:p>
    <w:p w14:paraId="5DB79521">
      <w:pPr>
        <w:rPr>
          <w:rFonts w:ascii="Times New Roman" w:hAnsi="Times New Roman" w:cs="Times New Roman"/>
          <w:sz w:val="28"/>
          <w:szCs w:val="28"/>
        </w:rPr>
      </w:pPr>
    </w:p>
    <w:p w14:paraId="1F94B9D4">
      <w:pPr>
        <w:rPr>
          <w:rFonts w:ascii="Times New Roman" w:hAnsi="Times New Roman" w:cs="Times New Roman"/>
          <w:sz w:val="28"/>
          <w:szCs w:val="28"/>
        </w:rPr>
      </w:pPr>
    </w:p>
    <w:p w14:paraId="39D11055">
      <w:pPr>
        <w:rPr>
          <w:rFonts w:ascii="Times New Roman" w:hAnsi="Times New Roman" w:cs="Times New Roman"/>
          <w:sz w:val="28"/>
          <w:szCs w:val="28"/>
        </w:rPr>
      </w:pPr>
    </w:p>
    <w:p w14:paraId="4F916339">
      <w:pPr>
        <w:jc w:val="center"/>
        <w:rPr>
          <w:rFonts w:ascii="Times New Roman" w:hAnsi="Times New Roman" w:cs="Times New Roman"/>
          <w:sz w:val="28"/>
          <w:szCs w:val="28"/>
        </w:rPr>
      </w:pPr>
      <w:r>
        <w:rPr>
          <w:rFonts w:ascii="Times New Roman" w:hAnsi="Times New Roman" w:cs="Times New Roman"/>
          <w:sz w:val="28"/>
          <w:szCs w:val="28"/>
          <w:lang w:eastAsia="uk-UA"/>
        </w:rPr>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3134360" cy="4514850"/>
            <wp:effectExtent l="0" t="0" r="889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134360" cy="4514850"/>
                    </a:xfrm>
                    <a:prstGeom prst="rect">
                      <a:avLst/>
                    </a:prstGeom>
                  </pic:spPr>
                </pic:pic>
              </a:graphicData>
            </a:graphic>
          </wp:anchor>
        </w:drawing>
      </w:r>
      <w:r>
        <w:rPr>
          <w:rFonts w:ascii="Times New Roman" w:hAnsi="Times New Roman" w:cs="Times New Roman"/>
          <w:sz w:val="28"/>
          <w:szCs w:val="28"/>
        </w:rPr>
        <w:t>Рис. 1.1</w:t>
      </w:r>
    </w:p>
    <w:p w14:paraId="0F0F27B6">
      <w:pPr>
        <w:jc w:val="center"/>
        <w:rPr>
          <w:rFonts w:ascii="Times New Roman" w:hAnsi="Times New Roman" w:cs="Times New Roman"/>
          <w:sz w:val="28"/>
          <w:szCs w:val="28"/>
        </w:rPr>
      </w:pPr>
      <w:r>
        <w:rPr>
          <w:lang w:eastAsia="uk-UA"/>
        </w:rPr>
        <w:drawing>
          <wp:inline distT="0" distB="0" distL="114300" distR="114300">
            <wp:extent cx="3887470" cy="3404870"/>
            <wp:effectExtent l="0" t="0" r="17780" b="508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pic:cNvPicPr>
                  </pic:nvPicPr>
                  <pic:blipFill>
                    <a:blip r:embed="rId11"/>
                    <a:stretch>
                      <a:fillRect/>
                    </a:stretch>
                  </pic:blipFill>
                  <pic:spPr>
                    <a:xfrm>
                      <a:off x="0" y="0"/>
                      <a:ext cx="3887470" cy="3404870"/>
                    </a:xfrm>
                    <a:prstGeom prst="rect">
                      <a:avLst/>
                    </a:prstGeom>
                    <a:noFill/>
                    <a:ln>
                      <a:noFill/>
                    </a:ln>
                  </pic:spPr>
                </pic:pic>
              </a:graphicData>
            </a:graphic>
          </wp:inline>
        </w:drawing>
      </w:r>
    </w:p>
    <w:p w14:paraId="32E1E040">
      <w:pPr>
        <w:jc w:val="center"/>
        <w:rPr>
          <w:rFonts w:ascii="Times New Roman" w:hAnsi="Times New Roman" w:cs="Times New Roman"/>
          <w:sz w:val="28"/>
          <w:szCs w:val="28"/>
          <w:lang w:val="ru-RU"/>
        </w:rPr>
      </w:pPr>
      <w:r>
        <w:rPr>
          <w:rFonts w:ascii="Times New Roman" w:hAnsi="Times New Roman" w:cs="Times New Roman"/>
          <w:sz w:val="28"/>
          <w:szCs w:val="28"/>
        </w:rPr>
        <w:t>Р</w:t>
      </w:r>
      <w:r>
        <w:rPr>
          <w:rFonts w:ascii="Times New Roman" w:hAnsi="Times New Roman" w:cs="Times New Roman"/>
          <w:sz w:val="28"/>
          <w:szCs w:val="28"/>
          <w:lang w:val="ru-RU"/>
        </w:rPr>
        <w:t>ис. 1.2</w:t>
      </w:r>
    </w:p>
    <w:p w14:paraId="4A817D44">
      <w:pPr>
        <w:numPr>
          <w:ilvl w:val="0"/>
          <w:numId w:val="2"/>
        </w:numPr>
        <w:jc w:val="center"/>
        <w:rPr>
          <w:rFonts w:ascii="Times New Roman" w:hAnsi="Times New Roman" w:cs="Times New Roman"/>
          <w:b/>
          <w:sz w:val="28"/>
          <w:szCs w:val="28"/>
        </w:rPr>
      </w:pPr>
      <w:r>
        <w:rPr>
          <w:rFonts w:ascii="Times New Roman" w:hAnsi="Times New Roman" w:cs="Times New Roman"/>
          <w:b/>
          <w:sz w:val="28"/>
          <w:szCs w:val="28"/>
        </w:rPr>
        <w:t>Аналіз світового та вітчизняного досвіду</w:t>
      </w:r>
    </w:p>
    <w:p w14:paraId="12B4CCC2">
      <w:pPr>
        <w:jc w:val="center"/>
        <w:rPr>
          <w:rFonts w:ascii="Times New Roman" w:hAnsi="Times New Roman" w:cs="Times New Roman"/>
          <w:b/>
          <w:sz w:val="28"/>
          <w:szCs w:val="28"/>
        </w:rPr>
      </w:pPr>
      <w:r>
        <w:rPr>
          <w:rFonts w:ascii="Times New Roman" w:hAnsi="Times New Roman" w:cs="Times New Roman"/>
          <w:b/>
          <w:sz w:val="28"/>
          <w:szCs w:val="28"/>
        </w:rPr>
        <w:t>2.1. Аналіз світового досвіду</w:t>
      </w:r>
    </w:p>
    <w:p w14:paraId="75CD0603">
      <w:pPr>
        <w:ind w:firstLine="330" w:firstLineChars="150"/>
        <w:jc w:val="both"/>
        <w:rPr>
          <w:rFonts w:ascii="Times New Roman" w:hAnsi="Times New Roman" w:cs="Times New Roman"/>
          <w:bCs/>
          <w:sz w:val="28"/>
          <w:szCs w:val="28"/>
          <w:lang w:val="ru-RU"/>
        </w:rPr>
      </w:pPr>
      <w:r>
        <w:rPr>
          <w:lang w:eastAsia="uk-UA"/>
        </w:rPr>
        <w:drawing>
          <wp:anchor distT="0" distB="0" distL="114300" distR="114300" simplePos="0" relativeHeight="251663360" behindDoc="0" locked="0" layoutInCell="1" allowOverlap="1">
            <wp:simplePos x="0" y="0"/>
            <wp:positionH relativeFrom="column">
              <wp:posOffset>9525</wp:posOffset>
            </wp:positionH>
            <wp:positionV relativeFrom="paragraph">
              <wp:posOffset>2009775</wp:posOffset>
            </wp:positionV>
            <wp:extent cx="5725160" cy="3872865"/>
            <wp:effectExtent l="0" t="0" r="8890" b="13335"/>
            <wp:wrapTopAndBottom/>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pic:cNvPicPr>
                  </pic:nvPicPr>
                  <pic:blipFill>
                    <a:blip r:embed="rId12"/>
                    <a:stretch>
                      <a:fillRect/>
                    </a:stretch>
                  </pic:blipFill>
                  <pic:spPr>
                    <a:xfrm>
                      <a:off x="0" y="0"/>
                      <a:ext cx="5725160" cy="3872865"/>
                    </a:xfrm>
                    <a:prstGeom prst="rect">
                      <a:avLst/>
                    </a:prstGeom>
                    <a:noFill/>
                    <a:ln>
                      <a:noFill/>
                    </a:ln>
                  </pic:spPr>
                </pic:pic>
              </a:graphicData>
            </a:graphic>
          </wp:anchor>
        </w:drawing>
      </w:r>
      <w:r>
        <w:rPr>
          <w:rFonts w:ascii="Times New Roman" w:hAnsi="Times New Roman" w:cs="Times New Roman"/>
          <w:bCs/>
          <w:sz w:val="28"/>
          <w:szCs w:val="28"/>
        </w:rPr>
        <w:t xml:space="preserve">1.  </w:t>
      </w:r>
      <w:r>
        <w:rPr>
          <w:rFonts w:ascii="Times New Roman" w:hAnsi="Times New Roman" w:cs="Times New Roman"/>
          <w:b/>
          <w:sz w:val="28"/>
          <w:szCs w:val="28"/>
          <w:lang w:val="en-US"/>
        </w:rPr>
        <w:t>Tate</w:t>
      </w:r>
      <w:r>
        <w:rPr>
          <w:rFonts w:ascii="Times New Roman" w:hAnsi="Times New Roman" w:cs="Times New Roman"/>
          <w:b/>
          <w:sz w:val="28"/>
          <w:szCs w:val="28"/>
        </w:rPr>
        <w:t xml:space="preserve"> </w:t>
      </w:r>
      <w:r>
        <w:rPr>
          <w:rFonts w:ascii="Times New Roman" w:hAnsi="Times New Roman" w:cs="Times New Roman"/>
          <w:b/>
          <w:sz w:val="28"/>
          <w:szCs w:val="28"/>
          <w:lang w:val="en-US"/>
        </w:rPr>
        <w:t>Modern</w:t>
      </w:r>
      <w:r>
        <w:rPr>
          <w:rFonts w:ascii="Times New Roman" w:hAnsi="Times New Roman" w:cs="Times New Roman"/>
          <w:b/>
          <w:sz w:val="28"/>
          <w:szCs w:val="28"/>
        </w:rPr>
        <w:t xml:space="preserve"> (Лондон, Велика Британія)</w:t>
      </w:r>
      <w:r>
        <w:rPr>
          <w:rFonts w:ascii="Times New Roman" w:hAnsi="Times New Roman" w:cs="Times New Roman"/>
          <w:bCs/>
          <w:sz w:val="28"/>
          <w:szCs w:val="28"/>
        </w:rPr>
        <w:t xml:space="preserve"> - один із найвідоміших музеїв сучасного мистецтва у світі, розташований у реконструйованій будівлі колишньої електростанції наберезі Темзи в лондоні. Архітектурне переосмислення промислової споруди було реалізовано швейцарським бюро </w:t>
      </w:r>
      <w:r>
        <w:rPr>
          <w:rFonts w:ascii="Times New Roman" w:hAnsi="Times New Roman" w:cs="Times New Roman"/>
          <w:bCs/>
          <w:sz w:val="28"/>
          <w:szCs w:val="28"/>
          <w:lang w:val="en-US"/>
        </w:rPr>
        <w:t>Herzog</w:t>
      </w:r>
      <w:r>
        <w:rPr>
          <w:rFonts w:ascii="Times New Roman" w:hAnsi="Times New Roman" w:cs="Times New Roman"/>
          <w:bCs/>
          <w:sz w:val="28"/>
          <w:szCs w:val="28"/>
        </w:rPr>
        <w:t xml:space="preserve"> / </w:t>
      </w:r>
      <w:r>
        <w:rPr>
          <w:rFonts w:ascii="Times New Roman" w:hAnsi="Times New Roman" w:cs="Times New Roman"/>
          <w:bCs/>
          <w:sz w:val="28"/>
          <w:szCs w:val="28"/>
          <w:lang w:val="en-US"/>
        </w:rPr>
        <w:t>de</w:t>
      </w:r>
      <w:r>
        <w:rPr>
          <w:rFonts w:ascii="Times New Roman" w:hAnsi="Times New Roman" w:cs="Times New Roman"/>
          <w:bCs/>
          <w:sz w:val="28"/>
          <w:szCs w:val="28"/>
        </w:rPr>
        <w:t xml:space="preserve"> </w:t>
      </w:r>
      <w:r>
        <w:rPr>
          <w:rFonts w:ascii="Times New Roman" w:hAnsi="Times New Roman" w:cs="Times New Roman"/>
          <w:bCs/>
          <w:sz w:val="28"/>
          <w:szCs w:val="28"/>
          <w:lang w:val="en-US"/>
        </w:rPr>
        <w:t>Meuron</w:t>
      </w:r>
      <w:r>
        <w:rPr>
          <w:rFonts w:ascii="Times New Roman" w:hAnsi="Times New Roman" w:cs="Times New Roman"/>
          <w:bCs/>
          <w:sz w:val="28"/>
          <w:szCs w:val="28"/>
        </w:rPr>
        <w:t xml:space="preserve"> і стало еталоном адаптивної реконструкції, яка зберігає дух місця, інтегруючи нові функції. Відкриття музею у 2000 році означало не просто запуск виставкового простору, а створення нового символу культурного Лондона.</w:t>
      </w:r>
      <w:r>
        <w:rPr>
          <w:rFonts w:ascii="Times New Roman" w:hAnsi="Times New Roman" w:cs="Times New Roman"/>
          <w:bCs/>
          <w:sz w:val="28"/>
          <w:szCs w:val="28"/>
          <w:lang w:val="ru-RU"/>
        </w:rPr>
        <w:t xml:space="preserve"> </w:t>
      </w:r>
    </w:p>
    <w:p w14:paraId="1FB54F90">
      <w:pPr>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Pr>
          <w:rFonts w:ascii="Times New Roman" w:hAnsi="Times New Roman" w:cs="Times New Roman"/>
          <w:bCs/>
          <w:sz w:val="28"/>
          <w:szCs w:val="28"/>
        </w:rPr>
        <w:t xml:space="preserve">Рис. 2.1. фото екстер’єру </w:t>
      </w:r>
    </w:p>
    <w:p w14:paraId="4545493C">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rPr>
        <w:t xml:space="preserve">Будівля вражає своєю монументальністю: висока цегляна вежа колишньої станції стала впізнаваним акцентом на горизонті. Архітектори залишили фасади майже недоторканними, що підкреслює спадкоємність історії, однак внутрішній простір булоповністю переосмислено. Центральним елементом став </w:t>
      </w:r>
      <w:r>
        <w:rPr>
          <w:rFonts w:ascii="Times New Roman" w:hAnsi="Times New Roman" w:cs="Times New Roman"/>
          <w:bCs/>
          <w:sz w:val="28"/>
          <w:szCs w:val="28"/>
          <w:lang w:val="en-US"/>
        </w:rPr>
        <w:t>Turbine</w:t>
      </w:r>
      <w:r>
        <w:rPr>
          <w:rFonts w:ascii="Times New Roman" w:hAnsi="Times New Roman" w:cs="Times New Roman"/>
          <w:bCs/>
          <w:sz w:val="28"/>
          <w:szCs w:val="28"/>
          <w:lang w:val="ru-RU"/>
        </w:rPr>
        <w:t xml:space="preserve"> </w:t>
      </w:r>
      <w:r>
        <w:rPr>
          <w:rFonts w:ascii="Times New Roman" w:hAnsi="Times New Roman" w:cs="Times New Roman"/>
          <w:bCs/>
          <w:sz w:val="28"/>
          <w:szCs w:val="28"/>
          <w:lang w:val="en-US"/>
        </w:rPr>
        <w:t>hall</w:t>
      </w:r>
      <w:r>
        <w:rPr>
          <w:rFonts w:ascii="Times New Roman" w:hAnsi="Times New Roman" w:cs="Times New Roman"/>
          <w:bCs/>
          <w:sz w:val="28"/>
          <w:szCs w:val="28"/>
        </w:rPr>
        <w:t xml:space="preserve"> - гігантський простір висотою понад 30 метрів, який використовують для масштабних інсталяцій та експерементальних робіт.</w:t>
      </w:r>
    </w:p>
    <w:p w14:paraId="5FBD1952">
      <w:pPr>
        <w:ind w:firstLine="330" w:firstLineChars="150"/>
        <w:rPr>
          <w:rFonts w:ascii="Times New Roman" w:hAnsi="Times New Roman" w:cs="Times New Roman"/>
          <w:bCs/>
          <w:sz w:val="28"/>
          <w:szCs w:val="28"/>
        </w:rPr>
      </w:pPr>
      <w:r>
        <w:rPr>
          <w:lang w:eastAsia="uk-UA"/>
        </w:rPr>
        <w:drawing>
          <wp:anchor distT="0" distB="0" distL="114300" distR="114300" simplePos="0" relativeHeight="251664384" behindDoc="0" locked="0" layoutInCell="1" allowOverlap="1">
            <wp:simplePos x="0" y="0"/>
            <wp:positionH relativeFrom="column">
              <wp:posOffset>-295275</wp:posOffset>
            </wp:positionH>
            <wp:positionV relativeFrom="paragraph">
              <wp:posOffset>104775</wp:posOffset>
            </wp:positionV>
            <wp:extent cx="2432050" cy="3105785"/>
            <wp:effectExtent l="0" t="0" r="6350" b="18415"/>
            <wp:wrapTopAndBottom/>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pic:cNvPicPr>
                  </pic:nvPicPr>
                  <pic:blipFill>
                    <a:blip r:embed="rId13"/>
                    <a:stretch>
                      <a:fillRect/>
                    </a:stretch>
                  </pic:blipFill>
                  <pic:spPr>
                    <a:xfrm>
                      <a:off x="0" y="0"/>
                      <a:ext cx="2432050" cy="3105785"/>
                    </a:xfrm>
                    <a:prstGeom prst="rect">
                      <a:avLst/>
                    </a:prstGeom>
                    <a:noFill/>
                    <a:ln>
                      <a:noFill/>
                    </a:ln>
                  </pic:spPr>
                </pic:pic>
              </a:graphicData>
            </a:graphic>
          </wp:anchor>
        </w:drawing>
      </w:r>
      <w:r>
        <w:rPr>
          <w:lang w:eastAsia="uk-UA"/>
        </w:rPr>
        <w:drawing>
          <wp:anchor distT="0" distB="0" distL="114300" distR="114300" simplePos="0" relativeHeight="251665408" behindDoc="0" locked="0" layoutInCell="1" allowOverlap="1">
            <wp:simplePos x="0" y="0"/>
            <wp:positionH relativeFrom="column">
              <wp:posOffset>2261235</wp:posOffset>
            </wp:positionH>
            <wp:positionV relativeFrom="paragraph">
              <wp:posOffset>373380</wp:posOffset>
            </wp:positionV>
            <wp:extent cx="3743960" cy="2484755"/>
            <wp:effectExtent l="0" t="0" r="8890" b="10795"/>
            <wp:wrapTopAndBottom/>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
                    <pic:cNvPicPr>
                      <a:picLocks noChangeAspect="1"/>
                    </pic:cNvPicPr>
                  </pic:nvPicPr>
                  <pic:blipFill>
                    <a:blip r:embed="rId14"/>
                    <a:stretch>
                      <a:fillRect/>
                    </a:stretch>
                  </pic:blipFill>
                  <pic:spPr>
                    <a:xfrm>
                      <a:off x="0" y="0"/>
                      <a:ext cx="3743960" cy="2484755"/>
                    </a:xfrm>
                    <a:prstGeom prst="rect">
                      <a:avLst/>
                    </a:prstGeom>
                    <a:noFill/>
                    <a:ln>
                      <a:noFill/>
                    </a:ln>
                  </pic:spPr>
                </pic:pic>
              </a:graphicData>
            </a:graphic>
          </wp:anchor>
        </w:drawing>
      </w:r>
      <w:r>
        <w:rPr>
          <w:rFonts w:ascii="Times New Roman" w:hAnsi="Times New Roman" w:cs="Times New Roman"/>
          <w:bCs/>
          <w:sz w:val="28"/>
          <w:szCs w:val="28"/>
        </w:rPr>
        <w:t xml:space="preserve">Рис 2.2. Візуалізація </w:t>
      </w:r>
      <w:r>
        <w:rPr>
          <w:rFonts w:ascii="Times New Roman" w:hAnsi="Times New Roman" w:cs="Times New Roman"/>
          <w:bCs/>
          <w:sz w:val="28"/>
          <w:szCs w:val="28"/>
          <w:lang w:val="en-US"/>
        </w:rPr>
        <w:t>Turbine</w:t>
      </w:r>
      <w:r>
        <w:rPr>
          <w:rFonts w:ascii="Times New Roman" w:hAnsi="Times New Roman" w:cs="Times New Roman"/>
          <w:bCs/>
          <w:sz w:val="28"/>
          <w:szCs w:val="28"/>
        </w:rPr>
        <w:t xml:space="preserve"> </w:t>
      </w:r>
      <w:r>
        <w:rPr>
          <w:rFonts w:ascii="Times New Roman" w:hAnsi="Times New Roman" w:cs="Times New Roman"/>
          <w:bCs/>
          <w:sz w:val="28"/>
          <w:szCs w:val="28"/>
          <w:lang w:val="en-US"/>
        </w:rPr>
        <w:t>hall</w:t>
      </w:r>
      <w:r>
        <w:rPr>
          <w:rFonts w:ascii="Times New Roman" w:hAnsi="Times New Roman" w:cs="Times New Roman"/>
          <w:bCs/>
          <w:sz w:val="28"/>
          <w:szCs w:val="28"/>
        </w:rPr>
        <w:t xml:space="preserve">                Рис. 2.3. Візуалізація інтер’єру</w:t>
      </w:r>
    </w:p>
    <w:p w14:paraId="7C9F0290">
      <w:pPr>
        <w:jc w:val="both"/>
        <w:rPr>
          <w:rFonts w:ascii="Times New Roman" w:hAnsi="Times New Roman" w:cs="Times New Roman"/>
          <w:bCs/>
          <w:sz w:val="28"/>
          <w:szCs w:val="28"/>
        </w:rPr>
      </w:pPr>
    </w:p>
    <w:p w14:paraId="3D0459CB">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rPr>
        <w:t xml:space="preserve">Внутрішні зали мають гнучке планування, переважно відкритого типу, з мобільними перегородками, що дозволяє адаптувати простір до різноманітних експозицій. Рішення з використання матеріалів - поєднання грубого бетону, металу та скла - відповідає естетиці індустріального середовища, але водночас створює нейтральне тло для мистецтва. Освітлення ретельно продумане: природнє освітлення потрапляє через прорізи та верхні ліхтарі, а система штучного освітлення дозволяє коригувати атмосферу під кожен конкретний проєкт. </w:t>
      </w:r>
    </w:p>
    <w:p w14:paraId="5A2A5713">
      <w:pPr>
        <w:ind w:firstLine="2970" w:firstLineChars="1350"/>
        <w:jc w:val="both"/>
        <w:rPr>
          <w:rFonts w:ascii="Times New Roman" w:hAnsi="Times New Roman" w:cs="Times New Roman"/>
          <w:bCs/>
          <w:sz w:val="28"/>
          <w:szCs w:val="28"/>
        </w:rPr>
      </w:pPr>
      <w:r>
        <w:rPr>
          <w:lang w:eastAsia="uk-UA"/>
        </w:rPr>
        <w:drawing>
          <wp:anchor distT="0" distB="0" distL="114300" distR="114300" simplePos="0" relativeHeight="251666432" behindDoc="0" locked="0" layoutInCell="1" allowOverlap="1">
            <wp:simplePos x="0" y="0"/>
            <wp:positionH relativeFrom="column">
              <wp:posOffset>1038225</wp:posOffset>
            </wp:positionH>
            <wp:positionV relativeFrom="paragraph">
              <wp:posOffset>36830</wp:posOffset>
            </wp:positionV>
            <wp:extent cx="4148455" cy="2762250"/>
            <wp:effectExtent l="0" t="0" r="4445" b="0"/>
            <wp:wrapTopAndBottom/>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6"/>
                    <pic:cNvPicPr>
                      <a:picLocks noChangeAspect="1"/>
                    </pic:cNvPicPr>
                  </pic:nvPicPr>
                  <pic:blipFill>
                    <a:blip r:embed="rId15"/>
                    <a:stretch>
                      <a:fillRect/>
                    </a:stretch>
                  </pic:blipFill>
                  <pic:spPr>
                    <a:xfrm>
                      <a:off x="0" y="0"/>
                      <a:ext cx="4148455" cy="2762250"/>
                    </a:xfrm>
                    <a:prstGeom prst="rect">
                      <a:avLst/>
                    </a:prstGeom>
                    <a:noFill/>
                    <a:ln>
                      <a:noFill/>
                    </a:ln>
                  </pic:spPr>
                </pic:pic>
              </a:graphicData>
            </a:graphic>
          </wp:anchor>
        </w:drawing>
      </w:r>
      <w:r>
        <w:rPr>
          <w:rFonts w:ascii="Times New Roman" w:hAnsi="Times New Roman" w:cs="Times New Roman"/>
          <w:bCs/>
          <w:sz w:val="28"/>
          <w:szCs w:val="28"/>
        </w:rPr>
        <w:t>Рис 2.4. Візуалізація Інтер’єру</w:t>
      </w:r>
    </w:p>
    <w:p w14:paraId="5BB5ABA7">
      <w:pPr>
        <w:ind w:firstLine="330" w:firstLineChars="150"/>
        <w:jc w:val="both"/>
        <w:rPr>
          <w:rFonts w:ascii="Times New Roman" w:hAnsi="Times New Roman" w:cs="Times New Roman"/>
          <w:bCs/>
          <w:sz w:val="28"/>
          <w:szCs w:val="28"/>
        </w:rPr>
      </w:pPr>
      <w:r>
        <w:rPr>
          <w:lang w:eastAsia="uk-UA"/>
        </w:rPr>
        <w:drawing>
          <wp:anchor distT="0" distB="0" distL="114300" distR="114300" simplePos="0" relativeHeight="251667456" behindDoc="0" locked="0" layoutInCell="1" allowOverlap="1">
            <wp:simplePos x="0" y="0"/>
            <wp:positionH relativeFrom="column">
              <wp:posOffset>209550</wp:posOffset>
            </wp:positionH>
            <wp:positionV relativeFrom="paragraph">
              <wp:posOffset>0</wp:posOffset>
            </wp:positionV>
            <wp:extent cx="5728335" cy="3830320"/>
            <wp:effectExtent l="0" t="0" r="5715" b="17780"/>
            <wp:wrapTopAndBottom/>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7"/>
                    <pic:cNvPicPr>
                      <a:picLocks noChangeAspect="1"/>
                    </pic:cNvPicPr>
                  </pic:nvPicPr>
                  <pic:blipFill>
                    <a:blip r:embed="rId16"/>
                    <a:stretch>
                      <a:fillRect/>
                    </a:stretch>
                  </pic:blipFill>
                  <pic:spPr>
                    <a:xfrm>
                      <a:off x="0" y="0"/>
                      <a:ext cx="5728335" cy="3830320"/>
                    </a:xfrm>
                    <a:prstGeom prst="rect">
                      <a:avLst/>
                    </a:prstGeom>
                    <a:noFill/>
                    <a:ln>
                      <a:noFill/>
                    </a:ln>
                  </pic:spPr>
                </pic:pic>
              </a:graphicData>
            </a:graphic>
          </wp:anchor>
        </w:drawing>
      </w:r>
      <w:r>
        <w:rPr>
          <w:rFonts w:ascii="Times New Roman" w:hAnsi="Times New Roman" w:cs="Times New Roman"/>
          <w:bCs/>
          <w:sz w:val="28"/>
          <w:szCs w:val="28"/>
        </w:rPr>
        <w:t>Рис. 2.5. Візуалізація інтер’єру (вертикальні комунікації, зона рекреції)</w:t>
      </w:r>
    </w:p>
    <w:p w14:paraId="3DBFA7AF">
      <w:pPr>
        <w:ind w:firstLine="330" w:firstLineChars="150"/>
        <w:jc w:val="both"/>
      </w:pPr>
      <w:r>
        <w:rPr>
          <w:lang w:eastAsia="uk-UA"/>
        </w:rPr>
        <w:drawing>
          <wp:inline distT="0" distB="0" distL="114300" distR="114300">
            <wp:extent cx="5727700" cy="2114550"/>
            <wp:effectExtent l="0" t="0" r="635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8"/>
                    <pic:cNvPicPr>
                      <a:picLocks noChangeAspect="1"/>
                    </pic:cNvPicPr>
                  </pic:nvPicPr>
                  <pic:blipFill>
                    <a:blip r:embed="rId17"/>
                    <a:stretch>
                      <a:fillRect/>
                    </a:stretch>
                  </pic:blipFill>
                  <pic:spPr>
                    <a:xfrm>
                      <a:off x="0" y="0"/>
                      <a:ext cx="5727700" cy="2114550"/>
                    </a:xfrm>
                    <a:prstGeom prst="rect">
                      <a:avLst/>
                    </a:prstGeom>
                    <a:noFill/>
                    <a:ln>
                      <a:noFill/>
                    </a:ln>
                  </pic:spPr>
                </pic:pic>
              </a:graphicData>
            </a:graphic>
          </wp:inline>
        </w:drawing>
      </w:r>
    </w:p>
    <w:p w14:paraId="583D0C8F">
      <w:pPr>
        <w:ind w:firstLine="3220" w:firstLineChars="1150"/>
        <w:jc w:val="both"/>
        <w:rPr>
          <w:rFonts w:ascii="Times New Roman" w:hAnsi="Times New Roman" w:cs="Times New Roman"/>
          <w:sz w:val="28"/>
          <w:szCs w:val="28"/>
        </w:rPr>
      </w:pPr>
      <w:r>
        <w:rPr>
          <w:rFonts w:ascii="Times New Roman" w:hAnsi="Times New Roman" w:cs="Times New Roman"/>
          <w:sz w:val="28"/>
          <w:szCs w:val="28"/>
        </w:rPr>
        <w:t xml:space="preserve">Рис 2.6. Арх. Розріз </w:t>
      </w:r>
    </w:p>
    <w:p w14:paraId="5E356085">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Pr>
          <w:rFonts w:ascii="Times New Roman" w:hAnsi="Times New Roman" w:cs="Times New Roman"/>
          <w:bCs/>
          <w:sz w:val="28"/>
          <w:szCs w:val="28"/>
          <w:lang w:val="en-US"/>
        </w:rPr>
        <w:t>Tate</w:t>
      </w:r>
      <w:r>
        <w:rPr>
          <w:rFonts w:ascii="Times New Roman" w:hAnsi="Times New Roman" w:cs="Times New Roman"/>
          <w:bCs/>
          <w:sz w:val="28"/>
          <w:szCs w:val="28"/>
          <w:lang w:val="ru-RU"/>
        </w:rPr>
        <w:t xml:space="preserve"> </w:t>
      </w:r>
      <w:r>
        <w:rPr>
          <w:rFonts w:ascii="Times New Roman" w:hAnsi="Times New Roman" w:cs="Times New Roman"/>
          <w:bCs/>
          <w:sz w:val="28"/>
          <w:szCs w:val="28"/>
          <w:lang w:val="en-US"/>
        </w:rPr>
        <w:t>Modern</w:t>
      </w:r>
      <w:r>
        <w:rPr>
          <w:rFonts w:ascii="Times New Roman" w:hAnsi="Times New Roman" w:cs="Times New Roman"/>
          <w:bCs/>
          <w:sz w:val="28"/>
          <w:szCs w:val="28"/>
          <w:lang w:val="ru-RU"/>
        </w:rPr>
        <w:t xml:space="preserve"> </w:t>
      </w:r>
      <w:r>
        <w:rPr>
          <w:rFonts w:ascii="Times New Roman" w:hAnsi="Times New Roman" w:cs="Times New Roman"/>
          <w:bCs/>
          <w:sz w:val="28"/>
          <w:szCs w:val="28"/>
        </w:rPr>
        <w:t>став не лише мистецьким об’єктом, а й соціальним явищем: навколо музею утворився новий культурний простір міста, який приваблює людей різного віку та культурного досвду.</w:t>
      </w:r>
    </w:p>
    <w:p w14:paraId="05114D42">
      <w:pPr>
        <w:ind w:firstLine="420" w:firstLineChars="150"/>
        <w:jc w:val="both"/>
        <w:rPr>
          <w:rFonts w:ascii="Times New Roman" w:hAnsi="Times New Roman" w:cs="Times New Roman"/>
          <w:bCs/>
          <w:sz w:val="28"/>
          <w:szCs w:val="28"/>
        </w:rPr>
      </w:pPr>
    </w:p>
    <w:p w14:paraId="43A94B97">
      <w:pPr>
        <w:spacing w:after="0" w:line="240" w:lineRule="auto"/>
        <w:ind w:firstLine="420" w:firstLineChars="150"/>
        <w:jc w:val="both"/>
        <w:rPr>
          <w:rFonts w:ascii="Times New Roman" w:hAnsi="Times New Roman" w:cs="Times New Roman"/>
          <w:bCs/>
          <w:sz w:val="28"/>
          <w:szCs w:val="28"/>
        </w:rPr>
      </w:pPr>
      <w:r>
        <w:rPr>
          <w:rFonts w:ascii="Times New Roman" w:hAnsi="Times New Roman" w:cs="Times New Roman"/>
          <w:bCs/>
          <w:sz w:val="28"/>
          <w:szCs w:val="28"/>
        </w:rPr>
        <w:t xml:space="preserve">2. </w:t>
      </w:r>
      <w:r>
        <w:rPr>
          <w:rFonts w:ascii="Times New Roman" w:hAnsi="Times New Roman" w:cs="Times New Roman"/>
          <w:b/>
          <w:sz w:val="28"/>
          <w:szCs w:val="28"/>
        </w:rPr>
        <w:t>Центр Жоржа Помпіду (Париж, Франція)</w:t>
      </w:r>
      <w:r>
        <w:rPr>
          <w:rFonts w:ascii="Times New Roman" w:hAnsi="Times New Roman" w:cs="Times New Roman"/>
          <w:bCs/>
          <w:sz w:val="28"/>
          <w:szCs w:val="28"/>
        </w:rPr>
        <w:t xml:space="preserve"> - радикальний за своєю суттю культурний комплекс у центрі міста, що об’єднує музей сучасного мистецтва, бібліотеку, медіатеку, дослідницькі простори та освітні зали. Проєкт було реалізовано у 1997 році за проєктом архітекторів Ренцо Піано та Річарда Роджерса. Він одразу став архітектурною сенсацією та предметом палких дискусій через нетиповий для Парижу вигляд - усі інженерні комунікації, несучі елементи та вентеляційні системи винесено назовні. </w:t>
      </w:r>
    </w:p>
    <w:p w14:paraId="696D371D">
      <w:pPr>
        <w:jc w:val="both"/>
        <w:rPr>
          <w:rFonts w:ascii="Times New Roman" w:hAnsi="Times New Roman" w:cs="Times New Roman"/>
          <w:bCs/>
          <w:sz w:val="28"/>
          <w:szCs w:val="28"/>
        </w:rPr>
      </w:pPr>
      <w:r>
        <w:rPr>
          <w:rFonts w:ascii="Times New Roman" w:hAnsi="Times New Roman" w:cs="Times New Roman"/>
          <w:bCs/>
          <w:sz w:val="28"/>
          <w:szCs w:val="28"/>
        </w:rPr>
        <w:t xml:space="preserve">   </w:t>
      </w:r>
      <w:r>
        <w:rPr>
          <w:rFonts w:ascii="Times New Roman" w:hAnsi="Times New Roman" w:cs="Times New Roman"/>
          <w:bCs/>
          <w:sz w:val="28"/>
          <w:szCs w:val="28"/>
          <w:lang w:eastAsia="uk-UA"/>
        </w:rPr>
        <w:drawing>
          <wp:anchor distT="0" distB="0" distL="114300" distR="114300" simplePos="0" relativeHeight="251668480" behindDoc="0" locked="0" layoutInCell="1" allowOverlap="1">
            <wp:simplePos x="0" y="0"/>
            <wp:positionH relativeFrom="column">
              <wp:posOffset>0</wp:posOffset>
            </wp:positionH>
            <wp:positionV relativeFrom="paragraph">
              <wp:posOffset>220980</wp:posOffset>
            </wp:positionV>
            <wp:extent cx="5727700" cy="3818255"/>
            <wp:effectExtent l="0" t="0" r="6350" b="10795"/>
            <wp:wrapTopAndBottom/>
            <wp:docPr id="13" name="Picture 13" descr="e39b930869e095d41f16e4197ee9a1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e39b930869e095d41f16e4197ee9a1d1"/>
                    <pic:cNvPicPr>
                      <a:picLocks noChangeAspect="1"/>
                    </pic:cNvPicPr>
                  </pic:nvPicPr>
                  <pic:blipFill>
                    <a:blip r:embed="rId18"/>
                    <a:stretch>
                      <a:fillRect/>
                    </a:stretch>
                  </pic:blipFill>
                  <pic:spPr>
                    <a:xfrm>
                      <a:off x="0" y="0"/>
                      <a:ext cx="5727700" cy="3818255"/>
                    </a:xfrm>
                    <a:prstGeom prst="rect">
                      <a:avLst/>
                    </a:prstGeom>
                  </pic:spPr>
                </pic:pic>
              </a:graphicData>
            </a:graphic>
          </wp:anchor>
        </w:drawing>
      </w:r>
      <w:r>
        <w:rPr>
          <w:rFonts w:ascii="Times New Roman" w:hAnsi="Times New Roman" w:cs="Times New Roman"/>
          <w:bCs/>
          <w:sz w:val="28"/>
          <w:szCs w:val="28"/>
        </w:rPr>
        <w:t xml:space="preserve">                                         Рис. 2.7. Фото фасаду</w:t>
      </w:r>
    </w:p>
    <w:p w14:paraId="747B5FAE">
      <w:pPr>
        <w:jc w:val="both"/>
        <w:rPr>
          <w:rFonts w:ascii="Times New Roman" w:hAnsi="Times New Roman" w:cs="Times New Roman"/>
          <w:bCs/>
          <w:sz w:val="28"/>
          <w:szCs w:val="28"/>
        </w:rPr>
      </w:pPr>
      <w:r>
        <w:rPr>
          <w:rFonts w:ascii="Times New Roman" w:hAnsi="Times New Roman" w:cs="Times New Roman"/>
          <w:bCs/>
          <w:sz w:val="28"/>
          <w:szCs w:val="28"/>
        </w:rPr>
        <w:t xml:space="preserve">   Архітектура будівлі сповідує принцип “інверсії” - усе, що зазвичай ховається всередині, демонструється відкрито: труби, ліфти, сходи, конструкції. Кожен тип елемента має свій колір: синій - для кондиціювання, зелений - для води, червоний - вертикальні комунікації. Завдяки цьому фасад перетворюється на своєрідну техно скульптуру, водночас позбавляючи внутрішні простори візуального навантаження.</w:t>
      </w:r>
    </w:p>
    <w:p w14:paraId="4C48C7B4">
      <w:pPr>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70528" behindDoc="0" locked="0" layoutInCell="1" allowOverlap="1">
            <wp:simplePos x="0" y="0"/>
            <wp:positionH relativeFrom="column">
              <wp:posOffset>3239135</wp:posOffset>
            </wp:positionH>
            <wp:positionV relativeFrom="paragraph">
              <wp:posOffset>208280</wp:posOffset>
            </wp:positionV>
            <wp:extent cx="2505710" cy="1802130"/>
            <wp:effectExtent l="0" t="0" r="8890" b="7620"/>
            <wp:wrapTopAndBottom/>
            <wp:docPr id="15" name="Picture 15" descr="163702-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163702-2560"/>
                    <pic:cNvPicPr>
                      <a:picLocks noChangeAspect="1"/>
                    </pic:cNvPicPr>
                  </pic:nvPicPr>
                  <pic:blipFill>
                    <a:blip r:embed="rId19"/>
                    <a:stretch>
                      <a:fillRect/>
                    </a:stretch>
                  </pic:blipFill>
                  <pic:spPr>
                    <a:xfrm>
                      <a:off x="0" y="0"/>
                      <a:ext cx="2505710" cy="1802130"/>
                    </a:xfrm>
                    <a:prstGeom prst="rect">
                      <a:avLst/>
                    </a:prstGeom>
                  </pic:spPr>
                </pic:pic>
              </a:graphicData>
            </a:graphic>
          </wp:anchor>
        </w:drawing>
      </w:r>
      <w:r>
        <w:rPr>
          <w:rFonts w:ascii="Times New Roman" w:hAnsi="Times New Roman" w:cs="Times New Roman"/>
          <w:bCs/>
          <w:sz w:val="28"/>
          <w:szCs w:val="28"/>
          <w:lang w:eastAsia="uk-UA"/>
        </w:rPr>
        <w:drawing>
          <wp:anchor distT="0" distB="0" distL="114300" distR="114300" simplePos="0" relativeHeight="251669504" behindDoc="0" locked="0" layoutInCell="1" allowOverlap="1">
            <wp:simplePos x="0" y="0"/>
            <wp:positionH relativeFrom="column">
              <wp:posOffset>-57150</wp:posOffset>
            </wp:positionH>
            <wp:positionV relativeFrom="paragraph">
              <wp:posOffset>208280</wp:posOffset>
            </wp:positionV>
            <wp:extent cx="3016250" cy="1791335"/>
            <wp:effectExtent l="0" t="0" r="12700" b="18415"/>
            <wp:wrapTopAndBottom/>
            <wp:docPr id="14" name="Picture 14" descr="Centre-Pompidou-Pariste.Ne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entre-Pompidou-Pariste.Net-2"/>
                    <pic:cNvPicPr>
                      <a:picLocks noChangeAspect="1"/>
                    </pic:cNvPicPr>
                  </pic:nvPicPr>
                  <pic:blipFill>
                    <a:blip r:embed="rId20"/>
                    <a:stretch>
                      <a:fillRect/>
                    </a:stretch>
                  </pic:blipFill>
                  <pic:spPr>
                    <a:xfrm>
                      <a:off x="0" y="0"/>
                      <a:ext cx="3016250" cy="1791335"/>
                    </a:xfrm>
                    <a:prstGeom prst="rect">
                      <a:avLst/>
                    </a:prstGeom>
                  </pic:spPr>
                </pic:pic>
              </a:graphicData>
            </a:graphic>
          </wp:anchor>
        </w:drawing>
      </w:r>
      <w:r>
        <w:rPr>
          <w:rFonts w:ascii="Times New Roman" w:hAnsi="Times New Roman" w:cs="Times New Roman"/>
          <w:bCs/>
          <w:sz w:val="28"/>
          <w:szCs w:val="28"/>
        </w:rPr>
        <w:t>Рис. 2.8. Фото інтер’єру (головна зала)        Рис. 2.9. Фото (верт. комунікац.)</w:t>
      </w:r>
    </w:p>
    <w:p w14:paraId="6DDDD3B0">
      <w:pPr>
        <w:jc w:val="both"/>
        <w:rPr>
          <w:rFonts w:ascii="Times New Roman" w:hAnsi="Times New Roman" w:cs="Times New Roman"/>
          <w:bCs/>
          <w:sz w:val="28"/>
          <w:szCs w:val="28"/>
        </w:rPr>
      </w:pPr>
      <w:r>
        <w:rPr>
          <w:lang w:eastAsia="uk-UA"/>
        </w:rPr>
        <w:drawing>
          <wp:anchor distT="0" distB="0" distL="114300" distR="114300" simplePos="0" relativeHeight="251672576" behindDoc="0" locked="0" layoutInCell="1" allowOverlap="1">
            <wp:simplePos x="0" y="0"/>
            <wp:positionH relativeFrom="column">
              <wp:posOffset>647700</wp:posOffset>
            </wp:positionH>
            <wp:positionV relativeFrom="paragraph">
              <wp:posOffset>5213350</wp:posOffset>
            </wp:positionV>
            <wp:extent cx="4589780" cy="3369945"/>
            <wp:effectExtent l="0" t="0" r="1270" b="1905"/>
            <wp:wrapTopAndBottom/>
            <wp:docPr id="1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0"/>
                    <pic:cNvPicPr>
                      <a:picLocks noChangeAspect="1"/>
                    </pic:cNvPicPr>
                  </pic:nvPicPr>
                  <pic:blipFill>
                    <a:blip r:embed="rId21"/>
                    <a:stretch>
                      <a:fillRect/>
                    </a:stretch>
                  </pic:blipFill>
                  <pic:spPr>
                    <a:xfrm>
                      <a:off x="0" y="0"/>
                      <a:ext cx="4589780" cy="3369945"/>
                    </a:xfrm>
                    <a:prstGeom prst="rect">
                      <a:avLst/>
                    </a:prstGeom>
                    <a:noFill/>
                    <a:ln>
                      <a:noFill/>
                    </a:ln>
                  </pic:spPr>
                </pic:pic>
              </a:graphicData>
            </a:graphic>
          </wp:anchor>
        </w:drawing>
      </w:r>
      <w:r>
        <w:rPr>
          <w:lang w:eastAsia="uk-UA"/>
        </w:rPr>
        <w:drawing>
          <wp:anchor distT="0" distB="0" distL="114300" distR="114300" simplePos="0" relativeHeight="251671552" behindDoc="0" locked="0" layoutInCell="1" allowOverlap="1">
            <wp:simplePos x="0" y="0"/>
            <wp:positionH relativeFrom="column">
              <wp:posOffset>0</wp:posOffset>
            </wp:positionH>
            <wp:positionV relativeFrom="paragraph">
              <wp:posOffset>1658620</wp:posOffset>
            </wp:positionV>
            <wp:extent cx="5728970" cy="3076575"/>
            <wp:effectExtent l="0" t="0" r="5080" b="9525"/>
            <wp:wrapTopAndBottom/>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9"/>
                    <pic:cNvPicPr>
                      <a:picLocks noChangeAspect="1"/>
                    </pic:cNvPicPr>
                  </pic:nvPicPr>
                  <pic:blipFill>
                    <a:blip r:embed="rId22"/>
                    <a:stretch>
                      <a:fillRect/>
                    </a:stretch>
                  </pic:blipFill>
                  <pic:spPr>
                    <a:xfrm>
                      <a:off x="0" y="0"/>
                      <a:ext cx="5728970" cy="3076575"/>
                    </a:xfrm>
                    <a:prstGeom prst="rect">
                      <a:avLst/>
                    </a:prstGeom>
                    <a:noFill/>
                    <a:ln>
                      <a:noFill/>
                    </a:ln>
                  </pic:spPr>
                </pic:pic>
              </a:graphicData>
            </a:graphic>
          </wp:anchor>
        </w:drawing>
      </w:r>
      <w:r>
        <w:rPr>
          <w:rFonts w:ascii="Times New Roman" w:hAnsi="Times New Roman" w:cs="Times New Roman"/>
          <w:bCs/>
          <w:sz w:val="28"/>
          <w:szCs w:val="28"/>
        </w:rPr>
        <w:t xml:space="preserve">   Інтер’єри Центру мають відкриту структуру: великі зали легко трансформуються, відсутність несучих стін дозволяє створювати виставки будь-якої складності. Вікна, що виходять на місто, забеспечують хорошу інсоляцію, а сам простір організований так, щоб глядач був у постійній взаємодії не лише з експозицією, а й з урбаністичним ландшафтом навколо. Особливої уваги заслуговує дахова тераса з панорамним видом на Париж.</w:t>
      </w:r>
      <w:r>
        <w:rPr>
          <w:rFonts w:ascii="Times New Roman" w:hAnsi="Times New Roman" w:cs="Times New Roman"/>
          <w:bCs/>
          <w:sz w:val="28"/>
          <w:szCs w:val="28"/>
        </w:rPr>
        <w:br w:type="textWrapping"/>
      </w:r>
      <w:r>
        <w:rPr>
          <w:rFonts w:ascii="Times New Roman" w:hAnsi="Times New Roman" w:cs="Times New Roman"/>
          <w:bCs/>
          <w:sz w:val="28"/>
          <w:szCs w:val="28"/>
        </w:rPr>
        <w:t>Рис. 2.10. Вертикальна зональна схема</w:t>
      </w:r>
      <w:r>
        <w:rPr>
          <w:rFonts w:ascii="Times New Roman" w:hAnsi="Times New Roman" w:cs="Times New Roman"/>
          <w:bCs/>
          <w:sz w:val="28"/>
          <w:szCs w:val="28"/>
        </w:rPr>
        <w:br w:type="textWrapping"/>
      </w:r>
      <w:r>
        <w:rPr>
          <w:rFonts w:ascii="Times New Roman" w:hAnsi="Times New Roman" w:cs="Times New Roman"/>
          <w:bCs/>
          <w:sz w:val="28"/>
          <w:szCs w:val="28"/>
        </w:rPr>
        <w:t>Рис. 2.11. Ізометричне зображення 1-6 пов.</w:t>
      </w:r>
    </w:p>
    <w:p w14:paraId="2FD6613B">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rPr>
        <w:t>Центр Помпіду - це приклад того, як архітектура може стати викликом традиціям і водночас зберігати глибоку функціональність. Він демонструє, що сучасне мистецтво потребує не “нейтрального куба”, а живого, адаптивного, експресивного, експериментального простору.</w:t>
      </w:r>
    </w:p>
    <w:p w14:paraId="19C50842">
      <w:pPr>
        <w:ind w:firstLine="420" w:firstLineChars="150"/>
        <w:jc w:val="both"/>
        <w:rPr>
          <w:rFonts w:ascii="Times New Roman" w:hAnsi="Times New Roman" w:cs="Times New Roman"/>
          <w:bCs/>
          <w:sz w:val="28"/>
          <w:szCs w:val="28"/>
        </w:rPr>
      </w:pPr>
    </w:p>
    <w:p w14:paraId="130D8B09">
      <w:pPr>
        <w:ind w:firstLine="330" w:firstLineChars="150"/>
        <w:jc w:val="both"/>
        <w:rPr>
          <w:rFonts w:ascii="Times New Roman" w:hAnsi="Times New Roman" w:cs="Times New Roman"/>
          <w:bCs/>
          <w:sz w:val="28"/>
          <w:szCs w:val="28"/>
        </w:rPr>
      </w:pPr>
      <w:r>
        <w:rPr>
          <w:lang w:eastAsia="uk-UA"/>
        </w:rPr>
        <w:drawing>
          <wp:anchor distT="0" distB="0" distL="114300" distR="114300" simplePos="0" relativeHeight="251673600" behindDoc="0" locked="0" layoutInCell="1" allowOverlap="1">
            <wp:simplePos x="0" y="0"/>
            <wp:positionH relativeFrom="column">
              <wp:posOffset>-28575</wp:posOffset>
            </wp:positionH>
            <wp:positionV relativeFrom="paragraph">
              <wp:posOffset>1845945</wp:posOffset>
            </wp:positionV>
            <wp:extent cx="5751830" cy="3581400"/>
            <wp:effectExtent l="0" t="0" r="1270" b="0"/>
            <wp:wrapTopAndBottom/>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1"/>
                    <pic:cNvPicPr>
                      <a:picLocks noChangeAspect="1"/>
                    </pic:cNvPicPr>
                  </pic:nvPicPr>
                  <pic:blipFill>
                    <a:blip r:embed="rId23"/>
                    <a:stretch>
                      <a:fillRect/>
                    </a:stretch>
                  </pic:blipFill>
                  <pic:spPr>
                    <a:xfrm>
                      <a:off x="0" y="0"/>
                      <a:ext cx="5751830" cy="3581400"/>
                    </a:xfrm>
                    <a:prstGeom prst="rect">
                      <a:avLst/>
                    </a:prstGeom>
                    <a:noFill/>
                    <a:ln>
                      <a:noFill/>
                    </a:ln>
                  </pic:spPr>
                </pic:pic>
              </a:graphicData>
            </a:graphic>
          </wp:anchor>
        </w:drawing>
      </w:r>
      <w:r>
        <w:rPr>
          <w:rFonts w:ascii="Times New Roman" w:hAnsi="Times New Roman" w:cs="Times New Roman"/>
          <w:bCs/>
          <w:sz w:val="28"/>
          <w:szCs w:val="28"/>
        </w:rPr>
        <w:t xml:space="preserve">3.  </w:t>
      </w:r>
      <w:r>
        <w:rPr>
          <w:rFonts w:ascii="Times New Roman" w:hAnsi="Times New Roman" w:cs="Times New Roman"/>
          <w:b/>
          <w:sz w:val="28"/>
          <w:szCs w:val="28"/>
        </w:rPr>
        <w:t xml:space="preserve">МоМА - </w:t>
      </w:r>
      <w:r>
        <w:rPr>
          <w:rFonts w:ascii="Times New Roman" w:hAnsi="Times New Roman" w:cs="Times New Roman"/>
          <w:b/>
          <w:sz w:val="28"/>
          <w:szCs w:val="28"/>
          <w:lang w:val="en-US"/>
        </w:rPr>
        <w:t>The</w:t>
      </w:r>
      <w:r>
        <w:rPr>
          <w:rFonts w:ascii="Times New Roman" w:hAnsi="Times New Roman" w:cs="Times New Roman"/>
          <w:b/>
          <w:sz w:val="28"/>
          <w:szCs w:val="28"/>
        </w:rPr>
        <w:t xml:space="preserve"> </w:t>
      </w:r>
      <w:r>
        <w:rPr>
          <w:rFonts w:ascii="Times New Roman" w:hAnsi="Times New Roman" w:cs="Times New Roman"/>
          <w:b/>
          <w:sz w:val="28"/>
          <w:szCs w:val="28"/>
          <w:lang w:val="en-US"/>
        </w:rPr>
        <w:t>Museum</w:t>
      </w:r>
      <w:r>
        <w:rPr>
          <w:rFonts w:ascii="Times New Roman" w:hAnsi="Times New Roman" w:cs="Times New Roman"/>
          <w:b/>
          <w:sz w:val="28"/>
          <w:szCs w:val="28"/>
        </w:rPr>
        <w:t xml:space="preserve"> </w:t>
      </w:r>
      <w:r>
        <w:rPr>
          <w:rFonts w:ascii="Times New Roman" w:hAnsi="Times New Roman" w:cs="Times New Roman"/>
          <w:b/>
          <w:sz w:val="28"/>
          <w:szCs w:val="28"/>
          <w:lang w:val="en-US"/>
        </w:rPr>
        <w:t>of</w:t>
      </w:r>
      <w:r>
        <w:rPr>
          <w:rFonts w:ascii="Times New Roman" w:hAnsi="Times New Roman" w:cs="Times New Roman"/>
          <w:b/>
          <w:sz w:val="28"/>
          <w:szCs w:val="28"/>
        </w:rPr>
        <w:t xml:space="preserve"> </w:t>
      </w:r>
      <w:r>
        <w:rPr>
          <w:rFonts w:ascii="Times New Roman" w:hAnsi="Times New Roman" w:cs="Times New Roman"/>
          <w:b/>
          <w:sz w:val="28"/>
          <w:szCs w:val="28"/>
          <w:lang w:val="en-US"/>
        </w:rPr>
        <w:t>Modern</w:t>
      </w:r>
      <w:r>
        <w:rPr>
          <w:rFonts w:ascii="Times New Roman" w:hAnsi="Times New Roman" w:cs="Times New Roman"/>
          <w:b/>
          <w:sz w:val="28"/>
          <w:szCs w:val="28"/>
        </w:rPr>
        <w:t xml:space="preserve"> </w:t>
      </w:r>
      <w:r>
        <w:rPr>
          <w:rFonts w:ascii="Times New Roman" w:hAnsi="Times New Roman" w:cs="Times New Roman"/>
          <w:b/>
          <w:sz w:val="28"/>
          <w:szCs w:val="28"/>
          <w:lang w:val="en-US"/>
        </w:rPr>
        <w:t>Art</w:t>
      </w:r>
      <w:r>
        <w:rPr>
          <w:rFonts w:ascii="Times New Roman" w:hAnsi="Times New Roman" w:cs="Times New Roman"/>
          <w:b/>
          <w:sz w:val="28"/>
          <w:szCs w:val="28"/>
        </w:rPr>
        <w:t xml:space="preserve"> ( Нью-Йорк, США)</w:t>
      </w:r>
      <w:r>
        <w:rPr>
          <w:rFonts w:ascii="Times New Roman" w:hAnsi="Times New Roman" w:cs="Times New Roman"/>
          <w:bCs/>
          <w:sz w:val="28"/>
          <w:szCs w:val="28"/>
        </w:rPr>
        <w:t xml:space="preserve"> - одна з найавторитетніших інституцій сучасного та модерністського мистецтва у світі. Заснований у 1992 році, музей пройшов кілька етапів розширення та модернізації, найбільш значущим з яких стала реконструкція та оновлення у 2004 і 2019 роках за проєктами архітекторів з бюро </w:t>
      </w:r>
      <w:r>
        <w:rPr>
          <w:rFonts w:ascii="Times New Roman" w:hAnsi="Times New Roman" w:cs="Times New Roman"/>
          <w:bCs/>
          <w:sz w:val="28"/>
          <w:szCs w:val="28"/>
          <w:lang w:val="en-US"/>
        </w:rPr>
        <w:t>Diller</w:t>
      </w:r>
      <w:r>
        <w:rPr>
          <w:rFonts w:ascii="Times New Roman" w:hAnsi="Times New Roman" w:cs="Times New Roman"/>
          <w:bCs/>
          <w:sz w:val="28"/>
          <w:szCs w:val="28"/>
        </w:rPr>
        <w:t xml:space="preserve"> </w:t>
      </w:r>
      <w:r>
        <w:rPr>
          <w:rFonts w:ascii="Times New Roman" w:hAnsi="Times New Roman" w:cs="Times New Roman"/>
          <w:bCs/>
          <w:sz w:val="28"/>
          <w:szCs w:val="28"/>
          <w:lang w:val="en-US"/>
        </w:rPr>
        <w:t>Scofidio</w:t>
      </w:r>
      <w:r>
        <w:rPr>
          <w:rFonts w:ascii="Times New Roman" w:hAnsi="Times New Roman" w:cs="Times New Roman"/>
          <w:bCs/>
          <w:sz w:val="28"/>
          <w:szCs w:val="28"/>
        </w:rPr>
        <w:t xml:space="preserve"> + </w:t>
      </w:r>
      <w:r>
        <w:rPr>
          <w:rFonts w:ascii="Times New Roman" w:hAnsi="Times New Roman" w:cs="Times New Roman"/>
          <w:bCs/>
          <w:sz w:val="28"/>
          <w:szCs w:val="28"/>
          <w:lang w:val="en-US"/>
        </w:rPr>
        <w:t>Renfro</w:t>
      </w:r>
      <w:r>
        <w:rPr>
          <w:rFonts w:ascii="Times New Roman" w:hAnsi="Times New Roman" w:cs="Times New Roman"/>
          <w:bCs/>
          <w:sz w:val="28"/>
          <w:szCs w:val="28"/>
        </w:rPr>
        <w:t xml:space="preserve"> та </w:t>
      </w:r>
      <w:r>
        <w:rPr>
          <w:rFonts w:ascii="Times New Roman" w:hAnsi="Times New Roman" w:cs="Times New Roman"/>
          <w:bCs/>
          <w:sz w:val="28"/>
          <w:szCs w:val="28"/>
          <w:lang w:val="en-US"/>
        </w:rPr>
        <w:t>Yoshi</w:t>
      </w:r>
      <w:r>
        <w:rPr>
          <w:rFonts w:ascii="Times New Roman" w:hAnsi="Times New Roman" w:cs="Times New Roman"/>
          <w:bCs/>
          <w:sz w:val="28"/>
          <w:szCs w:val="28"/>
        </w:rPr>
        <w:t xml:space="preserve"> </w:t>
      </w:r>
      <w:r>
        <w:rPr>
          <w:rFonts w:ascii="Times New Roman" w:hAnsi="Times New Roman" w:cs="Times New Roman"/>
          <w:bCs/>
          <w:sz w:val="28"/>
          <w:szCs w:val="28"/>
          <w:lang w:val="en-US"/>
        </w:rPr>
        <w:t>Taniguchi</w:t>
      </w:r>
      <w:r>
        <w:rPr>
          <w:rFonts w:ascii="Times New Roman" w:hAnsi="Times New Roman" w:cs="Times New Roman"/>
          <w:bCs/>
          <w:sz w:val="28"/>
          <w:szCs w:val="28"/>
        </w:rPr>
        <w:t>. Ці оновлення не лише модернізували архітектуру, а й змінили спосіб взаємодії глядача з мистецтвом.</w:t>
      </w:r>
    </w:p>
    <w:p w14:paraId="456C9EA1">
      <w:pPr>
        <w:ind w:firstLine="1320" w:firstLineChars="600"/>
        <w:jc w:val="both"/>
        <w:rPr>
          <w:rFonts w:ascii="Times New Roman" w:hAnsi="Times New Roman" w:cs="Times New Roman"/>
          <w:bCs/>
          <w:sz w:val="28"/>
          <w:szCs w:val="28"/>
        </w:rPr>
      </w:pPr>
      <w:r>
        <w:rPr>
          <w:lang w:eastAsia="uk-UA"/>
        </w:rPr>
        <w:drawing>
          <wp:anchor distT="0" distB="0" distL="114300" distR="114300" simplePos="0" relativeHeight="251675648" behindDoc="0" locked="0" layoutInCell="1" allowOverlap="1">
            <wp:simplePos x="0" y="0"/>
            <wp:positionH relativeFrom="column">
              <wp:posOffset>2895600</wp:posOffset>
            </wp:positionH>
            <wp:positionV relativeFrom="paragraph">
              <wp:posOffset>4128770</wp:posOffset>
            </wp:positionV>
            <wp:extent cx="2583180" cy="1455420"/>
            <wp:effectExtent l="0" t="0" r="7620" b="11430"/>
            <wp:wrapTopAndBottom/>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3"/>
                    <pic:cNvPicPr>
                      <a:picLocks noChangeAspect="1"/>
                    </pic:cNvPicPr>
                  </pic:nvPicPr>
                  <pic:blipFill>
                    <a:blip r:embed="rId24"/>
                    <a:stretch>
                      <a:fillRect/>
                    </a:stretch>
                  </pic:blipFill>
                  <pic:spPr>
                    <a:xfrm>
                      <a:off x="0" y="0"/>
                      <a:ext cx="2583180" cy="1455420"/>
                    </a:xfrm>
                    <a:prstGeom prst="rect">
                      <a:avLst/>
                    </a:prstGeom>
                    <a:noFill/>
                    <a:ln>
                      <a:noFill/>
                    </a:ln>
                  </pic:spPr>
                </pic:pic>
              </a:graphicData>
            </a:graphic>
          </wp:anchor>
        </w:drawing>
      </w:r>
      <w:r>
        <w:rPr>
          <w:lang w:eastAsia="uk-UA"/>
        </w:rPr>
        <w:drawing>
          <wp:anchor distT="0" distB="0" distL="114300" distR="114300" simplePos="0" relativeHeight="251674624" behindDoc="0" locked="0" layoutInCell="1" allowOverlap="1">
            <wp:simplePos x="0" y="0"/>
            <wp:positionH relativeFrom="column">
              <wp:posOffset>228600</wp:posOffset>
            </wp:positionH>
            <wp:positionV relativeFrom="paragraph">
              <wp:posOffset>4149725</wp:posOffset>
            </wp:positionV>
            <wp:extent cx="2541905" cy="1427480"/>
            <wp:effectExtent l="0" t="0" r="10795" b="1270"/>
            <wp:wrapTopAndBottom/>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2"/>
                    <pic:cNvPicPr>
                      <a:picLocks noChangeAspect="1"/>
                    </pic:cNvPicPr>
                  </pic:nvPicPr>
                  <pic:blipFill>
                    <a:blip r:embed="rId25"/>
                    <a:stretch>
                      <a:fillRect/>
                    </a:stretch>
                  </pic:blipFill>
                  <pic:spPr>
                    <a:xfrm>
                      <a:off x="0" y="0"/>
                      <a:ext cx="2541905" cy="1427480"/>
                    </a:xfrm>
                    <a:prstGeom prst="rect">
                      <a:avLst/>
                    </a:prstGeom>
                    <a:noFill/>
                    <a:ln>
                      <a:noFill/>
                    </a:ln>
                  </pic:spPr>
                </pic:pic>
              </a:graphicData>
            </a:graphic>
          </wp:anchor>
        </w:drawing>
      </w:r>
      <w:r>
        <w:rPr>
          <w:rFonts w:ascii="Times New Roman" w:hAnsi="Times New Roman" w:cs="Times New Roman"/>
          <w:bCs/>
          <w:sz w:val="28"/>
          <w:szCs w:val="28"/>
        </w:rPr>
        <w:t>Рис. 2.12. Візуалізація вхідної групи (екстер’єр)</w:t>
      </w:r>
    </w:p>
    <w:p w14:paraId="0EAAE780">
      <w:pPr>
        <w:jc w:val="both"/>
        <w:rPr>
          <w:rFonts w:ascii="Times New Roman" w:hAnsi="Times New Roman" w:cs="Times New Roman"/>
          <w:bCs/>
          <w:sz w:val="28"/>
          <w:szCs w:val="28"/>
        </w:rPr>
      </w:pPr>
      <w:r>
        <w:rPr>
          <w:rFonts w:ascii="Times New Roman" w:hAnsi="Times New Roman" w:cs="Times New Roman"/>
          <w:bCs/>
          <w:sz w:val="28"/>
          <w:szCs w:val="28"/>
        </w:rPr>
        <w:t xml:space="preserve">                                 Рис. 2.13. , 2.14. Візуалізації інтер’єру</w:t>
      </w:r>
    </w:p>
    <w:p w14:paraId="512D6AD6">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rPr>
        <w:t>МоМА - приклад багаторівневої музейної структури з чіткою вертикальною організацією простору. Фасад будівлі поєднує скло, алюміній та чорну сталь - матеріали, що створюють візуально стриманий, але елегантний образ. Скляні вітражі головного входу забезпечують зв’язок із вулицею та створюють ефект відкритості. Архітектура не домінує над мистецтвом, а радше стає його нейтральним тлом, особливо у виставкових залах.</w:t>
      </w:r>
    </w:p>
    <w:p w14:paraId="7C7C2502">
      <w:pPr>
        <w:ind w:firstLine="2800" w:firstLineChars="100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76672" behindDoc="0" locked="0" layoutInCell="1" allowOverlap="1">
            <wp:simplePos x="0" y="0"/>
            <wp:positionH relativeFrom="column">
              <wp:posOffset>304800</wp:posOffset>
            </wp:positionH>
            <wp:positionV relativeFrom="paragraph">
              <wp:posOffset>144145</wp:posOffset>
            </wp:positionV>
            <wp:extent cx="5004435" cy="6672580"/>
            <wp:effectExtent l="0" t="0" r="5715" b="13970"/>
            <wp:wrapTopAndBottom/>
            <wp:docPr id="21" name="Picture 21" descr="098ea1b99fdc181b2765ea25b25acac8-M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098ea1b99fdc181b2765ea25b25acac8-MOMA"/>
                    <pic:cNvPicPr>
                      <a:picLocks noChangeAspect="1"/>
                    </pic:cNvPicPr>
                  </pic:nvPicPr>
                  <pic:blipFill>
                    <a:blip r:embed="rId26"/>
                    <a:stretch>
                      <a:fillRect/>
                    </a:stretch>
                  </pic:blipFill>
                  <pic:spPr>
                    <a:xfrm>
                      <a:off x="0" y="0"/>
                      <a:ext cx="5004435" cy="6672580"/>
                    </a:xfrm>
                    <a:prstGeom prst="rect">
                      <a:avLst/>
                    </a:prstGeom>
                  </pic:spPr>
                </pic:pic>
              </a:graphicData>
            </a:graphic>
          </wp:anchor>
        </w:drawing>
      </w:r>
      <w:r>
        <w:rPr>
          <w:rFonts w:ascii="Times New Roman" w:hAnsi="Times New Roman" w:cs="Times New Roman"/>
          <w:bCs/>
          <w:sz w:val="28"/>
          <w:szCs w:val="28"/>
        </w:rPr>
        <w:t>Рис. 2.15. Візуалізація фасаду</w:t>
      </w:r>
    </w:p>
    <w:p w14:paraId="093A651A">
      <w:pPr>
        <w:jc w:val="both"/>
        <w:rPr>
          <w:rFonts w:ascii="Times New Roman" w:hAnsi="Times New Roman" w:cs="Times New Roman"/>
          <w:bCs/>
          <w:sz w:val="28"/>
          <w:szCs w:val="28"/>
        </w:rPr>
      </w:pPr>
      <w:r>
        <w:rPr>
          <w:rFonts w:ascii="Times New Roman" w:hAnsi="Times New Roman" w:cs="Times New Roman"/>
          <w:bCs/>
          <w:sz w:val="28"/>
          <w:szCs w:val="28"/>
        </w:rPr>
        <w:t xml:space="preserve">   Інтер’єри організовані за принципом максимального комфорту для глядача: широкі переходи між залами, різні рівні огляду, Місця для відпочинку. Основний матеріал внутрішнього оздоблення - білий матовий гіпс і натуральне дерево, що створює спокійну атмосферу. Освітлення - змішане: природнє верхнє світло та системи штучного точкового підсвічування. </w:t>
      </w:r>
    </w:p>
    <w:p w14:paraId="791B0F0C">
      <w:pPr>
        <w:jc w:val="both"/>
        <w:rPr>
          <w:rFonts w:ascii="Times New Roman" w:hAnsi="Times New Roman" w:cs="Times New Roman"/>
          <w:bCs/>
          <w:sz w:val="28"/>
          <w:szCs w:val="28"/>
        </w:rPr>
      </w:pPr>
      <w:r>
        <w:rPr>
          <w:rFonts w:ascii="Times New Roman" w:hAnsi="Times New Roman" w:cs="Times New Roman"/>
          <w:bCs/>
          <w:sz w:val="28"/>
          <w:szCs w:val="28"/>
        </w:rPr>
        <w:t xml:space="preserve">   Особливістю цього музею є також інтеграція мультимедійного досвіду - відеоарт, інтерактивні інсталяції та цифрові практики органічно вписані в експозицію. МоМА не лише зберігає шедеври, а й реагує на виклики часу, транслює нові форми творчості та активно взаємодіє з аудиторією.</w:t>
      </w:r>
    </w:p>
    <w:p w14:paraId="2E20E2BA">
      <w:pPr>
        <w:jc w:val="both"/>
        <w:rPr>
          <w:rFonts w:ascii="Times New Roman" w:hAnsi="Times New Roman" w:cs="Times New Roman"/>
          <w:bCs/>
          <w:sz w:val="28"/>
          <w:szCs w:val="28"/>
        </w:rPr>
      </w:pPr>
    </w:p>
    <w:p w14:paraId="6B1819E4">
      <w:pPr>
        <w:jc w:val="center"/>
        <w:rPr>
          <w:rFonts w:ascii="Times New Roman" w:hAnsi="Times New Roman" w:cs="Times New Roman"/>
          <w:bCs/>
          <w:sz w:val="28"/>
          <w:szCs w:val="28"/>
        </w:rPr>
      </w:pPr>
      <w:r>
        <w:rPr>
          <w:rFonts w:ascii="Times New Roman" w:hAnsi="Times New Roman" w:cs="Times New Roman"/>
          <w:b/>
          <w:sz w:val="28"/>
          <w:szCs w:val="28"/>
        </w:rPr>
        <w:t>2.2. Аналіз вітчизняного досвіду</w:t>
      </w:r>
    </w:p>
    <w:p w14:paraId="26391B6B">
      <w:pPr>
        <w:jc w:val="both"/>
        <w:rPr>
          <w:rFonts w:ascii="Times New Roman" w:hAnsi="Times New Roman" w:cs="Times New Roman"/>
          <w:bCs/>
          <w:sz w:val="28"/>
          <w:szCs w:val="28"/>
        </w:rPr>
      </w:pPr>
    </w:p>
    <w:p w14:paraId="26CC2AAB">
      <w:pPr>
        <w:numPr>
          <w:ilvl w:val="0"/>
          <w:numId w:val="3"/>
        </w:numPr>
        <w:ind w:left="210" w:firstLine="420" w:firstLineChars="15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77696" behindDoc="0" locked="0" layoutInCell="1" allowOverlap="1">
            <wp:simplePos x="0" y="0"/>
            <wp:positionH relativeFrom="column">
              <wp:posOffset>104775</wp:posOffset>
            </wp:positionH>
            <wp:positionV relativeFrom="paragraph">
              <wp:posOffset>2031365</wp:posOffset>
            </wp:positionV>
            <wp:extent cx="5402580" cy="3107690"/>
            <wp:effectExtent l="0" t="0" r="7620" b="16510"/>
            <wp:wrapTopAndBottom/>
            <wp:docPr id="22" name="Picture 22" descr="mystetskyi-arsenal-7-1130x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mystetskyi-arsenal-7-1130x650"/>
                    <pic:cNvPicPr>
                      <a:picLocks noChangeAspect="1"/>
                    </pic:cNvPicPr>
                  </pic:nvPicPr>
                  <pic:blipFill>
                    <a:blip r:embed="rId27"/>
                    <a:stretch>
                      <a:fillRect/>
                    </a:stretch>
                  </pic:blipFill>
                  <pic:spPr>
                    <a:xfrm>
                      <a:off x="0" y="0"/>
                      <a:ext cx="5402580" cy="3107690"/>
                    </a:xfrm>
                    <a:prstGeom prst="rect">
                      <a:avLst/>
                    </a:prstGeom>
                  </pic:spPr>
                </pic:pic>
              </a:graphicData>
            </a:graphic>
          </wp:anchor>
        </w:drawing>
      </w:r>
      <w:r>
        <w:rPr>
          <w:rFonts w:ascii="Times New Roman" w:hAnsi="Times New Roman" w:cs="Times New Roman"/>
          <w:b/>
          <w:sz w:val="28"/>
          <w:szCs w:val="28"/>
        </w:rPr>
        <w:t>Мистецький арсенал (м. Київ)</w:t>
      </w:r>
      <w:r>
        <w:rPr>
          <w:rFonts w:ascii="Times New Roman" w:hAnsi="Times New Roman" w:cs="Times New Roman"/>
          <w:bCs/>
          <w:sz w:val="28"/>
          <w:szCs w:val="28"/>
        </w:rPr>
        <w:t xml:space="preserve"> - повідна національна культурна інституція, яка об’єднує функцію музею, виставкового центру, освітнього середовища й аналітичної платформ. Розташований у будівлі колишнього арсеналу 18 століття, цей об’єкт є пикладом успішної адаптації історичної архітектури до потреб сучасного мистецтва. Простір було реконструйовано з максимальною повагою до автентичної структури, зберігаючи характер оборонної архітектури та водночас відкриваючи її для нових змістів.</w:t>
      </w:r>
    </w:p>
    <w:p w14:paraId="729DC9D3">
      <w:pPr>
        <w:jc w:val="both"/>
        <w:rPr>
          <w:rFonts w:ascii="Times New Roman" w:hAnsi="Times New Roman" w:cs="Times New Roman"/>
          <w:bCs/>
          <w:sz w:val="28"/>
          <w:szCs w:val="28"/>
        </w:rPr>
      </w:pPr>
      <w:r>
        <w:rPr>
          <w:rFonts w:ascii="Times New Roman" w:hAnsi="Times New Roman" w:cs="Times New Roman"/>
          <w:bCs/>
          <w:sz w:val="28"/>
          <w:szCs w:val="28"/>
        </w:rPr>
        <w:t xml:space="preserve">                        Рис. 2.16. Фото кутової перспективи фасаду</w:t>
      </w:r>
    </w:p>
    <w:p w14:paraId="0F484CF5">
      <w:pPr>
        <w:ind w:firstLine="1680" w:firstLineChars="60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5715635" cy="3535680"/>
            <wp:effectExtent l="0" t="0" r="18415" b="7620"/>
            <wp:wrapTopAndBottom/>
            <wp:docPr id="23" name="Picture 23" descr="mystetskyi-arsenal-8-2048x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mystetskyi-arsenal-8-2048x1267"/>
                    <pic:cNvPicPr>
                      <a:picLocks noChangeAspect="1"/>
                    </pic:cNvPicPr>
                  </pic:nvPicPr>
                  <pic:blipFill>
                    <a:blip r:embed="rId28"/>
                    <a:stretch>
                      <a:fillRect/>
                    </a:stretch>
                  </pic:blipFill>
                  <pic:spPr>
                    <a:xfrm>
                      <a:off x="0" y="0"/>
                      <a:ext cx="5715635" cy="3535680"/>
                    </a:xfrm>
                    <a:prstGeom prst="rect">
                      <a:avLst/>
                    </a:prstGeom>
                  </pic:spPr>
                </pic:pic>
              </a:graphicData>
            </a:graphic>
          </wp:anchor>
        </w:drawing>
      </w:r>
      <w:r>
        <w:rPr>
          <w:rFonts w:ascii="Times New Roman" w:hAnsi="Times New Roman" w:cs="Times New Roman"/>
          <w:bCs/>
          <w:sz w:val="28"/>
          <w:szCs w:val="28"/>
        </w:rPr>
        <w:t>Рис. 2.17. фото з висоти пташиного польоту</w:t>
      </w:r>
    </w:p>
    <w:p w14:paraId="1CE758F9">
      <w:pPr>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79744" behindDoc="0" locked="0" layoutInCell="1" allowOverlap="1">
            <wp:simplePos x="0" y="0"/>
            <wp:positionH relativeFrom="column">
              <wp:posOffset>195580</wp:posOffset>
            </wp:positionH>
            <wp:positionV relativeFrom="paragraph">
              <wp:posOffset>1678940</wp:posOffset>
            </wp:positionV>
            <wp:extent cx="4989195" cy="3089275"/>
            <wp:effectExtent l="0" t="0" r="1905" b="15875"/>
            <wp:wrapTopAndBottom/>
            <wp:docPr id="24" name="Picture 24" descr="mystetskyi-arsenal-4-2100x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mystetskyi-arsenal-4-2100x1300"/>
                    <pic:cNvPicPr>
                      <a:picLocks noChangeAspect="1"/>
                    </pic:cNvPicPr>
                  </pic:nvPicPr>
                  <pic:blipFill>
                    <a:blip r:embed="rId29"/>
                    <a:stretch>
                      <a:fillRect/>
                    </a:stretch>
                  </pic:blipFill>
                  <pic:spPr>
                    <a:xfrm>
                      <a:off x="0" y="0"/>
                      <a:ext cx="4989195" cy="3089275"/>
                    </a:xfrm>
                    <a:prstGeom prst="rect">
                      <a:avLst/>
                    </a:prstGeom>
                  </pic:spPr>
                </pic:pic>
              </a:graphicData>
            </a:graphic>
          </wp:anchor>
        </w:drawing>
      </w:r>
      <w:r>
        <w:rPr>
          <w:rFonts w:ascii="Times New Roman" w:hAnsi="Times New Roman" w:cs="Times New Roman"/>
          <w:bCs/>
          <w:sz w:val="28"/>
          <w:szCs w:val="28"/>
        </w:rPr>
        <w:t xml:space="preserve">   Будівля Арсеналу - масивна, з товстими кам’яними стінами, високими склепінчастими перекриттями, ритмічними аркадами й довгими анфіладними залами. Цей простір сам по собі є частиною культурного досвіду - він створює атмосферу сакральності, поваги до історії та мистецтва. Незважаючи на ваговиту архітектуру, простір добре піддається до різних етапів експозицій - від класичних виставок до сучасних інсталяцій, мультимедійних та перформативних практик.</w:t>
      </w:r>
      <w:r>
        <w:rPr>
          <w:rFonts w:ascii="Times New Roman" w:hAnsi="Times New Roman" w:cs="Times New Roman"/>
          <w:bCs/>
          <w:sz w:val="28"/>
          <w:szCs w:val="28"/>
        </w:rPr>
        <w:br w:type="textWrapping"/>
      </w:r>
      <w:r>
        <w:rPr>
          <w:rFonts w:ascii="Times New Roman" w:hAnsi="Times New Roman" w:cs="Times New Roman"/>
          <w:bCs/>
          <w:sz w:val="28"/>
          <w:szCs w:val="28"/>
        </w:rPr>
        <w:t xml:space="preserve">                                  Рис. 2.18. фотографія інтер’єру</w:t>
      </w:r>
    </w:p>
    <w:p w14:paraId="75891C0C">
      <w:pPr>
        <w:jc w:val="both"/>
        <w:rPr>
          <w:rFonts w:ascii="Times New Roman" w:hAnsi="Times New Roman" w:cs="Times New Roman"/>
          <w:bCs/>
          <w:sz w:val="28"/>
          <w:szCs w:val="28"/>
        </w:rPr>
      </w:pPr>
      <w:r>
        <w:rPr>
          <w:rFonts w:ascii="Times New Roman" w:hAnsi="Times New Roman" w:cs="Times New Roman"/>
          <w:bCs/>
          <w:sz w:val="28"/>
          <w:szCs w:val="28"/>
        </w:rPr>
        <w:t xml:space="preserve">   Внутрішнє оздоблення максимально нейтральне: стіни залишені в природньому стані або побілені, підлоги - з деревини або полімерного покриття, освітлення гнучке, із застосуванням рейкових систем. Простір легко трансформується відповідно до потреб кураторів. Важливо, що Арсенал не є лише місцем для показу - він виконує і потужну освітню функцію через форуми, лекції, школи та публічні програми.</w:t>
      </w:r>
    </w:p>
    <w:p w14:paraId="0917D898">
      <w:pPr>
        <w:ind w:firstLine="2100" w:firstLineChars="75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0768" behindDoc="0" locked="0" layoutInCell="1" allowOverlap="1">
            <wp:simplePos x="0" y="0"/>
            <wp:positionH relativeFrom="column">
              <wp:posOffset>0</wp:posOffset>
            </wp:positionH>
            <wp:positionV relativeFrom="paragraph">
              <wp:posOffset>104775</wp:posOffset>
            </wp:positionV>
            <wp:extent cx="5720715" cy="3541395"/>
            <wp:effectExtent l="0" t="0" r="13335" b="1905"/>
            <wp:wrapTopAndBottom/>
            <wp:docPr id="25" name="Picture 25" descr="mystetskyi-arsenal-6-2100x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mystetskyi-arsenal-6-2100x1300"/>
                    <pic:cNvPicPr>
                      <a:picLocks noChangeAspect="1"/>
                    </pic:cNvPicPr>
                  </pic:nvPicPr>
                  <pic:blipFill>
                    <a:blip r:embed="rId30"/>
                    <a:stretch>
                      <a:fillRect/>
                    </a:stretch>
                  </pic:blipFill>
                  <pic:spPr>
                    <a:xfrm>
                      <a:off x="0" y="0"/>
                      <a:ext cx="5720715" cy="3541395"/>
                    </a:xfrm>
                    <a:prstGeom prst="rect">
                      <a:avLst/>
                    </a:prstGeom>
                  </pic:spPr>
                </pic:pic>
              </a:graphicData>
            </a:graphic>
          </wp:anchor>
        </w:drawing>
      </w:r>
      <w:r>
        <w:rPr>
          <w:rFonts w:ascii="Times New Roman" w:hAnsi="Times New Roman" w:cs="Times New Roman"/>
          <w:bCs/>
          <w:sz w:val="28"/>
          <w:szCs w:val="28"/>
        </w:rPr>
        <w:t>Рис. 2.19. фото Інтер’єру з експозицією</w:t>
      </w:r>
    </w:p>
    <w:p w14:paraId="1F0F4D6D">
      <w:pPr>
        <w:jc w:val="both"/>
        <w:rPr>
          <w:rFonts w:ascii="Times New Roman" w:hAnsi="Times New Roman" w:cs="Times New Roman"/>
          <w:bCs/>
          <w:sz w:val="28"/>
          <w:szCs w:val="28"/>
        </w:rPr>
      </w:pPr>
      <w:r>
        <w:rPr>
          <w:rFonts w:ascii="Times New Roman" w:hAnsi="Times New Roman" w:cs="Times New Roman"/>
          <w:bCs/>
          <w:sz w:val="28"/>
          <w:szCs w:val="28"/>
        </w:rPr>
        <w:t xml:space="preserve">   Таким чином, Мистецький арсенал - це приклад інтеграції культурної спадщини у сучасний мистецький процес, де історія не конфліктує з новітніми формами, а стає їхнім контекстом.</w:t>
      </w:r>
      <w:r>
        <w:rPr>
          <w:rFonts w:ascii="Times New Roman" w:hAnsi="Times New Roman" w:cs="Times New Roman"/>
          <w:bCs/>
          <w:sz w:val="28"/>
          <w:szCs w:val="28"/>
        </w:rPr>
        <w:br w:type="textWrapping"/>
      </w:r>
      <w:r>
        <w:rPr>
          <w:rFonts w:ascii="Times New Roman" w:hAnsi="Times New Roman" w:cs="Times New Roman"/>
          <w:bCs/>
          <w:sz w:val="28"/>
          <w:szCs w:val="28"/>
        </w:rPr>
        <w:t xml:space="preserve"> </w:t>
      </w:r>
    </w:p>
    <w:p w14:paraId="6BEFD9ED">
      <w:pPr>
        <w:ind w:firstLine="420" w:firstLineChars="150"/>
        <w:jc w:val="both"/>
        <w:rPr>
          <w:rFonts w:ascii="Times New Roman" w:hAnsi="Times New Roman" w:cs="Times New Roman"/>
          <w:b/>
          <w:sz w:val="28"/>
          <w:szCs w:val="28"/>
        </w:rPr>
      </w:pPr>
      <w:r>
        <w:rPr>
          <w:rFonts w:ascii="Times New Roman" w:hAnsi="Times New Roman" w:cs="Times New Roman"/>
          <w:b/>
          <w:sz w:val="28"/>
          <w:szCs w:val="28"/>
        </w:rPr>
        <w:t xml:space="preserve">2.ПінчукАртЦентр (м. Київ) - </w:t>
      </w:r>
      <w:r>
        <w:rPr>
          <w:rFonts w:ascii="Times New Roman" w:hAnsi="Times New Roman" w:cs="Times New Roman"/>
          <w:bCs/>
          <w:sz w:val="28"/>
          <w:szCs w:val="28"/>
        </w:rPr>
        <w:t xml:space="preserve">приватна інституція сучасного мистецтва, заснована у 2006 році, яка швидко однією з найвпливовіших культурних платформ у Східній Європі. Центр розташований у центрі Києва реконструйованій частині історичної будівлі Бессарабського кварталу. Архітектурне рішення підкреслює урбаністичний контекст і водночас демонструє візуальну чистоту простору, притаманну міжнародним мистецьким галереям. </w:t>
      </w:r>
    </w:p>
    <w:p w14:paraId="5BC5FFE8">
      <w:pPr>
        <w:jc w:val="both"/>
        <w:rPr>
          <w:rFonts w:ascii="Times New Roman" w:hAnsi="Times New Roman" w:cs="Times New Roman"/>
          <w:bCs/>
          <w:sz w:val="28"/>
          <w:szCs w:val="28"/>
        </w:rPr>
      </w:pPr>
      <w:r>
        <w:rPr>
          <w:rFonts w:ascii="Times New Roman" w:hAnsi="Times New Roman" w:cs="Times New Roman"/>
          <w:b/>
          <w:sz w:val="28"/>
          <w:szCs w:val="28"/>
        </w:rPr>
        <w:t xml:space="preserve">   </w:t>
      </w:r>
      <w:r>
        <w:rPr>
          <w:rFonts w:ascii="Times New Roman" w:hAnsi="Times New Roman" w:cs="Times New Roman"/>
          <w:bCs/>
          <w:sz w:val="28"/>
          <w:szCs w:val="28"/>
        </w:rPr>
        <w:t xml:space="preserve">Архітектура ПінчукАртЦентрі - стримана, функціональна, орієнтована на зручну навігацію та максимальну увагу до експонатів. Виставкові зали мають чітку геометрію, здебільшого прямокутну форму, нейтральне світле </w:t>
      </w:r>
      <w:r>
        <w:rPr>
          <w:rFonts w:ascii="Times New Roman" w:hAnsi="Times New Roman" w:cs="Times New Roman"/>
          <w:bCs/>
          <w:sz w:val="28"/>
          <w:szCs w:val="28"/>
          <w:lang w:eastAsia="uk-UA"/>
        </w:rPr>
        <w:drawing>
          <wp:anchor distT="0" distB="0" distL="114300" distR="114300" simplePos="0" relativeHeight="251683840" behindDoc="0" locked="0" layoutInCell="1" allowOverlap="1">
            <wp:simplePos x="0" y="0"/>
            <wp:positionH relativeFrom="column">
              <wp:posOffset>9525</wp:posOffset>
            </wp:positionH>
            <wp:positionV relativeFrom="paragraph">
              <wp:posOffset>1059815</wp:posOffset>
            </wp:positionV>
            <wp:extent cx="5723890" cy="3820160"/>
            <wp:effectExtent l="0" t="0" r="10160" b="8890"/>
            <wp:wrapTopAndBottom/>
            <wp:docPr id="28" name="Picture 28" descr="_ILL2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_ILL2734"/>
                    <pic:cNvPicPr>
                      <a:picLocks noChangeAspect="1"/>
                    </pic:cNvPicPr>
                  </pic:nvPicPr>
                  <pic:blipFill>
                    <a:blip r:embed="rId31"/>
                    <a:stretch>
                      <a:fillRect/>
                    </a:stretch>
                  </pic:blipFill>
                  <pic:spPr>
                    <a:xfrm>
                      <a:off x="0" y="0"/>
                      <a:ext cx="5723890" cy="3820160"/>
                    </a:xfrm>
                    <a:prstGeom prst="rect">
                      <a:avLst/>
                    </a:prstGeom>
                  </pic:spPr>
                </pic:pic>
              </a:graphicData>
            </a:graphic>
          </wp:anchor>
        </w:drawing>
      </w:r>
      <w:r>
        <w:rPr>
          <w:rFonts w:ascii="Times New Roman" w:hAnsi="Times New Roman" w:cs="Times New Roman"/>
          <w:bCs/>
          <w:sz w:val="28"/>
          <w:szCs w:val="28"/>
        </w:rPr>
        <w:t>оздоблення та гнучке освітлення. Використовується переважно білий колір стін, світла підлога та акцентне освітлення, що дозволяє ефективно працювати з відеоартом, цифровими інсталяціями та експериментальними форматами.</w:t>
      </w:r>
    </w:p>
    <w:p w14:paraId="4CA2F927">
      <w:pPr>
        <w:ind w:firstLine="3220" w:firstLineChars="115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2816" behindDoc="0" locked="0" layoutInCell="1" allowOverlap="1">
            <wp:simplePos x="0" y="0"/>
            <wp:positionH relativeFrom="column">
              <wp:posOffset>3048000</wp:posOffset>
            </wp:positionH>
            <wp:positionV relativeFrom="paragraph">
              <wp:posOffset>4367530</wp:posOffset>
            </wp:positionV>
            <wp:extent cx="3258185" cy="2047240"/>
            <wp:effectExtent l="0" t="0" r="18415" b="10160"/>
            <wp:wrapTopAndBottom/>
            <wp:docPr id="27" name="Picture 27" descr="pinchukartcentre-pinchuk-art-art-art-centr-sovremennoe-iskusstvo-vystavochnyj-centr-platforma-dlya-x-573c65636e5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inchukartcentre-pinchuk-art-art-art-centr-sovremennoe-iskusstvo-vystavochnyj-centr-platforma-dlya-x-573c65636e57b"/>
                    <pic:cNvPicPr>
                      <a:picLocks noChangeAspect="1"/>
                    </pic:cNvPicPr>
                  </pic:nvPicPr>
                  <pic:blipFill>
                    <a:blip r:embed="rId32"/>
                    <a:stretch>
                      <a:fillRect/>
                    </a:stretch>
                  </pic:blipFill>
                  <pic:spPr>
                    <a:xfrm>
                      <a:off x="0" y="0"/>
                      <a:ext cx="3258185" cy="2047240"/>
                    </a:xfrm>
                    <a:prstGeom prst="rect">
                      <a:avLst/>
                    </a:prstGeom>
                  </pic:spPr>
                </pic:pic>
              </a:graphicData>
            </a:graphic>
          </wp:anchor>
        </w:drawing>
      </w:r>
      <w:r>
        <w:rPr>
          <w:rFonts w:ascii="Times New Roman" w:hAnsi="Times New Roman" w:cs="Times New Roman"/>
          <w:bCs/>
          <w:sz w:val="28"/>
          <w:szCs w:val="28"/>
          <w:lang w:eastAsia="uk-UA"/>
        </w:rPr>
        <w:drawing>
          <wp:anchor distT="0" distB="0" distL="114300" distR="114300" simplePos="0" relativeHeight="251681792" behindDoc="0" locked="0" layoutInCell="1" allowOverlap="1">
            <wp:simplePos x="0" y="0"/>
            <wp:positionH relativeFrom="column">
              <wp:posOffset>-85725</wp:posOffset>
            </wp:positionH>
            <wp:positionV relativeFrom="paragraph">
              <wp:posOffset>4371340</wp:posOffset>
            </wp:positionV>
            <wp:extent cx="3060065" cy="2041525"/>
            <wp:effectExtent l="0" t="0" r="6985" b="15875"/>
            <wp:wrapTopAndBottom/>
            <wp:docPr id="26" name="Picture 26" descr="pinchukartcentre-pinchuk-art-art-art-centr-sovremennoe-iskusstvo-vystavochnyj-centr-platforma-dlya-x-573c654906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inchukartcentre-pinchuk-art-art-art-centr-sovremennoe-iskusstvo-vystavochnyj-centr-platforma-dlya-x-573c654906126"/>
                    <pic:cNvPicPr>
                      <a:picLocks noChangeAspect="1"/>
                    </pic:cNvPicPr>
                  </pic:nvPicPr>
                  <pic:blipFill>
                    <a:blip r:embed="rId33"/>
                    <a:stretch>
                      <a:fillRect/>
                    </a:stretch>
                  </pic:blipFill>
                  <pic:spPr>
                    <a:xfrm>
                      <a:off x="0" y="0"/>
                      <a:ext cx="3060065" cy="2041525"/>
                    </a:xfrm>
                    <a:prstGeom prst="rect">
                      <a:avLst/>
                    </a:prstGeom>
                  </pic:spPr>
                </pic:pic>
              </a:graphicData>
            </a:graphic>
          </wp:anchor>
        </w:drawing>
      </w:r>
      <w:r>
        <w:rPr>
          <w:rFonts w:ascii="Times New Roman" w:hAnsi="Times New Roman" w:cs="Times New Roman"/>
          <w:bCs/>
          <w:sz w:val="28"/>
          <w:szCs w:val="28"/>
        </w:rPr>
        <w:t>Рис. 2.20. Фото фасаду</w:t>
      </w:r>
    </w:p>
    <w:p w14:paraId="39DE2D77">
      <w:pPr>
        <w:jc w:val="both"/>
        <w:rPr>
          <w:rFonts w:ascii="Times New Roman" w:hAnsi="Times New Roman" w:cs="Times New Roman"/>
          <w:bCs/>
          <w:sz w:val="28"/>
          <w:szCs w:val="28"/>
        </w:rPr>
      </w:pPr>
      <w:r>
        <w:rPr>
          <w:rFonts w:ascii="Times New Roman" w:hAnsi="Times New Roman" w:cs="Times New Roman"/>
          <w:bCs/>
          <w:sz w:val="28"/>
          <w:szCs w:val="28"/>
        </w:rPr>
        <w:t>Рис. 2.21. Фото інтер’єру                             Рис. 2.22. Фото інтер’єру</w:t>
      </w:r>
    </w:p>
    <w:p w14:paraId="4A635F71">
      <w:pPr>
        <w:jc w:val="both"/>
        <w:rPr>
          <w:rFonts w:ascii="Times New Roman" w:hAnsi="Times New Roman" w:cs="Times New Roman"/>
          <w:bCs/>
          <w:sz w:val="28"/>
          <w:szCs w:val="28"/>
        </w:rPr>
      </w:pPr>
      <w:r>
        <w:rPr>
          <w:rFonts w:ascii="Times New Roman" w:hAnsi="Times New Roman" w:cs="Times New Roman"/>
          <w:bCs/>
          <w:sz w:val="28"/>
          <w:szCs w:val="28"/>
        </w:rPr>
        <w:t xml:space="preserve">   Центр має кілька рівнів, з’єднаних сходами та ліфтами, що забезпечує багаторівневу взаємодію з  простором. Особливої уваги заслуговують великі панорамні вікна з видом на місто, які створюють відчуття відкритості й діалогу між внутрішнім і зовнішнім. В експозиційній політиці простежується баланс між українськими та міжнародними художниками, що робить простір інтелектуально насиченим і відкритим для глобального контексту.</w:t>
      </w:r>
    </w:p>
    <w:p w14:paraId="1DD8E063">
      <w:pPr>
        <w:jc w:val="both"/>
        <w:rPr>
          <w:rFonts w:ascii="Times New Roman" w:hAnsi="Times New Roman" w:cs="Times New Roman"/>
          <w:bCs/>
          <w:sz w:val="28"/>
          <w:szCs w:val="28"/>
        </w:rPr>
      </w:pPr>
      <w:r>
        <w:rPr>
          <w:rFonts w:ascii="Times New Roman" w:hAnsi="Times New Roman" w:cs="Times New Roman"/>
          <w:bCs/>
          <w:sz w:val="28"/>
          <w:szCs w:val="28"/>
        </w:rPr>
        <w:t xml:space="preserve">   ПінчукАртЦентр є прикладом ефективної приватної ініціативи у сфері культури, яка продемонструвала, що сучасне мистецтво може бути професійно організоване, достіпне широкій аудиторії й водночас не втрачати актуальності та гостроти.</w:t>
      </w:r>
      <w:r>
        <w:rPr>
          <w:rFonts w:ascii="Times New Roman" w:hAnsi="Times New Roman" w:cs="Times New Roman"/>
          <w:bCs/>
          <w:sz w:val="28"/>
          <w:szCs w:val="28"/>
        </w:rPr>
        <w:br w:type="textWrapping"/>
      </w:r>
      <w:r>
        <w:rPr>
          <w:rFonts w:ascii="Times New Roman" w:hAnsi="Times New Roman" w:cs="Times New Roman"/>
          <w:bCs/>
          <w:sz w:val="28"/>
          <w:szCs w:val="28"/>
        </w:rPr>
        <w:t xml:space="preserve"> </w:t>
      </w:r>
    </w:p>
    <w:p w14:paraId="5EE5041B">
      <w:pPr>
        <w:ind w:firstLine="420" w:firstLineChars="15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4864" behindDoc="0" locked="0" layoutInCell="1" allowOverlap="1">
            <wp:simplePos x="0" y="0"/>
            <wp:positionH relativeFrom="column">
              <wp:posOffset>9525</wp:posOffset>
            </wp:positionH>
            <wp:positionV relativeFrom="paragraph">
              <wp:posOffset>1696720</wp:posOffset>
            </wp:positionV>
            <wp:extent cx="5726430" cy="3086100"/>
            <wp:effectExtent l="0" t="0" r="7620" b="0"/>
            <wp:wrapTopAndBottom/>
            <wp:docPr id="29" name="Picture 29" descr="1560be87f0ea5b10aa605ddd7800367b5e16c4c8_1704785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1560be87f0ea5b10aa605ddd7800367b5e16c4c8_1704785169"/>
                    <pic:cNvPicPr>
                      <a:picLocks noChangeAspect="1"/>
                    </pic:cNvPicPr>
                  </pic:nvPicPr>
                  <pic:blipFill>
                    <a:blip r:embed="rId34"/>
                    <a:stretch>
                      <a:fillRect/>
                    </a:stretch>
                  </pic:blipFill>
                  <pic:spPr>
                    <a:xfrm>
                      <a:off x="0" y="0"/>
                      <a:ext cx="5726430" cy="3086100"/>
                    </a:xfrm>
                    <a:prstGeom prst="rect">
                      <a:avLst/>
                    </a:prstGeom>
                  </pic:spPr>
                </pic:pic>
              </a:graphicData>
            </a:graphic>
          </wp:anchor>
        </w:drawing>
      </w:r>
      <w:r>
        <w:rPr>
          <w:rFonts w:ascii="Times New Roman" w:hAnsi="Times New Roman" w:cs="Times New Roman"/>
          <w:b/>
          <w:sz w:val="28"/>
          <w:szCs w:val="28"/>
        </w:rPr>
        <w:t>2.</w:t>
      </w:r>
      <w:r>
        <w:rPr>
          <w:rFonts w:ascii="Times New Roman" w:hAnsi="Times New Roman" w:cs="Times New Roman"/>
          <w:b/>
          <w:sz w:val="28"/>
          <w:szCs w:val="28"/>
          <w:lang w:val="en-US"/>
        </w:rPr>
        <w:t>Jam</w:t>
      </w:r>
      <w:r>
        <w:rPr>
          <w:rFonts w:ascii="Times New Roman" w:hAnsi="Times New Roman" w:cs="Times New Roman"/>
          <w:b/>
          <w:sz w:val="28"/>
          <w:szCs w:val="28"/>
        </w:rPr>
        <w:t xml:space="preserve"> </w:t>
      </w:r>
      <w:r>
        <w:rPr>
          <w:rFonts w:ascii="Times New Roman" w:hAnsi="Times New Roman" w:cs="Times New Roman"/>
          <w:b/>
          <w:sz w:val="28"/>
          <w:szCs w:val="28"/>
          <w:lang w:val="en-US"/>
        </w:rPr>
        <w:t>Factory</w:t>
      </w:r>
      <w:r>
        <w:rPr>
          <w:rFonts w:ascii="Times New Roman" w:hAnsi="Times New Roman" w:cs="Times New Roman"/>
          <w:b/>
          <w:sz w:val="28"/>
          <w:szCs w:val="28"/>
        </w:rPr>
        <w:t xml:space="preserve"> </w:t>
      </w:r>
      <w:r>
        <w:rPr>
          <w:rFonts w:ascii="Times New Roman" w:hAnsi="Times New Roman" w:cs="Times New Roman"/>
          <w:b/>
          <w:sz w:val="28"/>
          <w:szCs w:val="28"/>
          <w:lang w:val="en-US"/>
        </w:rPr>
        <w:t>Art</w:t>
      </w:r>
      <w:r>
        <w:rPr>
          <w:rFonts w:ascii="Times New Roman" w:hAnsi="Times New Roman" w:cs="Times New Roman"/>
          <w:b/>
          <w:sz w:val="28"/>
          <w:szCs w:val="28"/>
        </w:rPr>
        <w:t xml:space="preserve"> </w:t>
      </w:r>
      <w:r>
        <w:rPr>
          <w:rFonts w:ascii="Times New Roman" w:hAnsi="Times New Roman" w:cs="Times New Roman"/>
          <w:b/>
          <w:sz w:val="28"/>
          <w:szCs w:val="28"/>
          <w:lang w:val="en-US"/>
        </w:rPr>
        <w:t>Center</w:t>
      </w:r>
      <w:r>
        <w:rPr>
          <w:rFonts w:ascii="Times New Roman" w:hAnsi="Times New Roman" w:cs="Times New Roman"/>
          <w:b/>
          <w:sz w:val="28"/>
          <w:szCs w:val="28"/>
        </w:rPr>
        <w:t xml:space="preserve"> (м. Львів)</w:t>
      </w:r>
      <w:r>
        <w:rPr>
          <w:rFonts w:ascii="Times New Roman" w:hAnsi="Times New Roman" w:cs="Times New Roman"/>
          <w:bCs/>
          <w:sz w:val="28"/>
          <w:szCs w:val="28"/>
        </w:rPr>
        <w:t xml:space="preserve"> - унікальний приклад ревіталізації індустріального простору під культурні потреби. Розташований у Львові, у приміщеннях колишньої фабрики з виробництва джемів, цей проєкт поєднує в собі архітектурну автентичність, постіндустріальну естетику та сучасний підхід до організації простору. Проєкт реалізується з 2015 року за підтримки міжнародних партнерів, серед яких - німецький меценат Гарольд Біндер.</w:t>
      </w:r>
      <w:r>
        <w:rPr>
          <w:rFonts w:ascii="Times New Roman" w:hAnsi="Times New Roman" w:cs="Times New Roman"/>
          <w:bCs/>
          <w:sz w:val="28"/>
          <w:szCs w:val="28"/>
        </w:rPr>
        <w:br w:type="textWrapping"/>
      </w:r>
      <w:r>
        <w:rPr>
          <w:rFonts w:ascii="Times New Roman" w:hAnsi="Times New Roman" w:cs="Times New Roman"/>
          <w:bCs/>
          <w:sz w:val="28"/>
          <w:szCs w:val="28"/>
        </w:rPr>
        <w:t xml:space="preserve">                      Рис. 2.23. Фотографія кутової перспективи</w:t>
      </w:r>
    </w:p>
    <w:p w14:paraId="1F25040D">
      <w:pPr>
        <w:jc w:val="both"/>
        <w:rPr>
          <w:rFonts w:ascii="Times New Roman" w:hAnsi="Times New Roman" w:cs="Times New Roman"/>
          <w:bCs/>
          <w:sz w:val="28"/>
          <w:szCs w:val="28"/>
        </w:rPr>
      </w:pPr>
      <w:r>
        <w:rPr>
          <w:rFonts w:ascii="Times New Roman" w:hAnsi="Times New Roman" w:cs="Times New Roman"/>
          <w:bCs/>
          <w:sz w:val="28"/>
          <w:szCs w:val="28"/>
        </w:rPr>
        <w:t xml:space="preserve">   Архітектурна концепція базується на принципі збереження первісного об’єму та матеріалів. Цегляні фасади, металеві балки, елементи старих виробничих конструкцій залишено максимально автентичними, що дозволяє створити щиру атмосферу старої фабрики, водночас відкритої для нових сенсів. До історичного корпусу додано нові об’єми зі скла, бетону й сталі, що створює цікаве зіставлення старого й нового.</w:t>
      </w:r>
    </w:p>
    <w:p w14:paraId="2EA5F5FB">
      <w:pPr>
        <w:jc w:val="both"/>
        <w:rPr>
          <w:rFonts w:ascii="Times New Roman" w:hAnsi="Times New Roman" w:cs="Times New Roman"/>
          <w:bCs/>
          <w:sz w:val="28"/>
          <w:szCs w:val="28"/>
        </w:rPr>
      </w:pPr>
    </w:p>
    <w:p w14:paraId="41AF04A1">
      <w:pPr>
        <w:jc w:val="both"/>
        <w:rPr>
          <w:rFonts w:ascii="Times New Roman" w:hAnsi="Times New Roman" w:cs="Times New Roman"/>
          <w:bCs/>
          <w:sz w:val="28"/>
          <w:szCs w:val="28"/>
        </w:rPr>
      </w:pPr>
    </w:p>
    <w:p w14:paraId="59798B22">
      <w:pPr>
        <w:ind w:firstLine="2940" w:firstLineChars="105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5712460" cy="3808730"/>
            <wp:effectExtent l="0" t="0" r="2540" b="1270"/>
            <wp:wrapTopAndBottom/>
            <wp:docPr id="30" name="Picture 30" descr="e38a93a5b12ed97d9ffce03957b37c2535696151_1734518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e38a93a5b12ed97d9ffce03957b37c2535696151_1734518621"/>
                    <pic:cNvPicPr>
                      <a:picLocks noChangeAspect="1"/>
                    </pic:cNvPicPr>
                  </pic:nvPicPr>
                  <pic:blipFill>
                    <a:blip r:embed="rId35"/>
                    <a:stretch>
                      <a:fillRect/>
                    </a:stretch>
                  </pic:blipFill>
                  <pic:spPr>
                    <a:xfrm>
                      <a:off x="0" y="0"/>
                      <a:ext cx="5712460" cy="3808730"/>
                    </a:xfrm>
                    <a:prstGeom prst="rect">
                      <a:avLst/>
                    </a:prstGeom>
                  </pic:spPr>
                </pic:pic>
              </a:graphicData>
            </a:graphic>
          </wp:anchor>
        </w:drawing>
      </w:r>
      <w:r>
        <w:rPr>
          <w:rFonts w:ascii="Times New Roman" w:hAnsi="Times New Roman" w:cs="Times New Roman"/>
          <w:bCs/>
          <w:sz w:val="28"/>
          <w:szCs w:val="28"/>
        </w:rPr>
        <w:t>Рис. 2.24. фото інтер’єру</w:t>
      </w:r>
    </w:p>
    <w:p w14:paraId="3ABE29B1">
      <w:pPr>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6912" behindDoc="0" locked="0" layoutInCell="1" allowOverlap="1">
            <wp:simplePos x="0" y="0"/>
            <wp:positionH relativeFrom="column">
              <wp:posOffset>685165</wp:posOffset>
            </wp:positionH>
            <wp:positionV relativeFrom="paragraph">
              <wp:posOffset>1488440</wp:posOffset>
            </wp:positionV>
            <wp:extent cx="4295775" cy="2864485"/>
            <wp:effectExtent l="0" t="0" r="9525" b="12065"/>
            <wp:wrapTopAndBottom/>
            <wp:docPr id="31" name="Picture 31" descr="c594870763e43df1a7f54b8b0b10c54a7ebcd4f2_1734518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594870763e43df1a7f54b8b0b10c54a7ebcd4f2_1734518656"/>
                    <pic:cNvPicPr>
                      <a:picLocks noChangeAspect="1"/>
                    </pic:cNvPicPr>
                  </pic:nvPicPr>
                  <pic:blipFill>
                    <a:blip r:embed="rId36"/>
                    <a:stretch>
                      <a:fillRect/>
                    </a:stretch>
                  </pic:blipFill>
                  <pic:spPr>
                    <a:xfrm>
                      <a:off x="0" y="0"/>
                      <a:ext cx="4295775" cy="2864485"/>
                    </a:xfrm>
                    <a:prstGeom prst="rect">
                      <a:avLst/>
                    </a:prstGeom>
                  </pic:spPr>
                </pic:pic>
              </a:graphicData>
            </a:graphic>
          </wp:anchor>
        </w:drawing>
      </w:r>
      <w:r>
        <w:rPr>
          <w:rFonts w:ascii="Times New Roman" w:hAnsi="Times New Roman" w:cs="Times New Roman"/>
          <w:bCs/>
          <w:sz w:val="28"/>
          <w:szCs w:val="28"/>
        </w:rPr>
        <w:t xml:space="preserve">   Інтер’єри мають відкриту, “грубувату” фактуру: оголена цегла,, бетонні підлоги, відкриті інженерні комунікації. Освітленння організоване через велику кількість стельових прожекторів, а природне світло проходить через великі аркові вікна. Центр передбачає мультифункціональні зали для виставок, театральних постановок, кіносеансів, лекцій та воркшопів. Простір не є фіксованим - він змінюється відповідно до події.</w:t>
      </w:r>
      <w:r>
        <w:rPr>
          <w:rFonts w:ascii="Times New Roman" w:hAnsi="Times New Roman" w:cs="Times New Roman"/>
          <w:bCs/>
          <w:sz w:val="28"/>
          <w:szCs w:val="28"/>
        </w:rPr>
        <w:br w:type="textWrapping"/>
      </w:r>
      <w:r>
        <w:rPr>
          <w:rFonts w:ascii="Times New Roman" w:hAnsi="Times New Roman" w:cs="Times New Roman"/>
          <w:bCs/>
          <w:sz w:val="28"/>
          <w:szCs w:val="28"/>
        </w:rPr>
        <w:t xml:space="preserve">                                          Рис. 2.25. Фото інтер’єру</w:t>
      </w:r>
    </w:p>
    <w:p w14:paraId="18B40535">
      <w:pPr>
        <w:ind w:firstLine="3080" w:firstLineChars="1100"/>
        <w:jc w:val="both"/>
        <w:rPr>
          <w:rFonts w:ascii="Times New Roman" w:hAnsi="Times New Roman" w:cs="Times New Roman"/>
          <w:bCs/>
          <w:sz w:val="28"/>
          <w:szCs w:val="28"/>
        </w:rPr>
      </w:pPr>
      <w:r>
        <w:rPr>
          <w:rFonts w:ascii="Times New Roman" w:hAnsi="Times New Roman" w:cs="Times New Roman"/>
          <w:bCs/>
          <w:sz w:val="28"/>
          <w:szCs w:val="28"/>
          <w:lang w:eastAsia="uk-UA"/>
        </w:rPr>
        <w:drawing>
          <wp:anchor distT="0" distB="0" distL="114300" distR="114300" simplePos="0" relativeHeight="251687936" behindDoc="0" locked="0" layoutInCell="1" allowOverlap="1">
            <wp:simplePos x="0" y="0"/>
            <wp:positionH relativeFrom="column">
              <wp:posOffset>0</wp:posOffset>
            </wp:positionH>
            <wp:positionV relativeFrom="paragraph">
              <wp:posOffset>0</wp:posOffset>
            </wp:positionV>
            <wp:extent cx="5729605" cy="3820160"/>
            <wp:effectExtent l="0" t="0" r="4445" b="8890"/>
            <wp:wrapTopAndBottom/>
            <wp:docPr id="32" name="Picture 32" descr="8186f8f9ac5a00dfe96b7545267932454df55878_1734518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8186f8f9ac5a00dfe96b7545267932454df55878_1734518999"/>
                    <pic:cNvPicPr>
                      <a:picLocks noChangeAspect="1"/>
                    </pic:cNvPicPr>
                  </pic:nvPicPr>
                  <pic:blipFill>
                    <a:blip r:embed="rId37"/>
                    <a:stretch>
                      <a:fillRect/>
                    </a:stretch>
                  </pic:blipFill>
                  <pic:spPr>
                    <a:xfrm>
                      <a:off x="0" y="0"/>
                      <a:ext cx="5729605" cy="3820160"/>
                    </a:xfrm>
                    <a:prstGeom prst="rect">
                      <a:avLst/>
                    </a:prstGeom>
                  </pic:spPr>
                </pic:pic>
              </a:graphicData>
            </a:graphic>
          </wp:anchor>
        </w:drawing>
      </w:r>
      <w:r>
        <w:rPr>
          <w:rFonts w:ascii="Times New Roman" w:hAnsi="Times New Roman" w:cs="Times New Roman"/>
          <w:bCs/>
          <w:sz w:val="28"/>
          <w:szCs w:val="28"/>
        </w:rPr>
        <w:t xml:space="preserve">Рис. 2.26. Фото Інтер’єрів </w:t>
      </w:r>
    </w:p>
    <w:p w14:paraId="663182CA">
      <w:pPr>
        <w:jc w:val="both"/>
        <w:rPr>
          <w:rFonts w:ascii="Times New Roman" w:hAnsi="Times New Roman" w:cs="Times New Roman"/>
          <w:bCs/>
          <w:sz w:val="28"/>
          <w:szCs w:val="28"/>
        </w:rPr>
      </w:pPr>
      <w:r>
        <w:rPr>
          <w:rFonts w:ascii="Times New Roman" w:hAnsi="Times New Roman" w:cs="Times New Roman"/>
          <w:bCs/>
          <w:sz w:val="28"/>
          <w:szCs w:val="28"/>
        </w:rPr>
        <w:t xml:space="preserve">   </w:t>
      </w:r>
      <w:r>
        <w:rPr>
          <w:rFonts w:ascii="Times New Roman" w:hAnsi="Times New Roman" w:cs="Times New Roman"/>
          <w:bCs/>
          <w:sz w:val="28"/>
          <w:szCs w:val="28"/>
          <w:lang w:val="en-US"/>
        </w:rPr>
        <w:t>Jam</w:t>
      </w:r>
      <w:r>
        <w:rPr>
          <w:rFonts w:ascii="Times New Roman" w:hAnsi="Times New Roman" w:cs="Times New Roman"/>
          <w:bCs/>
          <w:sz w:val="28"/>
          <w:szCs w:val="28"/>
        </w:rPr>
        <w:t xml:space="preserve"> </w:t>
      </w:r>
      <w:r>
        <w:rPr>
          <w:rFonts w:ascii="Times New Roman" w:hAnsi="Times New Roman" w:cs="Times New Roman"/>
          <w:bCs/>
          <w:sz w:val="28"/>
          <w:szCs w:val="28"/>
          <w:lang w:val="en-US"/>
        </w:rPr>
        <w:t>Factory</w:t>
      </w:r>
      <w:r>
        <w:rPr>
          <w:rFonts w:ascii="Times New Roman" w:hAnsi="Times New Roman" w:cs="Times New Roman"/>
          <w:bCs/>
          <w:sz w:val="28"/>
          <w:szCs w:val="28"/>
        </w:rPr>
        <w:t xml:space="preserve"> </w:t>
      </w:r>
      <w:r>
        <w:rPr>
          <w:rFonts w:ascii="Times New Roman" w:hAnsi="Times New Roman" w:cs="Times New Roman"/>
          <w:bCs/>
          <w:sz w:val="28"/>
          <w:szCs w:val="28"/>
          <w:lang w:val="en-US"/>
        </w:rPr>
        <w:t>Art</w:t>
      </w:r>
      <w:r>
        <w:rPr>
          <w:rFonts w:ascii="Times New Roman" w:hAnsi="Times New Roman" w:cs="Times New Roman"/>
          <w:bCs/>
          <w:sz w:val="28"/>
          <w:szCs w:val="28"/>
        </w:rPr>
        <w:t xml:space="preserve"> </w:t>
      </w:r>
      <w:r>
        <w:rPr>
          <w:rFonts w:ascii="Times New Roman" w:hAnsi="Times New Roman" w:cs="Times New Roman"/>
          <w:bCs/>
          <w:sz w:val="28"/>
          <w:szCs w:val="28"/>
          <w:lang w:val="en-US"/>
        </w:rPr>
        <w:t>center</w:t>
      </w:r>
      <w:r>
        <w:rPr>
          <w:rFonts w:ascii="Times New Roman" w:hAnsi="Times New Roman" w:cs="Times New Roman"/>
          <w:bCs/>
          <w:sz w:val="28"/>
          <w:szCs w:val="28"/>
        </w:rPr>
        <w:t xml:space="preserve"> - це не лише архітектурни проєкт, а й соціокультурна ініціатива, що прагне інтегрувате мистецтво в міське життя. Його особливість - активна взаємодія з локальною громадою</w:t>
      </w:r>
      <w:r>
        <w:rPr>
          <w:rFonts w:ascii="Times New Roman" w:hAnsi="Times New Roman" w:cs="Times New Roman"/>
          <w:bCs/>
          <w:sz w:val="28"/>
          <w:szCs w:val="28"/>
          <w:lang w:val="ru-RU"/>
        </w:rPr>
        <w:t>, п</w:t>
      </w:r>
      <w:r>
        <w:rPr>
          <w:rFonts w:ascii="Times New Roman" w:hAnsi="Times New Roman" w:cs="Times New Roman"/>
          <w:bCs/>
          <w:sz w:val="28"/>
          <w:szCs w:val="28"/>
        </w:rPr>
        <w:t>ідтримка незалежних ініціатив і створення відкритого, демократичного простору культури у постіндустріальному середовищі.</w:t>
      </w:r>
    </w:p>
    <w:p w14:paraId="1CFA02B5">
      <w:pPr>
        <w:jc w:val="both"/>
        <w:rPr>
          <w:rFonts w:ascii="Times New Roman" w:hAnsi="Times New Roman" w:cs="Times New Roman"/>
          <w:bCs/>
          <w:sz w:val="28"/>
          <w:szCs w:val="28"/>
        </w:rPr>
      </w:pPr>
    </w:p>
    <w:p w14:paraId="61396CBC">
      <w:pPr>
        <w:jc w:val="both"/>
        <w:rPr>
          <w:rFonts w:ascii="Times New Roman" w:hAnsi="Times New Roman" w:cs="Times New Roman"/>
          <w:bCs/>
          <w:sz w:val="28"/>
          <w:szCs w:val="28"/>
        </w:rPr>
      </w:pPr>
    </w:p>
    <w:p w14:paraId="0BFD3CF0">
      <w:pPr>
        <w:jc w:val="both"/>
        <w:rPr>
          <w:rFonts w:ascii="Times New Roman" w:hAnsi="Times New Roman" w:cs="Times New Roman"/>
          <w:bCs/>
          <w:sz w:val="28"/>
          <w:szCs w:val="28"/>
        </w:rPr>
      </w:pPr>
    </w:p>
    <w:p w14:paraId="63169F56">
      <w:pPr>
        <w:jc w:val="both"/>
        <w:rPr>
          <w:rFonts w:ascii="Times New Roman" w:hAnsi="Times New Roman" w:cs="Times New Roman"/>
          <w:bCs/>
          <w:sz w:val="28"/>
          <w:szCs w:val="28"/>
        </w:rPr>
      </w:pPr>
    </w:p>
    <w:p w14:paraId="21B98820">
      <w:pPr>
        <w:jc w:val="both"/>
        <w:rPr>
          <w:rFonts w:ascii="Times New Roman" w:hAnsi="Times New Roman" w:cs="Times New Roman"/>
          <w:bCs/>
          <w:sz w:val="28"/>
          <w:szCs w:val="28"/>
        </w:rPr>
      </w:pPr>
    </w:p>
    <w:p w14:paraId="17396185">
      <w:pPr>
        <w:jc w:val="both"/>
        <w:rPr>
          <w:rFonts w:ascii="Times New Roman" w:hAnsi="Times New Roman" w:cs="Times New Roman"/>
          <w:bCs/>
          <w:sz w:val="28"/>
          <w:szCs w:val="28"/>
        </w:rPr>
      </w:pPr>
    </w:p>
    <w:p w14:paraId="7C9F7CFE">
      <w:pPr>
        <w:jc w:val="both"/>
        <w:rPr>
          <w:rFonts w:ascii="Times New Roman" w:hAnsi="Times New Roman" w:cs="Times New Roman"/>
          <w:bCs/>
          <w:sz w:val="28"/>
          <w:szCs w:val="28"/>
        </w:rPr>
      </w:pPr>
    </w:p>
    <w:p w14:paraId="2AC08754">
      <w:pPr>
        <w:jc w:val="both"/>
        <w:rPr>
          <w:rFonts w:ascii="Times New Roman" w:hAnsi="Times New Roman" w:cs="Times New Roman"/>
          <w:bCs/>
          <w:sz w:val="28"/>
          <w:szCs w:val="28"/>
        </w:rPr>
      </w:pPr>
    </w:p>
    <w:p w14:paraId="6B00974D">
      <w:pPr>
        <w:jc w:val="both"/>
        <w:rPr>
          <w:rFonts w:ascii="Times New Roman" w:hAnsi="Times New Roman" w:cs="Times New Roman"/>
          <w:bCs/>
          <w:sz w:val="28"/>
          <w:szCs w:val="28"/>
        </w:rPr>
      </w:pPr>
    </w:p>
    <w:p w14:paraId="4BA74CBC">
      <w:pPr>
        <w:jc w:val="both"/>
        <w:rPr>
          <w:rFonts w:ascii="Times New Roman" w:hAnsi="Times New Roman" w:cs="Times New Roman"/>
          <w:bCs/>
          <w:sz w:val="28"/>
          <w:szCs w:val="28"/>
        </w:rPr>
      </w:pPr>
    </w:p>
    <w:p w14:paraId="526317C1">
      <w:pPr>
        <w:jc w:val="both"/>
        <w:rPr>
          <w:rFonts w:ascii="Times New Roman" w:hAnsi="Times New Roman" w:cs="Times New Roman"/>
          <w:bCs/>
          <w:sz w:val="28"/>
          <w:szCs w:val="28"/>
        </w:rPr>
      </w:pPr>
    </w:p>
    <w:p w14:paraId="45D681BA">
      <w:pPr>
        <w:ind w:left="330" w:leftChars="150"/>
        <w:jc w:val="center"/>
        <w:rPr>
          <w:rFonts w:ascii="Times New Roman" w:hAnsi="Times New Roman" w:cs="Times New Roman"/>
          <w:b/>
          <w:sz w:val="28"/>
          <w:szCs w:val="28"/>
        </w:rPr>
      </w:pPr>
      <w:r>
        <w:rPr>
          <w:rFonts w:ascii="Times New Roman" w:hAnsi="Times New Roman" w:cs="Times New Roman"/>
          <w:b/>
          <w:sz w:val="28"/>
          <w:szCs w:val="28"/>
        </w:rPr>
        <w:t>3. Містобудівне обґрунтування</w:t>
      </w:r>
    </w:p>
    <w:p w14:paraId="102435B5">
      <w:pPr>
        <w:ind w:left="330" w:leftChars="150"/>
        <w:jc w:val="center"/>
        <w:rPr>
          <w:rFonts w:ascii="Times New Roman" w:hAnsi="Times New Roman" w:cs="Times New Roman"/>
          <w:b/>
          <w:sz w:val="28"/>
          <w:szCs w:val="28"/>
        </w:rPr>
      </w:pPr>
      <w:r>
        <w:rPr>
          <w:rFonts w:ascii="Times New Roman" w:hAnsi="Times New Roman" w:cs="Times New Roman"/>
          <w:b/>
          <w:sz w:val="28"/>
          <w:szCs w:val="28"/>
        </w:rPr>
        <w:t>3.1. Історична довідка по території забудови</w:t>
      </w:r>
    </w:p>
    <w:p w14:paraId="7C9AF03F">
      <w:pPr>
        <w:ind w:left="330" w:leftChars="150"/>
        <w:rPr>
          <w:rFonts w:ascii="Times New Roman" w:hAnsi="Times New Roman" w:cs="Times New Roman"/>
          <w:bCs/>
          <w:sz w:val="28"/>
          <w:szCs w:val="28"/>
        </w:rPr>
      </w:pPr>
      <w:r>
        <w:rPr>
          <w:rFonts w:ascii="Times New Roman" w:hAnsi="Times New Roman" w:cs="Times New Roman"/>
          <w:bCs/>
          <w:sz w:val="28"/>
          <w:szCs w:val="28"/>
        </w:rPr>
        <w:t>Територія Виставкового центру в місті Київ (сьогоднішній Національний комплекс “Експоцентр України” або ВДНГ) має значну історичну містобудівну цінність. Комплекс було засновано у 1958 році як Київську сільськогосподарську виставку. Архітектурна концепція об’єднувала риси неокласицизму та радянського монументалізму, а сам комплекс швидко став значущим елементом міської структури та центром науково-виробничих досягнень УРСР.</w:t>
      </w:r>
      <w:r>
        <w:rPr>
          <w:rFonts w:ascii="Times New Roman" w:hAnsi="Times New Roman" w:cs="Times New Roman"/>
          <w:bCs/>
          <w:sz w:val="28"/>
          <w:szCs w:val="28"/>
        </w:rPr>
        <w:br w:type="textWrapping"/>
      </w:r>
      <w:r>
        <w:rPr>
          <w:rFonts w:ascii="Times New Roman" w:hAnsi="Times New Roman" w:cs="Times New Roman"/>
          <w:bCs/>
          <w:sz w:val="28"/>
          <w:szCs w:val="28"/>
        </w:rPr>
        <w:t xml:space="preserve">   Упродовж десятиліть ВДНГ виконував функції виставкового та репрезентаційного майданчика, а з 1990-х років пережив період часткового занепаду. Водночас, уже в 2000-х роках розпочалася нова хвиля трансформації території. ВДНГ почав розвиватися як простір для проведення культурних, освітніх та соціальних заходів. Наразі комплекс виконує роль відкритої урбаністичної платформи, що поєднує парки, простори для фестивалів, освітні проєкти, локації для дозвілля та громадських ініціатив.</w:t>
      </w:r>
      <w:r>
        <w:rPr>
          <w:rFonts w:ascii="Times New Roman" w:hAnsi="Times New Roman" w:cs="Times New Roman"/>
          <w:bCs/>
          <w:sz w:val="28"/>
          <w:szCs w:val="28"/>
        </w:rPr>
        <w:br w:type="textWrapping"/>
      </w:r>
      <w:r>
        <w:rPr>
          <w:rFonts w:ascii="Times New Roman" w:hAnsi="Times New Roman" w:cs="Times New Roman"/>
          <w:bCs/>
          <w:sz w:val="28"/>
          <w:szCs w:val="28"/>
        </w:rPr>
        <w:t xml:space="preserve">   Вибір території ВДНГ для розміщення Центру сучасного українського мистецтва є логічним продовженням її культурного переосмислення - надання історичному простору нові ролі в контексті актуальної української культури.</w:t>
      </w:r>
      <w:r>
        <w:rPr>
          <w:rFonts w:ascii="Times New Roman" w:hAnsi="Times New Roman" w:cs="Times New Roman"/>
          <w:bCs/>
          <w:sz w:val="28"/>
          <w:szCs w:val="28"/>
        </w:rPr>
        <w:br w:type="textWrapping"/>
      </w:r>
      <w:r>
        <w:rPr>
          <w:rFonts w:ascii="Times New Roman" w:hAnsi="Times New Roman" w:cs="Times New Roman"/>
          <w:bCs/>
          <w:sz w:val="28"/>
          <w:szCs w:val="28"/>
        </w:rPr>
        <w:br w:type="textWrapping"/>
      </w:r>
      <w:r>
        <w:rPr>
          <w:rFonts w:ascii="Times New Roman" w:hAnsi="Times New Roman" w:cs="Times New Roman"/>
          <w:bCs/>
          <w:sz w:val="28"/>
          <w:szCs w:val="28"/>
        </w:rPr>
        <w:t xml:space="preserve">                                        </w:t>
      </w:r>
      <w:r>
        <w:rPr>
          <w:rFonts w:ascii="Times New Roman" w:hAnsi="Times New Roman" w:cs="Times New Roman"/>
          <w:b/>
          <w:sz w:val="28"/>
          <w:szCs w:val="28"/>
        </w:rPr>
        <w:t>3.2. Містобідівна ситуація</w:t>
      </w:r>
      <w:r>
        <w:rPr>
          <w:rFonts w:ascii="Times New Roman" w:hAnsi="Times New Roman" w:cs="Times New Roman"/>
          <w:bCs/>
          <w:sz w:val="28"/>
          <w:szCs w:val="28"/>
        </w:rPr>
        <w:br w:type="textWrapping"/>
      </w:r>
      <w:r>
        <w:rPr>
          <w:rFonts w:ascii="Times New Roman" w:hAnsi="Times New Roman" w:cs="Times New Roman"/>
          <w:bCs/>
          <w:sz w:val="28"/>
          <w:szCs w:val="28"/>
        </w:rPr>
        <w:t xml:space="preserve">   Розміщення Центру сучасного українського мистецтва на території ВДНГ є обґрунтованим як з функціональної, так і з містобудівної точки зору. Ділянка, на якій запроєктовано об’єкт, має площу 9900 м</w:t>
      </w:r>
      <w:r>
        <w:rPr>
          <w:rFonts w:ascii="Times New Roman" w:hAnsi="Times New Roman" w:cs="Times New Roman"/>
          <w:bCs/>
          <w:sz w:val="28"/>
          <w:szCs w:val="28"/>
          <w:vertAlign w:val="superscript"/>
        </w:rPr>
        <w:t>2</w:t>
      </w:r>
      <w:r>
        <w:rPr>
          <w:rFonts w:ascii="Times New Roman" w:hAnsi="Times New Roman" w:cs="Times New Roman"/>
          <w:bCs/>
          <w:sz w:val="28"/>
          <w:szCs w:val="28"/>
        </w:rPr>
        <w:t xml:space="preserve"> , при цьому площа забудови становить 3994,4 м</w:t>
      </w:r>
      <w:r>
        <w:rPr>
          <w:rFonts w:ascii="Times New Roman" w:hAnsi="Times New Roman" w:cs="Times New Roman"/>
          <w:bCs/>
          <w:sz w:val="28"/>
          <w:szCs w:val="28"/>
          <w:vertAlign w:val="superscript"/>
        </w:rPr>
        <w:t xml:space="preserve">2 , </w:t>
      </w:r>
      <w:r>
        <w:rPr>
          <w:rFonts w:ascii="Times New Roman" w:hAnsi="Times New Roman" w:cs="Times New Roman"/>
          <w:bCs/>
          <w:sz w:val="28"/>
          <w:szCs w:val="28"/>
        </w:rPr>
        <w:t>що забезпечує достатній відступ для організації пішохідних зон, озеленення та безпечного функціонування об’єкта в середовищі яке перетинається з сучасним Урбан-парком.</w:t>
      </w:r>
      <w:r>
        <w:rPr>
          <w:rFonts w:ascii="Times New Roman" w:hAnsi="Times New Roman" w:cs="Times New Roman"/>
          <w:bCs/>
          <w:sz w:val="28"/>
          <w:szCs w:val="28"/>
        </w:rPr>
        <w:br w:type="textWrapping"/>
      </w:r>
      <w:r>
        <w:rPr>
          <w:rFonts w:ascii="Times New Roman" w:hAnsi="Times New Roman" w:cs="Times New Roman"/>
          <w:bCs/>
          <w:sz w:val="28"/>
          <w:szCs w:val="28"/>
        </w:rPr>
        <w:t xml:space="preserve">   ВДНГ вже є знаним простором активного громадського життя та дозвілля, отже впровадження культорної інституції сучасного рівня на його території підсилює цей ініціал. У безпосередній близькості до ділянки розташовані дві масивні відкриті парковки, що дозволяє не перенавантажувати територію новими транспортними об’єктами - у межах проєкту передбачено парковки для персоналу закладу.</w:t>
      </w:r>
      <w:r>
        <w:rPr>
          <w:rFonts w:ascii="Times New Roman" w:hAnsi="Times New Roman" w:cs="Times New Roman"/>
          <w:bCs/>
          <w:sz w:val="28"/>
          <w:szCs w:val="28"/>
        </w:rPr>
        <w:br w:type="textWrapping"/>
      </w:r>
      <w:r>
        <w:rPr>
          <w:rFonts w:ascii="Times New Roman" w:hAnsi="Times New Roman" w:cs="Times New Roman"/>
          <w:bCs/>
          <w:sz w:val="28"/>
          <w:szCs w:val="28"/>
        </w:rPr>
        <w:t xml:space="preserve">   Транспортна доступність - одна з преваг локації. Поблизу розташовано дві станції метрополітену - “Виставковий центр” та “Іподром”, які забкзпечують швидкий зв’язок з іншими районами міста. Крім того, ділянка прилягає до одного з найбільших зелених масивів міста, що створює сприятливі умови для відвідувачів, організації заходів на відкритому повітрі та інтеграції природи в міський культурний простір. </w:t>
      </w:r>
      <w:r>
        <w:rPr>
          <w:rFonts w:ascii="Times New Roman" w:hAnsi="Times New Roman" w:cs="Times New Roman"/>
          <w:bCs/>
          <w:sz w:val="28"/>
          <w:szCs w:val="28"/>
        </w:rPr>
        <w:br w:type="textWrapping"/>
      </w:r>
      <w:r>
        <w:rPr>
          <w:rFonts w:ascii="Times New Roman" w:hAnsi="Times New Roman" w:cs="Times New Roman"/>
          <w:bCs/>
          <w:sz w:val="28"/>
          <w:szCs w:val="28"/>
        </w:rPr>
        <w:t xml:space="preserve">   Розташування центру у такому серидовищі не лише розкриває потенціал ділянки, а й формує приклад якісної синергії архітектури, природи та кулььтури в межах великого міста. Це дозволяє говорити про об’єкт не лише як про функціональну споруду, а як про просторовий і соціальний актив міста Київ.</w:t>
      </w:r>
    </w:p>
    <w:p w14:paraId="6D465E0D">
      <w:pPr>
        <w:ind w:left="330" w:leftChars="150"/>
        <w:rPr>
          <w:rFonts w:ascii="Times New Roman" w:hAnsi="Times New Roman" w:cs="Times New Roman"/>
          <w:bCs/>
          <w:sz w:val="28"/>
          <w:szCs w:val="28"/>
        </w:rPr>
      </w:pPr>
    </w:p>
    <w:p w14:paraId="28F30269">
      <w:pPr>
        <w:ind w:left="330" w:leftChars="150"/>
        <w:rPr>
          <w:rFonts w:ascii="Times New Roman" w:hAnsi="Times New Roman" w:cs="Times New Roman"/>
          <w:bCs/>
          <w:sz w:val="28"/>
          <w:szCs w:val="28"/>
        </w:rPr>
      </w:pPr>
      <w:r>
        <w:rPr>
          <w:lang w:eastAsia="uk-UA"/>
        </w:rPr>
        <w:drawing>
          <wp:anchor distT="0" distB="0" distL="114300" distR="114300" simplePos="0" relativeHeight="251688960" behindDoc="0" locked="0" layoutInCell="1" allowOverlap="1">
            <wp:simplePos x="0" y="0"/>
            <wp:positionH relativeFrom="column">
              <wp:posOffset>-57150</wp:posOffset>
            </wp:positionH>
            <wp:positionV relativeFrom="paragraph">
              <wp:posOffset>322580</wp:posOffset>
            </wp:positionV>
            <wp:extent cx="5990590" cy="4749800"/>
            <wp:effectExtent l="0" t="0" r="10160" b="12700"/>
            <wp:wrapTopAndBottom/>
            <wp:docPr id="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4"/>
                    <pic:cNvPicPr>
                      <a:picLocks noChangeAspect="1"/>
                    </pic:cNvPicPr>
                  </pic:nvPicPr>
                  <pic:blipFill>
                    <a:blip r:embed="rId38"/>
                    <a:stretch>
                      <a:fillRect/>
                    </a:stretch>
                  </pic:blipFill>
                  <pic:spPr>
                    <a:xfrm>
                      <a:off x="0" y="0"/>
                      <a:ext cx="5990590" cy="4749800"/>
                    </a:xfrm>
                    <a:prstGeom prst="rect">
                      <a:avLst/>
                    </a:prstGeom>
                    <a:noFill/>
                    <a:ln>
                      <a:noFill/>
                    </a:ln>
                  </pic:spPr>
                </pic:pic>
              </a:graphicData>
            </a:graphic>
          </wp:anchor>
        </w:drawing>
      </w:r>
    </w:p>
    <w:p w14:paraId="4F240A39">
      <w:pPr>
        <w:ind w:left="1980" w:leftChars="150" w:hanging="1650" w:hangingChars="750"/>
        <w:rPr>
          <w:sz w:val="28"/>
          <w:szCs w:val="28"/>
        </w:rPr>
      </w:pPr>
      <w:r>
        <w:br w:type="textWrapping"/>
      </w:r>
      <w:r>
        <w:rPr>
          <w:sz w:val="28"/>
          <w:szCs w:val="28"/>
        </w:rPr>
        <w:t>Рис. 3.1. Розташування ділянки на мапі м. Київ</w:t>
      </w:r>
    </w:p>
    <w:p w14:paraId="21DABFBF">
      <w:pPr>
        <w:ind w:left="2430" w:leftChars="150" w:hanging="2100" w:hangingChars="750"/>
        <w:rPr>
          <w:sz w:val="28"/>
          <w:szCs w:val="28"/>
        </w:rPr>
      </w:pPr>
    </w:p>
    <w:p w14:paraId="27DC347D">
      <w:pPr>
        <w:ind w:left="3190" w:leftChars="1250" w:hanging="440" w:hangingChars="200"/>
        <w:rPr>
          <w:sz w:val="28"/>
          <w:szCs w:val="28"/>
        </w:rPr>
      </w:pPr>
      <w:r>
        <w:rPr>
          <w:lang w:eastAsia="uk-UA"/>
        </w:rPr>
        <w:drawing>
          <wp:anchor distT="0" distB="0" distL="114300" distR="114300" simplePos="0" relativeHeight="251689984" behindDoc="0" locked="0" layoutInCell="1" allowOverlap="1">
            <wp:simplePos x="0" y="0"/>
            <wp:positionH relativeFrom="column">
              <wp:posOffset>209550</wp:posOffset>
            </wp:positionH>
            <wp:positionV relativeFrom="paragraph">
              <wp:posOffset>0</wp:posOffset>
            </wp:positionV>
            <wp:extent cx="5571490" cy="7913370"/>
            <wp:effectExtent l="0" t="0" r="10160" b="11430"/>
            <wp:wrapTopAndBottom/>
            <wp:docPr id="3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15"/>
                    <pic:cNvPicPr>
                      <a:picLocks noChangeAspect="1"/>
                    </pic:cNvPicPr>
                  </pic:nvPicPr>
                  <pic:blipFill>
                    <a:blip r:embed="rId39"/>
                    <a:stretch>
                      <a:fillRect/>
                    </a:stretch>
                  </pic:blipFill>
                  <pic:spPr>
                    <a:xfrm>
                      <a:off x="0" y="0"/>
                      <a:ext cx="5571490" cy="7913370"/>
                    </a:xfrm>
                    <a:prstGeom prst="rect">
                      <a:avLst/>
                    </a:prstGeom>
                    <a:noFill/>
                    <a:ln>
                      <a:noFill/>
                    </a:ln>
                  </pic:spPr>
                </pic:pic>
              </a:graphicData>
            </a:graphic>
          </wp:anchor>
        </w:drawing>
      </w:r>
      <w:r>
        <w:rPr>
          <w:sz w:val="28"/>
          <w:szCs w:val="28"/>
        </w:rPr>
        <w:t>Рис 3.2. Ситуаційний план</w:t>
      </w:r>
    </w:p>
    <w:p w14:paraId="46A6C0A8">
      <w:pPr>
        <w:ind w:left="3310" w:leftChars="1250" w:hanging="560" w:hangingChars="200"/>
        <w:rPr>
          <w:sz w:val="28"/>
          <w:szCs w:val="28"/>
        </w:rPr>
      </w:pPr>
    </w:p>
    <w:p w14:paraId="62723FC5">
      <w:pPr>
        <w:ind w:left="3310" w:leftChars="1250" w:hanging="560" w:hangingChars="200"/>
        <w:rPr>
          <w:sz w:val="28"/>
          <w:szCs w:val="28"/>
        </w:rPr>
      </w:pPr>
    </w:p>
    <w:p w14:paraId="075FC467">
      <w:pPr>
        <w:ind w:firstLine="3300" w:firstLineChars="1500"/>
        <w:rPr>
          <w:rFonts w:ascii="Times New Roman" w:hAnsi="Times New Roman" w:cs="Times New Roman"/>
          <w:b/>
          <w:bCs/>
          <w:sz w:val="28"/>
          <w:szCs w:val="28"/>
        </w:rPr>
      </w:pPr>
      <w:r>
        <w:rPr>
          <w:lang w:eastAsia="uk-UA"/>
        </w:rPr>
        <w:drawing>
          <wp:anchor distT="0" distB="0" distL="114300" distR="114300" simplePos="0" relativeHeight="251691008" behindDoc="0" locked="0" layoutInCell="1" allowOverlap="1">
            <wp:simplePos x="0" y="0"/>
            <wp:positionH relativeFrom="column">
              <wp:posOffset>-402590</wp:posOffset>
            </wp:positionH>
            <wp:positionV relativeFrom="paragraph">
              <wp:posOffset>296545</wp:posOffset>
            </wp:positionV>
            <wp:extent cx="6650990" cy="4650105"/>
            <wp:effectExtent l="0" t="0" r="16510" b="17145"/>
            <wp:wrapTopAndBottom/>
            <wp:docPr id="3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17"/>
                    <pic:cNvPicPr>
                      <a:picLocks noChangeAspect="1"/>
                    </pic:cNvPicPr>
                  </pic:nvPicPr>
                  <pic:blipFill>
                    <a:blip r:embed="rId40"/>
                    <a:stretch>
                      <a:fillRect/>
                    </a:stretch>
                  </pic:blipFill>
                  <pic:spPr>
                    <a:xfrm>
                      <a:off x="0" y="0"/>
                      <a:ext cx="6650990" cy="4650105"/>
                    </a:xfrm>
                    <a:prstGeom prst="rect">
                      <a:avLst/>
                    </a:prstGeom>
                    <a:noFill/>
                    <a:ln>
                      <a:noFill/>
                    </a:ln>
                  </pic:spPr>
                </pic:pic>
              </a:graphicData>
            </a:graphic>
          </wp:anchor>
        </w:drawing>
      </w:r>
      <w:r>
        <w:rPr>
          <w:rFonts w:ascii="Times New Roman" w:hAnsi="Times New Roman" w:cs="Times New Roman"/>
          <w:b/>
          <w:bCs/>
          <w:sz w:val="28"/>
          <w:szCs w:val="28"/>
        </w:rPr>
        <w:t>3.3. Генеральний план</w:t>
      </w:r>
      <w:r>
        <w:rPr>
          <w:rFonts w:ascii="Times New Roman" w:hAnsi="Times New Roman" w:cs="Times New Roman"/>
          <w:b/>
          <w:bCs/>
          <w:sz w:val="28"/>
          <w:szCs w:val="28"/>
        </w:rPr>
        <w:br w:type="textWrapping"/>
      </w:r>
    </w:p>
    <w:p w14:paraId="79D7938E">
      <w:pPr>
        <w:ind w:firstLine="3080" w:firstLineChars="1100"/>
        <w:rPr>
          <w:rFonts w:ascii="Times New Roman" w:hAnsi="Times New Roman" w:cs="Times New Roman"/>
          <w:sz w:val="28"/>
          <w:szCs w:val="28"/>
        </w:rPr>
      </w:pPr>
      <w:r>
        <w:rPr>
          <w:rFonts w:ascii="Times New Roman" w:hAnsi="Times New Roman" w:cs="Times New Roman"/>
          <w:sz w:val="28"/>
          <w:szCs w:val="28"/>
        </w:rPr>
        <w:t>Рис. 3.3. Генеральний план</w:t>
      </w:r>
    </w:p>
    <w:p w14:paraId="1DCA51CD">
      <w:pPr>
        <w:ind w:left="3080" w:leftChars="1400" w:firstLine="1120" w:firstLineChars="400"/>
        <w:rPr>
          <w:rFonts w:ascii="Times New Roman" w:hAnsi="Times New Roman" w:cs="Times New Roman"/>
          <w:sz w:val="28"/>
          <w:szCs w:val="28"/>
        </w:rPr>
      </w:pPr>
    </w:p>
    <w:p w14:paraId="0C417850">
      <w:pPr>
        <w:rPr>
          <w:rFonts w:ascii="Times New Roman" w:hAnsi="Times New Roman" w:cs="Times New Roman"/>
          <w:sz w:val="28"/>
          <w:szCs w:val="28"/>
        </w:rPr>
      </w:pPr>
      <w:r>
        <w:rPr>
          <w:rFonts w:ascii="Times New Roman" w:hAnsi="Times New Roman" w:cs="Times New Roman"/>
          <w:sz w:val="28"/>
          <w:szCs w:val="28"/>
        </w:rPr>
        <w:t>Експлікація до генерального плану:</w:t>
      </w:r>
    </w:p>
    <w:p w14:paraId="02000127">
      <w:pPr>
        <w:rPr>
          <w:rFonts w:ascii="Times New Roman" w:hAnsi="Times New Roman" w:cs="Times New Roman"/>
          <w:sz w:val="28"/>
          <w:szCs w:val="28"/>
        </w:rPr>
      </w:pPr>
      <w:r>
        <w:rPr>
          <w:rFonts w:ascii="Times New Roman" w:hAnsi="Times New Roman" w:cs="Times New Roman"/>
          <w:sz w:val="28"/>
          <w:szCs w:val="28"/>
        </w:rPr>
        <w:br w:type="textWrapping"/>
      </w:r>
      <w:r>
        <w:rPr>
          <w:rFonts w:ascii="Times New Roman" w:hAnsi="Times New Roman" w:cs="Times New Roman"/>
          <w:sz w:val="28"/>
          <w:szCs w:val="28"/>
        </w:rPr>
        <w:t>1) Будівля Центру сучасного українського мистецтва</w:t>
      </w:r>
    </w:p>
    <w:p w14:paraId="68C8ED6E">
      <w:pPr>
        <w:rPr>
          <w:rFonts w:ascii="Times New Roman" w:hAnsi="Times New Roman" w:cs="Times New Roman"/>
          <w:sz w:val="28"/>
          <w:szCs w:val="28"/>
        </w:rPr>
      </w:pPr>
      <w:r>
        <w:rPr>
          <w:rFonts w:ascii="Times New Roman" w:hAnsi="Times New Roman" w:cs="Times New Roman"/>
          <w:sz w:val="28"/>
          <w:szCs w:val="28"/>
        </w:rPr>
        <w:t>2) Статуя простонеба</w:t>
      </w:r>
    </w:p>
    <w:p w14:paraId="5D3B3EE2">
      <w:pPr>
        <w:numPr>
          <w:ilvl w:val="0"/>
          <w:numId w:val="4"/>
        </w:numPr>
        <w:rPr>
          <w:rFonts w:ascii="Times New Roman" w:hAnsi="Times New Roman" w:cs="Times New Roman"/>
          <w:sz w:val="28"/>
          <w:szCs w:val="28"/>
        </w:rPr>
      </w:pPr>
      <w:r>
        <w:rPr>
          <w:rFonts w:ascii="Times New Roman" w:hAnsi="Times New Roman" w:cs="Times New Roman"/>
          <w:sz w:val="28"/>
          <w:szCs w:val="28"/>
        </w:rPr>
        <w:t>Заїзд для загрузки кафе</w:t>
      </w:r>
    </w:p>
    <w:p w14:paraId="3773B885">
      <w:pPr>
        <w:numPr>
          <w:ilvl w:val="0"/>
          <w:numId w:val="4"/>
        </w:numPr>
        <w:rPr>
          <w:rFonts w:ascii="Times New Roman" w:hAnsi="Times New Roman" w:cs="Times New Roman"/>
          <w:sz w:val="28"/>
          <w:szCs w:val="28"/>
        </w:rPr>
      </w:pPr>
      <w:r>
        <w:rPr>
          <w:rFonts w:ascii="Times New Roman" w:hAnsi="Times New Roman" w:cs="Times New Roman"/>
          <w:sz w:val="28"/>
          <w:szCs w:val="28"/>
        </w:rPr>
        <w:t xml:space="preserve">Заїзд для </w:t>
      </w:r>
      <w:r>
        <w:rPr>
          <w:rFonts w:ascii="Times New Roman" w:hAnsi="Times New Roman" w:cs="Times New Roman"/>
          <w:sz w:val="28"/>
          <w:szCs w:val="28"/>
          <w:lang w:val="ru-RU"/>
        </w:rPr>
        <w:t>загрузки</w:t>
      </w:r>
      <w:r>
        <w:rPr>
          <w:rFonts w:ascii="Times New Roman" w:hAnsi="Times New Roman" w:cs="Times New Roman"/>
          <w:sz w:val="28"/>
          <w:szCs w:val="28"/>
        </w:rPr>
        <w:t xml:space="preserve"> експонатів</w:t>
      </w:r>
    </w:p>
    <w:p w14:paraId="097EDA52">
      <w:pPr>
        <w:numPr>
          <w:ilvl w:val="0"/>
          <w:numId w:val="4"/>
        </w:numPr>
        <w:rPr>
          <w:rFonts w:ascii="Times New Roman" w:hAnsi="Times New Roman" w:cs="Times New Roman"/>
          <w:sz w:val="28"/>
          <w:szCs w:val="28"/>
        </w:rPr>
      </w:pPr>
      <w:r>
        <w:rPr>
          <w:rFonts w:ascii="Times New Roman" w:hAnsi="Times New Roman" w:cs="Times New Roman"/>
          <w:sz w:val="28"/>
          <w:szCs w:val="28"/>
        </w:rPr>
        <w:t>Паркова для працівників закладу</w:t>
      </w:r>
    </w:p>
    <w:p w14:paraId="2D7AC6D7">
      <w:pPr>
        <w:rPr>
          <w:rFonts w:ascii="Times New Roman" w:hAnsi="Times New Roman" w:cs="Times New Roman"/>
          <w:sz w:val="28"/>
          <w:szCs w:val="28"/>
        </w:rPr>
      </w:pPr>
    </w:p>
    <w:p w14:paraId="424E22F1">
      <w:pPr>
        <w:rPr>
          <w:rFonts w:ascii="Times New Roman" w:hAnsi="Times New Roman" w:cs="Times New Roman"/>
          <w:sz w:val="28"/>
          <w:szCs w:val="28"/>
        </w:rPr>
      </w:pPr>
    </w:p>
    <w:p w14:paraId="7C05CF3D">
      <w:pPr>
        <w:rPr>
          <w:rFonts w:ascii="Times New Roman" w:hAnsi="Times New Roman" w:cs="Times New Roman"/>
          <w:sz w:val="28"/>
          <w:szCs w:val="28"/>
        </w:rPr>
      </w:pPr>
      <w:r>
        <w:rPr>
          <w:rFonts w:ascii="Times New Roman" w:hAnsi="Times New Roman" w:cs="Times New Roman"/>
          <w:sz w:val="28"/>
          <w:szCs w:val="28"/>
        </w:rPr>
        <w:t xml:space="preserve">   На ділянці передбачено 8 парко місць. Вони знаходяться на Південно-Східній частині ділянки. Від них зручно можна дістатись до зворотнього входу в Центр мистецтв. Навколо парковочних місць розроблено об’їзд, який передбачається для заїзду фур - котрі будуть підвозити експонати, техніку для транслювання медіа мистецтва та тахніку для звукозапису.</w:t>
      </w:r>
      <w:r>
        <w:rPr>
          <w:rFonts w:ascii="Times New Roman" w:hAnsi="Times New Roman" w:cs="Times New Roman"/>
          <w:sz w:val="28"/>
          <w:szCs w:val="28"/>
        </w:rPr>
        <w:br w:type="textWrapping"/>
      </w:r>
      <w:r>
        <w:rPr>
          <w:rFonts w:ascii="Times New Roman" w:hAnsi="Times New Roman" w:cs="Times New Roman"/>
          <w:sz w:val="28"/>
          <w:szCs w:val="28"/>
        </w:rPr>
        <w:t xml:space="preserve">   На Північно-Східній частині ділянки розташовується вхід до кафе, та до її кухні, там одразу і простягається відкрита літня тераса й під’їзд для постачання продуктів й відвезення сміття. Одразу за кутом котрий дивиться на Північ відносно сторін Світу, знаходится демонстративний </w:t>
      </w:r>
      <w:r>
        <w:rPr>
          <w:rFonts w:ascii="Times New Roman" w:hAnsi="Times New Roman" w:cs="Times New Roman"/>
          <w:sz w:val="28"/>
          <w:szCs w:val="28"/>
          <w:lang w:val="en-US"/>
        </w:rPr>
        <w:t>LED</w:t>
      </w:r>
      <w:r>
        <w:rPr>
          <w:rFonts w:ascii="Times New Roman" w:hAnsi="Times New Roman" w:cs="Times New Roman"/>
          <w:sz w:val="28"/>
          <w:szCs w:val="28"/>
          <w:lang w:val="ru-RU"/>
        </w:rPr>
        <w:t xml:space="preserve"> екран</w:t>
      </w:r>
      <w:r>
        <w:rPr>
          <w:rFonts w:ascii="Times New Roman" w:hAnsi="Times New Roman" w:cs="Times New Roman"/>
          <w:sz w:val="28"/>
          <w:szCs w:val="28"/>
        </w:rPr>
        <w:t xml:space="preserve">. Котрий дивиться прямо на сучасний Урбан-парк. </w:t>
      </w:r>
      <w:r>
        <w:rPr>
          <w:rFonts w:ascii="Times New Roman" w:hAnsi="Times New Roman" w:cs="Times New Roman"/>
          <w:sz w:val="28"/>
          <w:szCs w:val="28"/>
        </w:rPr>
        <w:br w:type="textWrapping"/>
      </w:r>
      <w:r>
        <w:rPr>
          <w:rFonts w:ascii="Times New Roman" w:hAnsi="Times New Roman" w:cs="Times New Roman"/>
          <w:sz w:val="28"/>
          <w:szCs w:val="28"/>
        </w:rPr>
        <w:t xml:space="preserve">   Під №2 в експлікації прописана скульптура простонеба. Вона знаходиться праворуч від доріжки - котра веде до головного входу будівлі. Скульптура також має сполучення з доріжкою до другорядного входу. </w:t>
      </w:r>
      <w:r>
        <w:rPr>
          <w:rFonts w:ascii="Times New Roman" w:hAnsi="Times New Roman" w:cs="Times New Roman"/>
          <w:sz w:val="28"/>
          <w:szCs w:val="28"/>
        </w:rPr>
        <w:br w:type="textWrapping"/>
      </w:r>
      <w:r>
        <w:rPr>
          <w:rFonts w:ascii="Times New Roman" w:hAnsi="Times New Roman" w:cs="Times New Roman"/>
          <w:sz w:val="28"/>
          <w:szCs w:val="28"/>
          <w:lang w:val="ru-RU"/>
        </w:rPr>
        <w:t xml:space="preserve">   </w:t>
      </w:r>
      <w:r>
        <w:rPr>
          <w:rFonts w:ascii="Times New Roman" w:hAnsi="Times New Roman" w:cs="Times New Roman"/>
          <w:sz w:val="28"/>
          <w:szCs w:val="28"/>
        </w:rPr>
        <w:br w:type="textWrapping"/>
      </w:r>
      <w:r>
        <w:rPr>
          <w:rFonts w:ascii="Times New Roman" w:hAnsi="Times New Roman" w:cs="Times New Roman"/>
          <w:sz w:val="28"/>
          <w:szCs w:val="28"/>
        </w:rPr>
        <w:t xml:space="preserve">   </w:t>
      </w:r>
    </w:p>
    <w:p w14:paraId="37AD0474">
      <w:pPr>
        <w:rPr>
          <w:rFonts w:ascii="Times New Roman" w:hAnsi="Times New Roman" w:cs="Times New Roman"/>
          <w:sz w:val="28"/>
          <w:szCs w:val="28"/>
        </w:rPr>
      </w:pPr>
    </w:p>
    <w:p w14:paraId="5AAEB923">
      <w:pPr>
        <w:rPr>
          <w:rFonts w:ascii="Times New Roman" w:hAnsi="Times New Roman" w:cs="Times New Roman"/>
          <w:sz w:val="28"/>
          <w:szCs w:val="28"/>
        </w:rPr>
      </w:pPr>
    </w:p>
    <w:p w14:paraId="2FEE8127">
      <w:pPr>
        <w:rPr>
          <w:rFonts w:ascii="Times New Roman" w:hAnsi="Times New Roman" w:cs="Times New Roman"/>
          <w:sz w:val="28"/>
          <w:szCs w:val="28"/>
        </w:rPr>
      </w:pPr>
    </w:p>
    <w:p w14:paraId="49CA3A12">
      <w:pPr>
        <w:rPr>
          <w:rFonts w:ascii="Times New Roman" w:hAnsi="Times New Roman" w:cs="Times New Roman"/>
          <w:sz w:val="28"/>
          <w:szCs w:val="28"/>
        </w:rPr>
      </w:pPr>
    </w:p>
    <w:p w14:paraId="32AC1922">
      <w:pPr>
        <w:rPr>
          <w:rFonts w:ascii="Times New Roman" w:hAnsi="Times New Roman" w:cs="Times New Roman"/>
          <w:sz w:val="28"/>
          <w:szCs w:val="28"/>
        </w:rPr>
      </w:pPr>
    </w:p>
    <w:p w14:paraId="7549C7C8">
      <w:pPr>
        <w:rPr>
          <w:rFonts w:ascii="Times New Roman" w:hAnsi="Times New Roman" w:cs="Times New Roman"/>
          <w:sz w:val="28"/>
          <w:szCs w:val="28"/>
        </w:rPr>
      </w:pPr>
    </w:p>
    <w:p w14:paraId="03000C00">
      <w:pPr>
        <w:rPr>
          <w:rFonts w:ascii="Times New Roman" w:hAnsi="Times New Roman" w:cs="Times New Roman"/>
          <w:sz w:val="28"/>
          <w:szCs w:val="28"/>
        </w:rPr>
      </w:pPr>
    </w:p>
    <w:p w14:paraId="4B5E571F">
      <w:pPr>
        <w:rPr>
          <w:rFonts w:ascii="Times New Roman" w:hAnsi="Times New Roman" w:cs="Times New Roman"/>
          <w:sz w:val="28"/>
          <w:szCs w:val="28"/>
        </w:rPr>
      </w:pPr>
    </w:p>
    <w:p w14:paraId="7083EC0F">
      <w:pPr>
        <w:rPr>
          <w:rFonts w:ascii="Times New Roman" w:hAnsi="Times New Roman" w:cs="Times New Roman"/>
          <w:sz w:val="28"/>
          <w:szCs w:val="28"/>
        </w:rPr>
      </w:pPr>
    </w:p>
    <w:p w14:paraId="0FE5AD98">
      <w:pPr>
        <w:rPr>
          <w:rFonts w:ascii="Times New Roman" w:hAnsi="Times New Roman" w:cs="Times New Roman"/>
          <w:sz w:val="28"/>
          <w:szCs w:val="28"/>
        </w:rPr>
      </w:pPr>
    </w:p>
    <w:p w14:paraId="34EC2645">
      <w:pPr>
        <w:rPr>
          <w:rFonts w:ascii="Times New Roman" w:hAnsi="Times New Roman" w:cs="Times New Roman"/>
          <w:sz w:val="28"/>
          <w:szCs w:val="28"/>
        </w:rPr>
      </w:pPr>
    </w:p>
    <w:p w14:paraId="2D0D5496">
      <w:pPr>
        <w:rPr>
          <w:rFonts w:ascii="Times New Roman" w:hAnsi="Times New Roman" w:cs="Times New Roman"/>
          <w:sz w:val="28"/>
          <w:szCs w:val="28"/>
        </w:rPr>
      </w:pPr>
    </w:p>
    <w:p w14:paraId="60EB8D47">
      <w:pPr>
        <w:rPr>
          <w:rFonts w:ascii="Times New Roman" w:hAnsi="Times New Roman" w:cs="Times New Roman"/>
          <w:sz w:val="28"/>
          <w:szCs w:val="28"/>
        </w:rPr>
      </w:pPr>
    </w:p>
    <w:p w14:paraId="09C1799A">
      <w:pPr>
        <w:rPr>
          <w:rFonts w:ascii="Times New Roman" w:hAnsi="Times New Roman" w:cs="Times New Roman"/>
          <w:sz w:val="28"/>
          <w:szCs w:val="28"/>
        </w:rPr>
      </w:pPr>
    </w:p>
    <w:p w14:paraId="652DBA49">
      <w:pPr>
        <w:rPr>
          <w:rFonts w:ascii="Times New Roman" w:hAnsi="Times New Roman" w:cs="Times New Roman"/>
          <w:sz w:val="28"/>
          <w:szCs w:val="28"/>
        </w:rPr>
      </w:pPr>
    </w:p>
    <w:p w14:paraId="66CCD3DA">
      <w:pPr>
        <w:rPr>
          <w:rFonts w:ascii="Times New Roman" w:hAnsi="Times New Roman" w:cs="Times New Roman"/>
          <w:sz w:val="28"/>
          <w:szCs w:val="28"/>
        </w:rPr>
      </w:pPr>
    </w:p>
    <w:p w14:paraId="7C72BFC1">
      <w:pPr>
        <w:rPr>
          <w:rFonts w:ascii="Times New Roman" w:hAnsi="Times New Roman" w:cs="Times New Roman"/>
          <w:sz w:val="28"/>
          <w:szCs w:val="28"/>
        </w:rPr>
      </w:pPr>
    </w:p>
    <w:p w14:paraId="583F1F34">
      <w:pPr>
        <w:jc w:val="center"/>
        <w:rPr>
          <w:rFonts w:ascii="Times New Roman" w:hAnsi="Times New Roman" w:cs="Times New Roman"/>
          <w:b/>
          <w:bCs/>
          <w:sz w:val="28"/>
          <w:szCs w:val="28"/>
        </w:rPr>
      </w:pPr>
      <w:r>
        <w:rPr>
          <w:rFonts w:ascii="Times New Roman" w:hAnsi="Times New Roman" w:cs="Times New Roman"/>
          <w:b/>
          <w:bCs/>
          <w:sz w:val="28"/>
          <w:szCs w:val="28"/>
        </w:rPr>
        <w:t>4.  Архітектурно-планувальне рішення</w:t>
      </w:r>
    </w:p>
    <w:p w14:paraId="7EB64989">
      <w:pPr>
        <w:jc w:val="both"/>
        <w:rPr>
          <w:rFonts w:ascii="Times New Roman" w:hAnsi="Times New Roman" w:cs="Times New Roman"/>
          <w:sz w:val="28"/>
          <w:szCs w:val="28"/>
        </w:rPr>
      </w:pPr>
      <w:r>
        <w:rPr>
          <w:rFonts w:ascii="Times New Roman" w:hAnsi="Times New Roman" w:cs="Times New Roman"/>
          <w:sz w:val="28"/>
          <w:szCs w:val="28"/>
        </w:rPr>
        <w:t xml:space="preserve">   Художньо-образне рішення Центру сучасного українського мистецтва базується на принципі просторової відкритості, взаємодії з ландшафтом та образній варіативності. Форму об’ємно-просторової композиції сформовано з урахуванням функціонального поділу на експозиційні блоки, публічні простори та адміністративну зону. Акцентні об’єми, зокрема круглі виставкові зали, виступають не лише функціональними елементами, а й головними пластичними домінантами, які формують образність будівлі.</w:t>
      </w:r>
    </w:p>
    <w:p w14:paraId="544CCDF9">
      <w:pPr>
        <w:jc w:val="both"/>
        <w:rPr>
          <w:rFonts w:ascii="Times New Roman" w:hAnsi="Times New Roman" w:cs="Times New Roman"/>
          <w:sz w:val="28"/>
          <w:szCs w:val="28"/>
        </w:rPr>
      </w:pPr>
      <w:r>
        <w:rPr>
          <w:rFonts w:ascii="Times New Roman" w:hAnsi="Times New Roman" w:cs="Times New Roman"/>
          <w:sz w:val="28"/>
          <w:szCs w:val="28"/>
        </w:rPr>
        <w:t xml:space="preserve">   Фасадне вирішення є авторським переосмисленням візуального досвіду осінньої прогулянки територією ВДНГ, де кольори природи - помаранчеве небо, золотаве листя фруктових дерев, глибокі коричнево-зелені відтінки хвойних дерев й світло сірі фасади павільйонів - лягли в основу палітри проєкту. Основні кольори фасаду - сірий, помаранчевий, темно-коричневий, антрацитовий - поєднані у збалансовану гаму, що водночас контрастує та гармонізує з навколишнім зеленим середовищем. </w:t>
      </w:r>
    </w:p>
    <w:p w14:paraId="69B1A9E6">
      <w:pPr>
        <w:jc w:val="both"/>
        <w:rPr>
          <w:rFonts w:ascii="Times New Roman" w:hAnsi="Times New Roman" w:cs="Times New Roman"/>
          <w:sz w:val="28"/>
          <w:szCs w:val="28"/>
        </w:rPr>
      </w:pPr>
      <w:r>
        <w:rPr>
          <w:rFonts w:ascii="Times New Roman" w:hAnsi="Times New Roman" w:cs="Times New Roman"/>
          <w:sz w:val="28"/>
          <w:szCs w:val="28"/>
        </w:rPr>
        <w:t xml:space="preserve">   Для облицювання фасадів використано навісні </w:t>
      </w:r>
      <w:r>
        <w:rPr>
          <w:rFonts w:ascii="Times New Roman" w:hAnsi="Times New Roman" w:cs="Times New Roman"/>
          <w:sz w:val="28"/>
          <w:szCs w:val="28"/>
          <w:lang w:val="en-US"/>
        </w:rPr>
        <w:t>HPL</w:t>
      </w:r>
      <w:r>
        <w:rPr>
          <w:rFonts w:ascii="Times New Roman" w:hAnsi="Times New Roman" w:cs="Times New Roman"/>
          <w:sz w:val="28"/>
          <w:szCs w:val="28"/>
        </w:rPr>
        <w:t xml:space="preserve">-панелі, дерев’яні ламелі темно-коричневого кольору та перфорований метал, в який інтегровано прорізи в стилі “український орнамент”. Такий підхід поєднує сучасні технології з національними мотивами, що відповідає ідеї культурної спадкоємності та сучасності. </w:t>
      </w:r>
    </w:p>
    <w:p w14:paraId="5B1EFB2E">
      <w:pPr>
        <w:jc w:val="both"/>
        <w:rPr>
          <w:rFonts w:ascii="Times New Roman" w:hAnsi="Times New Roman" w:cs="Times New Roman"/>
          <w:sz w:val="28"/>
          <w:szCs w:val="28"/>
        </w:rPr>
      </w:pPr>
      <w:r>
        <w:rPr>
          <w:lang w:eastAsia="uk-UA"/>
        </w:rPr>
        <w:drawing>
          <wp:anchor distT="0" distB="0" distL="114300" distR="114300" simplePos="0" relativeHeight="251692032" behindDoc="0" locked="0" layoutInCell="1" allowOverlap="1">
            <wp:simplePos x="0" y="0"/>
            <wp:positionH relativeFrom="column">
              <wp:posOffset>-32385</wp:posOffset>
            </wp:positionH>
            <wp:positionV relativeFrom="paragraph">
              <wp:posOffset>1250315</wp:posOffset>
            </wp:positionV>
            <wp:extent cx="5720715" cy="2106295"/>
            <wp:effectExtent l="0" t="0" r="13335" b="8255"/>
            <wp:wrapTopAndBottom/>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
                    <pic:cNvPicPr>
                      <a:picLocks noChangeAspect="1"/>
                    </pic:cNvPicPr>
                  </pic:nvPicPr>
                  <pic:blipFill>
                    <a:blip r:embed="rId41"/>
                    <a:stretch>
                      <a:fillRect/>
                    </a:stretch>
                  </pic:blipFill>
                  <pic:spPr>
                    <a:xfrm>
                      <a:off x="0" y="0"/>
                      <a:ext cx="5720715" cy="2106295"/>
                    </a:xfrm>
                    <a:prstGeom prst="rect">
                      <a:avLst/>
                    </a:prstGeom>
                    <a:noFill/>
                    <a:ln>
                      <a:noFill/>
                    </a:ln>
                  </pic:spPr>
                </pic:pic>
              </a:graphicData>
            </a:graphic>
          </wp:anchor>
        </w:drawing>
      </w:r>
      <w:r>
        <w:rPr>
          <w:rFonts w:ascii="Times New Roman" w:hAnsi="Times New Roman" w:cs="Times New Roman"/>
          <w:sz w:val="28"/>
          <w:szCs w:val="28"/>
        </w:rPr>
        <w:t xml:space="preserve">   Особливої уваги заслуговують фасади круглих виставкових залів різної висоти, на яких застосовано параметричні фасадні системи. Вони створюють ефект “живого фасаду”, який змінює сприйняття будівлі залежно від кута огляду та освітлення, зберігаючи при цьому єдину кольорову гаму.</w:t>
      </w:r>
    </w:p>
    <w:p w14:paraId="66A0AFF8">
      <w:pPr>
        <w:jc w:val="both"/>
        <w:rPr>
          <w:rFonts w:ascii="Times New Roman" w:hAnsi="Times New Roman" w:cs="Times New Roman"/>
          <w:sz w:val="28"/>
          <w:szCs w:val="28"/>
        </w:rPr>
      </w:pPr>
      <w:r>
        <w:rPr>
          <w:rFonts w:ascii="Times New Roman" w:hAnsi="Times New Roman" w:cs="Times New Roman"/>
          <w:sz w:val="28"/>
          <w:szCs w:val="28"/>
        </w:rPr>
        <w:t xml:space="preserve">                                     Рис. 4.1. Фасад в осях 1-11</w:t>
      </w:r>
    </w:p>
    <w:p w14:paraId="1B5B927F">
      <w:pPr>
        <w:jc w:val="both"/>
        <w:rPr>
          <w:rFonts w:ascii="Times New Roman" w:hAnsi="Times New Roman" w:cs="Times New Roman"/>
          <w:sz w:val="28"/>
          <w:szCs w:val="28"/>
        </w:rPr>
      </w:pPr>
      <w:r>
        <w:rPr>
          <w:lang w:eastAsia="uk-UA"/>
        </w:rPr>
        <w:drawing>
          <wp:anchor distT="0" distB="0" distL="114300" distR="114300" simplePos="0" relativeHeight="251693056" behindDoc="0" locked="0" layoutInCell="1" allowOverlap="1">
            <wp:simplePos x="0" y="0"/>
            <wp:positionH relativeFrom="column">
              <wp:posOffset>0</wp:posOffset>
            </wp:positionH>
            <wp:positionV relativeFrom="paragraph">
              <wp:posOffset>0</wp:posOffset>
            </wp:positionV>
            <wp:extent cx="5727065" cy="1978025"/>
            <wp:effectExtent l="0" t="0" r="6985" b="3175"/>
            <wp:wrapTopAndBottom/>
            <wp:docPr id="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2"/>
                    <pic:cNvPicPr>
                      <a:picLocks noChangeAspect="1"/>
                    </pic:cNvPicPr>
                  </pic:nvPicPr>
                  <pic:blipFill>
                    <a:blip r:embed="rId42"/>
                    <a:stretch>
                      <a:fillRect/>
                    </a:stretch>
                  </pic:blipFill>
                  <pic:spPr>
                    <a:xfrm>
                      <a:off x="0" y="0"/>
                      <a:ext cx="5727065" cy="1978025"/>
                    </a:xfrm>
                    <a:prstGeom prst="rect">
                      <a:avLst/>
                    </a:prstGeom>
                    <a:noFill/>
                    <a:ln>
                      <a:noFill/>
                    </a:ln>
                  </pic:spPr>
                </pic:pic>
              </a:graphicData>
            </a:graphic>
          </wp:anchor>
        </w:drawing>
      </w:r>
      <w:r>
        <w:rPr>
          <w:rFonts w:ascii="Times New Roman" w:hAnsi="Times New Roman" w:cs="Times New Roman"/>
          <w:sz w:val="28"/>
          <w:szCs w:val="28"/>
        </w:rPr>
        <w:t xml:space="preserve">                                            Рис. 4.2. Фасад в осях І-А</w:t>
      </w:r>
    </w:p>
    <w:p w14:paraId="26501E6C">
      <w:pPr>
        <w:jc w:val="both"/>
        <w:rPr>
          <w:rFonts w:ascii="Times New Roman" w:hAnsi="Times New Roman" w:cs="Times New Roman"/>
          <w:sz w:val="28"/>
          <w:szCs w:val="28"/>
        </w:rPr>
      </w:pPr>
    </w:p>
    <w:p w14:paraId="7B1C14B9">
      <w:pPr>
        <w:jc w:val="both"/>
        <w:rPr>
          <w:rFonts w:ascii="Times New Roman" w:hAnsi="Times New Roman" w:cs="Times New Roman"/>
          <w:sz w:val="28"/>
          <w:szCs w:val="28"/>
        </w:rPr>
      </w:pPr>
      <w:r>
        <w:rPr>
          <w:rFonts w:ascii="Times New Roman" w:hAnsi="Times New Roman" w:cs="Times New Roman"/>
          <w:sz w:val="28"/>
          <w:szCs w:val="28"/>
        </w:rPr>
        <w:t xml:space="preserve">   Проєктована будівля має три надземні поверхи та підвальний рівень, що дозволяє повноцінно реалізувати функціональне зонування. Простір умовно поділений на публічну зону, експозиційні блоки, творчі студії, а також адмістративно-сервісну частину.</w:t>
      </w:r>
    </w:p>
    <w:p w14:paraId="7004D968">
      <w:pPr>
        <w:ind w:left="3190" w:hanging="3190" w:hangingChars="1450"/>
        <w:jc w:val="both"/>
        <w:rPr>
          <w:rFonts w:ascii="Times New Roman" w:hAnsi="Times New Roman" w:cs="Times New Roman"/>
          <w:sz w:val="28"/>
          <w:szCs w:val="28"/>
        </w:rPr>
      </w:pPr>
      <w:r>
        <w:rPr>
          <w:lang w:eastAsia="uk-UA"/>
        </w:rPr>
        <w:drawing>
          <wp:anchor distT="0" distB="0" distL="114300" distR="114300" simplePos="0" relativeHeight="251694080" behindDoc="0" locked="0" layoutInCell="1" allowOverlap="1">
            <wp:simplePos x="0" y="0"/>
            <wp:positionH relativeFrom="column">
              <wp:posOffset>368300</wp:posOffset>
            </wp:positionH>
            <wp:positionV relativeFrom="paragraph">
              <wp:posOffset>319405</wp:posOffset>
            </wp:positionV>
            <wp:extent cx="5471795" cy="4571365"/>
            <wp:effectExtent l="0" t="0" r="14605" b="635"/>
            <wp:wrapTopAndBottom/>
            <wp:docPr id="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
                    <pic:cNvPicPr>
                      <a:picLocks noChangeAspect="1"/>
                    </pic:cNvPicPr>
                  </pic:nvPicPr>
                  <pic:blipFill>
                    <a:blip r:embed="rId43"/>
                    <a:stretch>
                      <a:fillRect/>
                    </a:stretch>
                  </pic:blipFill>
                  <pic:spPr>
                    <a:xfrm>
                      <a:off x="0" y="0"/>
                      <a:ext cx="5471795" cy="4571365"/>
                    </a:xfrm>
                    <a:prstGeom prst="rect">
                      <a:avLst/>
                    </a:prstGeom>
                    <a:noFill/>
                    <a:ln>
                      <a:noFill/>
                    </a:ln>
                  </pic:spPr>
                </pic:pic>
              </a:graphicData>
            </a:graphic>
          </wp:anchor>
        </w:drawing>
      </w:r>
      <w:r>
        <w:rPr>
          <w:rFonts w:ascii="Times New Roman" w:hAnsi="Times New Roman" w:cs="Times New Roman"/>
          <w:sz w:val="28"/>
          <w:szCs w:val="28"/>
        </w:rPr>
        <w:t xml:space="preserve">   Перший поверх.</w:t>
      </w:r>
      <w:r>
        <w:rPr>
          <w:rFonts w:ascii="Times New Roman" w:hAnsi="Times New Roman" w:cs="Times New Roman"/>
          <w:sz w:val="28"/>
          <w:szCs w:val="28"/>
        </w:rPr>
        <w:br w:type="textWrapping"/>
      </w:r>
      <w:r>
        <w:rPr>
          <w:rFonts w:ascii="Times New Roman" w:hAnsi="Times New Roman" w:cs="Times New Roman"/>
          <w:sz w:val="28"/>
          <w:szCs w:val="28"/>
        </w:rPr>
        <w:t>Рис. 4.3. План 1-го пов.</w:t>
      </w:r>
    </w:p>
    <w:p w14:paraId="353D33FD">
      <w:pPr>
        <w:ind w:left="559" w:leftChars="254" w:firstLine="140" w:firstLineChars="50"/>
        <w:jc w:val="both"/>
        <w:rPr>
          <w:rFonts w:ascii="Times New Roman" w:hAnsi="Times New Roman" w:cs="Times New Roman"/>
          <w:sz w:val="28"/>
          <w:szCs w:val="28"/>
        </w:rPr>
      </w:pPr>
      <w:r>
        <w:rPr>
          <w:rFonts w:ascii="Times New Roman" w:hAnsi="Times New Roman" w:cs="Times New Roman"/>
          <w:sz w:val="28"/>
          <w:szCs w:val="28"/>
        </w:rPr>
        <w:t xml:space="preserve">   Основний вхід веде до просторого вестибюлю з рецепцією, гардеробом та касою. В блоці поруч з вхідною групою одразу розпочинається адмістративна зона, котра умовно веде нас до кафе та санітарних вузлів. А в іншу сторону розгортається зовсім інший сценарій, виставкові простори, котрі поєднані між собою оупенспейс зоною. Самі зали мають чітку круглу форму та різне функціональне навантаження. Одразу в оупенспейс зоні знаходяться інтер’єрні сходи, котрі наповнені не тільки сенсом фертикальних комунікацій, але й рекркації.</w:t>
      </w:r>
    </w:p>
    <w:p w14:paraId="6CD4802D">
      <w:pPr>
        <w:ind w:left="559" w:leftChars="254" w:firstLine="110" w:firstLineChars="50"/>
        <w:jc w:val="both"/>
        <w:rPr>
          <w:rFonts w:ascii="Times New Roman" w:hAnsi="Times New Roman" w:cs="Times New Roman"/>
          <w:sz w:val="28"/>
          <w:szCs w:val="28"/>
        </w:rPr>
      </w:pPr>
      <w:r>
        <w:rPr>
          <w:lang w:eastAsia="uk-UA"/>
        </w:rPr>
        <w:drawing>
          <wp:anchor distT="0" distB="0" distL="114300" distR="114300" simplePos="0" relativeHeight="251695104" behindDoc="0" locked="0" layoutInCell="1" allowOverlap="1">
            <wp:simplePos x="0" y="0"/>
            <wp:positionH relativeFrom="column">
              <wp:posOffset>424815</wp:posOffset>
            </wp:positionH>
            <wp:positionV relativeFrom="paragraph">
              <wp:posOffset>521970</wp:posOffset>
            </wp:positionV>
            <wp:extent cx="5241925" cy="4403725"/>
            <wp:effectExtent l="0" t="0" r="15875" b="15875"/>
            <wp:wrapTopAndBottom/>
            <wp:docPr id="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4"/>
                    <pic:cNvPicPr>
                      <a:picLocks noChangeAspect="1"/>
                    </pic:cNvPicPr>
                  </pic:nvPicPr>
                  <pic:blipFill>
                    <a:blip r:embed="rId44"/>
                    <a:stretch>
                      <a:fillRect/>
                    </a:stretch>
                  </pic:blipFill>
                  <pic:spPr>
                    <a:xfrm>
                      <a:off x="0" y="0"/>
                      <a:ext cx="5241925" cy="4403725"/>
                    </a:xfrm>
                    <a:prstGeom prst="rect">
                      <a:avLst/>
                    </a:prstGeom>
                    <a:noFill/>
                    <a:ln>
                      <a:noFill/>
                    </a:ln>
                  </pic:spPr>
                </pic:pic>
              </a:graphicData>
            </a:graphic>
          </wp:anchor>
        </w:drawing>
      </w:r>
      <w:r>
        <w:rPr>
          <w:rFonts w:ascii="Times New Roman" w:hAnsi="Times New Roman" w:cs="Times New Roman"/>
          <w:sz w:val="28"/>
          <w:szCs w:val="28"/>
        </w:rPr>
        <w:t>Другий поверх.</w:t>
      </w:r>
    </w:p>
    <w:p w14:paraId="4A63AB91">
      <w:pPr>
        <w:ind w:left="559" w:leftChars="254" w:firstLine="140" w:firstLineChars="50"/>
        <w:jc w:val="both"/>
        <w:rPr>
          <w:rFonts w:ascii="Times New Roman" w:hAnsi="Times New Roman" w:cs="Times New Roman"/>
          <w:sz w:val="28"/>
          <w:szCs w:val="28"/>
        </w:rPr>
      </w:pPr>
    </w:p>
    <w:p w14:paraId="47E673F3">
      <w:pPr>
        <w:ind w:left="559" w:leftChars="254" w:firstLine="2660" w:firstLineChars="950"/>
        <w:jc w:val="both"/>
        <w:rPr>
          <w:rFonts w:ascii="Times New Roman" w:hAnsi="Times New Roman" w:cs="Times New Roman"/>
          <w:sz w:val="28"/>
          <w:szCs w:val="28"/>
        </w:rPr>
      </w:pPr>
      <w:r>
        <w:rPr>
          <w:rFonts w:ascii="Times New Roman" w:hAnsi="Times New Roman" w:cs="Times New Roman"/>
          <w:sz w:val="28"/>
          <w:szCs w:val="28"/>
        </w:rPr>
        <w:t>Рис. 4.4. План 2-го пов.</w:t>
      </w:r>
    </w:p>
    <w:p w14:paraId="0F816D13">
      <w:pPr>
        <w:jc w:val="both"/>
        <w:rPr>
          <w:rFonts w:ascii="Times New Roman" w:hAnsi="Times New Roman" w:cs="Times New Roman"/>
          <w:sz w:val="28"/>
          <w:szCs w:val="28"/>
        </w:rPr>
      </w:pPr>
      <w:r>
        <w:rPr>
          <w:rFonts w:ascii="Times New Roman" w:hAnsi="Times New Roman" w:cs="Times New Roman"/>
          <w:sz w:val="28"/>
          <w:szCs w:val="28"/>
        </w:rPr>
        <w:t xml:space="preserve">   Розгортання функціональних зон на другому поверсі почалося з навчального блоку, котрий має різноманітні майстерні, студії й аудиторії. Котра просягається вздовж атріуму, котрий відносно першого поверху знаходиться поруч із головним входом. На території оупенспейс зони розгорнулася бібліотека та зона рекреації.</w:t>
      </w:r>
    </w:p>
    <w:p w14:paraId="64DB711A">
      <w:pPr>
        <w:jc w:val="both"/>
        <w:rPr>
          <w:rFonts w:ascii="Times New Roman" w:hAnsi="Times New Roman" w:cs="Times New Roman"/>
          <w:sz w:val="28"/>
          <w:szCs w:val="28"/>
        </w:rPr>
      </w:pPr>
      <w:r>
        <w:rPr>
          <w:rFonts w:ascii="Times New Roman" w:hAnsi="Times New Roman" w:cs="Times New Roman"/>
          <w:sz w:val="28"/>
          <w:szCs w:val="28"/>
        </w:rPr>
        <w:t xml:space="preserve">   Третій поверх.</w:t>
      </w:r>
    </w:p>
    <w:p w14:paraId="77311DF5">
      <w:pPr>
        <w:ind w:firstLine="3080" w:firstLineChars="1400"/>
        <w:jc w:val="both"/>
        <w:rPr>
          <w:rFonts w:ascii="Times New Roman" w:hAnsi="Times New Roman" w:cs="Times New Roman"/>
          <w:sz w:val="28"/>
          <w:szCs w:val="28"/>
        </w:rPr>
      </w:pPr>
      <w:r>
        <w:rPr>
          <w:lang w:eastAsia="uk-UA"/>
        </w:rPr>
        <w:drawing>
          <wp:anchor distT="0" distB="0" distL="114300" distR="114300" simplePos="0" relativeHeight="251696128" behindDoc="0" locked="0" layoutInCell="1" allowOverlap="1">
            <wp:simplePos x="0" y="0"/>
            <wp:positionH relativeFrom="column">
              <wp:posOffset>171450</wp:posOffset>
            </wp:positionH>
            <wp:positionV relativeFrom="paragraph">
              <wp:posOffset>133350</wp:posOffset>
            </wp:positionV>
            <wp:extent cx="5188585" cy="4517390"/>
            <wp:effectExtent l="0" t="0" r="12065" b="16510"/>
            <wp:wrapTopAndBottom/>
            <wp:docPr id="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5"/>
                    <pic:cNvPicPr>
                      <a:picLocks noChangeAspect="1"/>
                    </pic:cNvPicPr>
                  </pic:nvPicPr>
                  <pic:blipFill>
                    <a:blip r:embed="rId45"/>
                    <a:stretch>
                      <a:fillRect/>
                    </a:stretch>
                  </pic:blipFill>
                  <pic:spPr>
                    <a:xfrm>
                      <a:off x="0" y="0"/>
                      <a:ext cx="5188585" cy="4517390"/>
                    </a:xfrm>
                    <a:prstGeom prst="rect">
                      <a:avLst/>
                    </a:prstGeom>
                    <a:noFill/>
                    <a:ln>
                      <a:noFill/>
                    </a:ln>
                  </pic:spPr>
                </pic:pic>
              </a:graphicData>
            </a:graphic>
          </wp:anchor>
        </w:drawing>
      </w:r>
      <w:r>
        <w:rPr>
          <w:rFonts w:ascii="Times New Roman" w:hAnsi="Times New Roman" w:cs="Times New Roman"/>
          <w:sz w:val="28"/>
          <w:szCs w:val="28"/>
        </w:rPr>
        <w:t>Рис. 4.5. План 3-го пов.</w:t>
      </w:r>
    </w:p>
    <w:p w14:paraId="6C99049D">
      <w:pPr>
        <w:ind w:firstLine="420" w:firstLineChars="150"/>
        <w:jc w:val="both"/>
        <w:rPr>
          <w:rFonts w:ascii="Times New Roman" w:hAnsi="Times New Roman" w:cs="Times New Roman"/>
          <w:sz w:val="28"/>
          <w:szCs w:val="28"/>
        </w:rPr>
      </w:pPr>
      <w:r>
        <w:rPr>
          <w:rFonts w:ascii="Times New Roman" w:hAnsi="Times New Roman" w:cs="Times New Roman"/>
          <w:sz w:val="28"/>
          <w:szCs w:val="28"/>
        </w:rPr>
        <w:t xml:space="preserve">Третій поверх розподілений на дві умовні частини де: перша -  розроблена для подіумної зони та її обслуговування, в яке входять роздягальні для моделей, санітарні вузли та бар, і друга - зона зеленого експуалатованого перекриття. Зелена покрівля включає в себе контейнери для нарощування рельєфу, доріжки, криту терасну зону, і все це огортає складну скляну систему яка в свою чергу повторює форму прорізу атріуму між першим та другим поверхами. </w:t>
      </w:r>
    </w:p>
    <w:p w14:paraId="6C125535">
      <w:pPr>
        <w:ind w:firstLine="420" w:firstLineChars="150"/>
        <w:jc w:val="both"/>
        <w:rPr>
          <w:rFonts w:ascii="Times New Roman" w:hAnsi="Times New Roman" w:cs="Times New Roman"/>
          <w:sz w:val="28"/>
          <w:szCs w:val="28"/>
        </w:rPr>
      </w:pPr>
      <w:r>
        <w:rPr>
          <w:rFonts w:ascii="Times New Roman" w:hAnsi="Times New Roman" w:cs="Times New Roman"/>
          <w:sz w:val="28"/>
          <w:szCs w:val="28"/>
        </w:rPr>
        <w:t>Цікаві архітектурні прийоми.</w:t>
      </w:r>
    </w:p>
    <w:p w14:paraId="31D998B4">
      <w:pPr>
        <w:ind w:firstLine="420" w:firstLineChars="150"/>
        <w:jc w:val="both"/>
        <w:rPr>
          <w:rFonts w:ascii="Times New Roman" w:hAnsi="Times New Roman" w:cs="Times New Roman"/>
          <w:sz w:val="28"/>
          <w:szCs w:val="28"/>
          <w:lang w:val="ru-RU"/>
        </w:rPr>
      </w:pPr>
      <w:r>
        <w:rPr>
          <w:rFonts w:ascii="Times New Roman" w:hAnsi="Times New Roman" w:cs="Times New Roman"/>
          <w:sz w:val="28"/>
          <w:szCs w:val="28"/>
        </w:rPr>
        <w:t xml:space="preserve">На фасаді в Пн напрямку розташовано </w:t>
      </w:r>
      <w:r>
        <w:rPr>
          <w:rFonts w:ascii="Times New Roman" w:hAnsi="Times New Roman" w:cs="Times New Roman"/>
          <w:sz w:val="28"/>
          <w:szCs w:val="28"/>
          <w:lang w:val="en-US"/>
        </w:rPr>
        <w:t>LED</w:t>
      </w:r>
      <w:r>
        <w:rPr>
          <w:rFonts w:ascii="Times New Roman" w:hAnsi="Times New Roman" w:cs="Times New Roman"/>
          <w:sz w:val="28"/>
          <w:szCs w:val="28"/>
        </w:rPr>
        <w:t>-екран, котрий використовується адміністрацією для реклами своїх ініціатив та розкладу тих чи інших заходів. Також екран використовується для реклами активних творчих діячів у сфері діджитал, котрі прикладають зусилля для розвитку закладу.</w:t>
      </w:r>
      <w:r>
        <w:rPr>
          <w:rFonts w:ascii="Times New Roman" w:hAnsi="Times New Roman" w:cs="Times New Roman"/>
          <w:sz w:val="28"/>
          <w:szCs w:val="28"/>
        </w:rPr>
        <w:br w:type="textWrapping"/>
      </w:r>
      <w:r>
        <w:rPr>
          <w:rFonts w:ascii="Times New Roman" w:hAnsi="Times New Roman" w:cs="Times New Roman"/>
          <w:sz w:val="28"/>
          <w:szCs w:val="28"/>
        </w:rPr>
        <w:t xml:space="preserve">   Перекриття третього поверху теж не залишилось без уваги. Для покращення інсоляції в зоні подіуму було використано зенітні вікна круглої форми. Котрі в свою чергу підкреслюють на генеральному плані круглі форми трьох головних просторів Центру сучасного українського мистецтва.</w:t>
      </w:r>
    </w:p>
    <w:p w14:paraId="20405329">
      <w:pPr>
        <w:ind w:firstLine="420" w:firstLineChars="150"/>
        <w:jc w:val="both"/>
        <w:rPr>
          <w:rFonts w:ascii="Times New Roman" w:hAnsi="Times New Roman" w:cs="Times New Roman"/>
          <w:sz w:val="28"/>
          <w:szCs w:val="28"/>
          <w:lang w:val="ru-RU"/>
        </w:rPr>
      </w:pPr>
    </w:p>
    <w:p w14:paraId="0A0A7F02">
      <w:pPr>
        <w:ind w:firstLine="420" w:firstLineChars="150"/>
        <w:jc w:val="both"/>
        <w:rPr>
          <w:rFonts w:ascii="Times New Roman" w:hAnsi="Times New Roman" w:cs="Times New Roman"/>
          <w:sz w:val="28"/>
          <w:szCs w:val="28"/>
          <w:lang w:val="ru-RU"/>
        </w:rPr>
      </w:pPr>
    </w:p>
    <w:p w14:paraId="5C5DB6EC">
      <w:pPr>
        <w:numPr>
          <w:ilvl w:val="0"/>
          <w:numId w:val="5"/>
        </w:numPr>
        <w:ind w:firstLine="420" w:firstLineChars="150"/>
        <w:jc w:val="center"/>
        <w:rPr>
          <w:rFonts w:ascii="Times New Roman" w:hAnsi="Times New Roman" w:cs="Times New Roman"/>
          <w:b/>
          <w:bCs/>
          <w:sz w:val="28"/>
          <w:szCs w:val="28"/>
        </w:rPr>
      </w:pPr>
      <w:r>
        <w:rPr>
          <w:rFonts w:ascii="Times New Roman" w:hAnsi="Times New Roman" w:cs="Times New Roman"/>
          <w:b/>
          <w:bCs/>
          <w:sz w:val="28"/>
          <w:szCs w:val="28"/>
        </w:rPr>
        <w:t>Інтер’єр</w:t>
      </w:r>
    </w:p>
    <w:p w14:paraId="4F6D9DA4">
      <w:pPr>
        <w:ind w:firstLine="420" w:firstLineChars="150"/>
        <w:jc w:val="both"/>
        <w:rPr>
          <w:rFonts w:ascii="Times New Roman" w:hAnsi="Times New Roman" w:cs="Times New Roman"/>
          <w:sz w:val="28"/>
          <w:szCs w:val="28"/>
        </w:rPr>
      </w:pPr>
      <w:r>
        <w:rPr>
          <w:rFonts w:ascii="Times New Roman" w:hAnsi="Times New Roman" w:cs="Times New Roman"/>
          <w:sz w:val="28"/>
          <w:szCs w:val="28"/>
        </w:rPr>
        <w:t>Інтер’єрні рішення Центру сучасного українського мистецтва спрямовані на створення нейтрального, гармонійного середовища, яке не домінує над експозиційним наповненням, а навпаки, підтримує його та підкреслює індивідуальність кожної виставки. Вибір кольорової палітри, матеріалів та освітлення продиктований бажанням забезпечити максимальну гнучкість простору та комфорт для глядача.</w:t>
      </w:r>
    </w:p>
    <w:p w14:paraId="59A55C0B">
      <w:pPr>
        <w:ind w:firstLine="1400" w:firstLineChars="500"/>
        <w:jc w:val="both"/>
        <w:rPr>
          <w:rFonts w:ascii="Times New Roman" w:hAnsi="Times New Roman" w:cs="Times New Roman"/>
          <w:sz w:val="28"/>
          <w:szCs w:val="28"/>
        </w:rPr>
      </w:pPr>
      <w:r>
        <w:rPr>
          <w:rFonts w:ascii="Times New Roman" w:hAnsi="Times New Roman" w:cs="Times New Roman"/>
          <w:sz w:val="28"/>
          <w:szCs w:val="28"/>
          <w:lang w:eastAsia="uk-UA"/>
        </w:rPr>
        <w:drawing>
          <wp:anchor distT="0" distB="0" distL="114300" distR="114300" simplePos="0" relativeHeight="251697152" behindDoc="0" locked="0" layoutInCell="1" allowOverlap="1">
            <wp:simplePos x="0" y="0"/>
            <wp:positionH relativeFrom="column">
              <wp:posOffset>-38100</wp:posOffset>
            </wp:positionH>
            <wp:positionV relativeFrom="paragraph">
              <wp:posOffset>48895</wp:posOffset>
            </wp:positionV>
            <wp:extent cx="5723890" cy="3220085"/>
            <wp:effectExtent l="0" t="0" r="10160" b="18415"/>
            <wp:wrapTopAndBottom/>
            <wp:docPr id="41" name="Picture 41" descr="Visua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Visual1"/>
                    <pic:cNvPicPr>
                      <a:picLocks noChangeAspect="1"/>
                    </pic:cNvPicPr>
                  </pic:nvPicPr>
                  <pic:blipFill>
                    <a:blip r:embed="rId46"/>
                    <a:stretch>
                      <a:fillRect/>
                    </a:stretch>
                  </pic:blipFill>
                  <pic:spPr>
                    <a:xfrm>
                      <a:off x="0" y="0"/>
                      <a:ext cx="5723890" cy="3220085"/>
                    </a:xfrm>
                    <a:prstGeom prst="rect">
                      <a:avLst/>
                    </a:prstGeom>
                  </pic:spPr>
                </pic:pic>
              </a:graphicData>
            </a:graphic>
          </wp:anchor>
        </w:drawing>
      </w:r>
      <w:r>
        <w:rPr>
          <w:rFonts w:ascii="Times New Roman" w:hAnsi="Times New Roman" w:cs="Times New Roman"/>
          <w:sz w:val="28"/>
          <w:szCs w:val="28"/>
        </w:rPr>
        <w:t xml:space="preserve"> Рис. 5.1. Візуалізація з видом на вхідні прорізи</w:t>
      </w:r>
    </w:p>
    <w:p w14:paraId="7C751DD9">
      <w:pPr>
        <w:ind w:firstLine="420" w:firstLineChars="150"/>
        <w:jc w:val="both"/>
        <w:rPr>
          <w:rFonts w:ascii="Times New Roman" w:hAnsi="Times New Roman" w:cs="Times New Roman"/>
          <w:sz w:val="28"/>
          <w:szCs w:val="28"/>
        </w:rPr>
      </w:pPr>
    </w:p>
    <w:p w14:paraId="7A2A8774">
      <w:pPr>
        <w:ind w:firstLine="420" w:firstLineChars="150"/>
        <w:jc w:val="both"/>
        <w:rPr>
          <w:rFonts w:ascii="Times New Roman" w:hAnsi="Times New Roman" w:cs="Times New Roman"/>
          <w:sz w:val="28"/>
          <w:szCs w:val="28"/>
        </w:rPr>
      </w:pPr>
    </w:p>
    <w:p w14:paraId="186D4AA3">
      <w:pPr>
        <w:ind w:firstLine="420" w:firstLineChars="150"/>
        <w:jc w:val="both"/>
        <w:rPr>
          <w:rFonts w:ascii="Times New Roman" w:hAnsi="Times New Roman" w:cs="Times New Roman"/>
          <w:sz w:val="28"/>
          <w:szCs w:val="28"/>
        </w:rPr>
      </w:pPr>
      <w:r>
        <w:rPr>
          <w:rFonts w:ascii="Times New Roman" w:hAnsi="Times New Roman" w:cs="Times New Roman"/>
          <w:sz w:val="28"/>
          <w:szCs w:val="28"/>
        </w:rPr>
        <w:t>Інтер’єр середнього виставкового залу, розташованого на першому поверсі, виконаний у світлих, майже стирильних тонах, де провідну роль відіграє білий колір - стіни, стеля а також конструктивні елементи оздоблені гладкими білими поверхнями. Це забезпечує “чисте тло” для мистецьких об’єктів, незалежно від їх масштабу, кольору чи стилістики. При цьому простір не є холодним чи бездушним - теплоту та природність в інтер’єр вносить покриття з натуральної світлої деревини: Підлги, деякі окремі вертикальні панелі, меблеві вставки та частина обрамлення вхідних отворів.</w:t>
      </w:r>
    </w:p>
    <w:p w14:paraId="23C585A0">
      <w:pPr>
        <w:ind w:firstLine="420" w:firstLineChars="150"/>
        <w:jc w:val="both"/>
        <w:rPr>
          <w:rFonts w:ascii="Times New Roman" w:hAnsi="Times New Roman" w:cs="Times New Roman"/>
          <w:sz w:val="28"/>
          <w:szCs w:val="28"/>
        </w:rPr>
      </w:pPr>
      <w:r>
        <w:rPr>
          <w:rFonts w:ascii="Times New Roman" w:hAnsi="Times New Roman" w:cs="Times New Roman"/>
          <w:sz w:val="28"/>
          <w:szCs w:val="28"/>
        </w:rPr>
        <w:t>Окрему увагу приділено освітленню, яке є мобільним та змінюваним. Система складається з рейкових профілів зі змінними світильниками, які можна пересувати, повертати та змінювати відповідно до вимог конкретної експозиції. Освітлення може бути як загальним, так і акцентним, що дозволяє створити різні атмосфери - від рівнимірного розсіяного світла до точкового драматичного підсвічування. Світильники оснащені системами димування та налаштування кольорової температури.</w:t>
      </w:r>
    </w:p>
    <w:p w14:paraId="03DC498A">
      <w:pPr>
        <w:ind w:firstLine="420" w:firstLineChars="150"/>
        <w:jc w:val="both"/>
        <w:rPr>
          <w:rFonts w:ascii="Times New Roman" w:hAnsi="Times New Roman" w:cs="Times New Roman"/>
          <w:sz w:val="28"/>
          <w:szCs w:val="28"/>
        </w:rPr>
      </w:pPr>
      <w:r>
        <w:rPr>
          <w:rFonts w:ascii="Times New Roman" w:hAnsi="Times New Roman" w:cs="Times New Roman"/>
          <w:sz w:val="28"/>
          <w:szCs w:val="28"/>
        </w:rPr>
        <w:t>Простір самого залу є досить високим (14,9 м), що дозволяє інсталювати досить габаритні експозиції. В самому залі немає жодної перегородки, це дає можливість вільно трансформувати простір під потреби різних цільових груп - від класичних виставок та екскурсій до проведення ораторського мистецтва.</w:t>
      </w:r>
    </w:p>
    <w:p w14:paraId="63CD8933">
      <w:pPr>
        <w:ind w:firstLine="420" w:firstLineChars="150"/>
        <w:jc w:val="both"/>
        <w:rPr>
          <w:rFonts w:ascii="Times New Roman" w:hAnsi="Times New Roman" w:cs="Times New Roman"/>
          <w:sz w:val="28"/>
          <w:szCs w:val="28"/>
        </w:rPr>
      </w:pPr>
    </w:p>
    <w:p w14:paraId="73C86D42">
      <w:pPr>
        <w:ind w:firstLine="420" w:firstLineChars="150"/>
        <w:jc w:val="both"/>
        <w:rPr>
          <w:rFonts w:ascii="Times New Roman" w:hAnsi="Times New Roman" w:cs="Times New Roman"/>
          <w:sz w:val="28"/>
          <w:szCs w:val="28"/>
        </w:rPr>
      </w:pPr>
    </w:p>
    <w:p w14:paraId="1D9E8CAF">
      <w:pPr>
        <w:ind w:firstLine="420" w:firstLineChars="150"/>
        <w:jc w:val="both"/>
        <w:rPr>
          <w:rFonts w:ascii="Times New Roman" w:hAnsi="Times New Roman" w:cs="Times New Roman"/>
          <w:sz w:val="28"/>
          <w:szCs w:val="28"/>
        </w:rPr>
      </w:pPr>
    </w:p>
    <w:p w14:paraId="11D891E5">
      <w:pPr>
        <w:ind w:firstLine="420" w:firstLineChars="150"/>
        <w:jc w:val="both"/>
        <w:rPr>
          <w:rFonts w:ascii="Times New Roman" w:hAnsi="Times New Roman" w:cs="Times New Roman"/>
          <w:sz w:val="28"/>
          <w:szCs w:val="28"/>
        </w:rPr>
      </w:pPr>
    </w:p>
    <w:p w14:paraId="1151C3C5">
      <w:pPr>
        <w:ind w:firstLine="420" w:firstLineChars="150"/>
        <w:jc w:val="both"/>
        <w:rPr>
          <w:rFonts w:ascii="Times New Roman" w:hAnsi="Times New Roman" w:cs="Times New Roman"/>
          <w:sz w:val="28"/>
          <w:szCs w:val="28"/>
        </w:rPr>
      </w:pPr>
    </w:p>
    <w:p w14:paraId="716991FD">
      <w:pPr>
        <w:ind w:firstLine="420" w:firstLineChars="150"/>
        <w:jc w:val="both"/>
        <w:rPr>
          <w:rFonts w:ascii="Times New Roman" w:hAnsi="Times New Roman" w:cs="Times New Roman"/>
          <w:sz w:val="28"/>
          <w:szCs w:val="28"/>
        </w:rPr>
      </w:pPr>
    </w:p>
    <w:p w14:paraId="5FF4C070">
      <w:pPr>
        <w:ind w:firstLine="420" w:firstLineChars="150"/>
        <w:jc w:val="both"/>
        <w:rPr>
          <w:rFonts w:ascii="Times New Roman" w:hAnsi="Times New Roman" w:cs="Times New Roman"/>
          <w:sz w:val="28"/>
          <w:szCs w:val="28"/>
        </w:rPr>
      </w:pPr>
    </w:p>
    <w:p w14:paraId="23C3221E">
      <w:pPr>
        <w:ind w:firstLine="420" w:firstLineChars="150"/>
        <w:jc w:val="both"/>
        <w:rPr>
          <w:rFonts w:ascii="Times New Roman" w:hAnsi="Times New Roman" w:cs="Times New Roman"/>
          <w:sz w:val="28"/>
          <w:szCs w:val="28"/>
        </w:rPr>
      </w:pPr>
    </w:p>
    <w:p w14:paraId="418F4D83">
      <w:pPr>
        <w:ind w:firstLine="420" w:firstLineChars="150"/>
        <w:jc w:val="both"/>
        <w:rPr>
          <w:rFonts w:ascii="Times New Roman" w:hAnsi="Times New Roman" w:cs="Times New Roman"/>
          <w:sz w:val="28"/>
          <w:szCs w:val="28"/>
        </w:rPr>
      </w:pPr>
    </w:p>
    <w:p w14:paraId="624351D1">
      <w:pPr>
        <w:ind w:firstLine="420" w:firstLineChars="150"/>
        <w:jc w:val="both"/>
        <w:rPr>
          <w:rFonts w:ascii="Times New Roman" w:hAnsi="Times New Roman" w:cs="Times New Roman"/>
          <w:sz w:val="28"/>
          <w:szCs w:val="28"/>
        </w:rPr>
      </w:pPr>
    </w:p>
    <w:p w14:paraId="74C1BD73">
      <w:pPr>
        <w:ind w:firstLine="420" w:firstLineChars="150"/>
        <w:jc w:val="both"/>
        <w:rPr>
          <w:rFonts w:ascii="Times New Roman" w:hAnsi="Times New Roman" w:cs="Times New Roman"/>
          <w:sz w:val="28"/>
          <w:szCs w:val="28"/>
        </w:rPr>
      </w:pPr>
    </w:p>
    <w:p w14:paraId="23378051">
      <w:pPr>
        <w:ind w:firstLine="420" w:firstLineChars="150"/>
        <w:jc w:val="both"/>
        <w:rPr>
          <w:rFonts w:ascii="Times New Roman" w:hAnsi="Times New Roman" w:cs="Times New Roman"/>
          <w:sz w:val="28"/>
          <w:szCs w:val="28"/>
        </w:rPr>
      </w:pPr>
    </w:p>
    <w:p w14:paraId="2CB1780A">
      <w:pPr>
        <w:ind w:firstLine="420" w:firstLineChars="150"/>
        <w:jc w:val="both"/>
        <w:rPr>
          <w:rFonts w:ascii="Times New Roman" w:hAnsi="Times New Roman" w:cs="Times New Roman"/>
          <w:sz w:val="28"/>
          <w:szCs w:val="28"/>
        </w:rPr>
      </w:pPr>
    </w:p>
    <w:p w14:paraId="12BB869E">
      <w:pPr>
        <w:ind w:firstLine="420" w:firstLineChars="150"/>
        <w:jc w:val="both"/>
        <w:rPr>
          <w:rFonts w:ascii="Times New Roman" w:hAnsi="Times New Roman" w:cs="Times New Roman"/>
          <w:sz w:val="28"/>
          <w:szCs w:val="28"/>
        </w:rPr>
      </w:pPr>
    </w:p>
    <w:p w14:paraId="01386DFD">
      <w:pPr>
        <w:ind w:firstLine="420" w:firstLineChars="150"/>
        <w:jc w:val="both"/>
        <w:rPr>
          <w:rFonts w:ascii="Times New Roman" w:hAnsi="Times New Roman" w:cs="Times New Roman"/>
          <w:sz w:val="28"/>
          <w:szCs w:val="28"/>
        </w:rPr>
      </w:pPr>
    </w:p>
    <w:p w14:paraId="0109337A">
      <w:pPr>
        <w:jc w:val="both"/>
        <w:rPr>
          <w:rFonts w:ascii="Times New Roman" w:hAnsi="Times New Roman" w:cs="Times New Roman"/>
          <w:sz w:val="28"/>
          <w:szCs w:val="28"/>
        </w:rPr>
      </w:pPr>
    </w:p>
    <w:p w14:paraId="32D190DC">
      <w:pPr>
        <w:jc w:val="both"/>
        <w:rPr>
          <w:rFonts w:ascii="Times New Roman" w:hAnsi="Times New Roman" w:cs="Times New Roman"/>
          <w:sz w:val="28"/>
          <w:szCs w:val="28"/>
        </w:rPr>
      </w:pPr>
    </w:p>
    <w:p w14:paraId="0DFF8711">
      <w:pPr>
        <w:numPr>
          <w:ilvl w:val="0"/>
          <w:numId w:val="5"/>
        </w:numPr>
        <w:ind w:firstLine="420" w:firstLineChars="150"/>
        <w:jc w:val="center"/>
        <w:rPr>
          <w:rFonts w:ascii="Times New Roman" w:hAnsi="Times New Roman" w:cs="Times New Roman"/>
          <w:b/>
          <w:bCs/>
          <w:sz w:val="28"/>
          <w:szCs w:val="28"/>
        </w:rPr>
      </w:pPr>
      <w:r>
        <w:rPr>
          <w:rFonts w:ascii="Times New Roman" w:hAnsi="Times New Roman" w:cs="Times New Roman"/>
          <w:b/>
          <w:bCs/>
          <w:sz w:val="28"/>
          <w:szCs w:val="28"/>
        </w:rPr>
        <w:t>Конструктивне рішення</w:t>
      </w:r>
    </w:p>
    <w:p w14:paraId="1F220A83">
      <w:pPr>
        <w:ind w:left="330" w:leftChars="150" w:firstLine="420" w:firstLineChars="150"/>
        <w:jc w:val="both"/>
        <w:rPr>
          <w:rFonts w:ascii="Times New Roman" w:hAnsi="Times New Roman" w:cs="Times New Roman"/>
          <w:sz w:val="28"/>
          <w:szCs w:val="28"/>
        </w:rPr>
      </w:pPr>
      <w:r>
        <w:rPr>
          <w:rFonts w:ascii="Times New Roman" w:hAnsi="Times New Roman" w:cs="Times New Roman"/>
          <w:sz w:val="28"/>
          <w:szCs w:val="28"/>
        </w:rPr>
        <w:t>Розробленим конструктивним рішенням, в даному проєкті, являється озеленена експуалатована покрівля третього поверху. Для створення рельєфних форм у системі покрівлі застосовано легкі модульні контейнери, які дозволяють формувати підвищення та поглиблення, не перенавантажуючи несучі конструкції. У розрізі покрівлі передбачено дренажний шар, теплоізоляцію, гідроізоляційну мембрану та протикореневу мембрану, що забезпечує належне функціонування у всіх кліматичних умовах.</w:t>
      </w:r>
      <w:r>
        <w:rPr>
          <w:rFonts w:ascii="Times New Roman" w:hAnsi="Times New Roman" w:cs="Times New Roman"/>
          <w:sz w:val="28"/>
          <w:szCs w:val="28"/>
        </w:rPr>
        <w:br w:type="textWrapping"/>
      </w:r>
      <w:r>
        <w:rPr>
          <w:rFonts w:ascii="Times New Roman" w:hAnsi="Times New Roman" w:cs="Times New Roman"/>
          <w:sz w:val="28"/>
          <w:szCs w:val="28"/>
        </w:rPr>
        <w:t xml:space="preserve">   До складу покрівлі входить система мощення, водозбірна система з дворівневих воронок, система аерування, що дає змогу зберігати стабільний мікроклімат у шарах ґрунтового насипу. </w:t>
      </w:r>
    </w:p>
    <w:p w14:paraId="6AEF307E">
      <w:pPr>
        <w:ind w:left="330" w:leftChars="150" w:firstLine="330" w:firstLineChars="150"/>
        <w:jc w:val="both"/>
        <w:rPr>
          <w:rFonts w:ascii="Times New Roman" w:hAnsi="Times New Roman" w:cs="Times New Roman"/>
          <w:sz w:val="28"/>
          <w:szCs w:val="28"/>
        </w:rPr>
      </w:pPr>
      <w:r>
        <w:rPr>
          <w:lang w:eastAsia="uk-UA"/>
        </w:rPr>
        <w:drawing>
          <wp:anchor distT="0" distB="0" distL="114300" distR="114300" simplePos="0" relativeHeight="251698176" behindDoc="0" locked="0" layoutInCell="1" allowOverlap="1">
            <wp:simplePos x="0" y="0"/>
            <wp:positionH relativeFrom="column">
              <wp:posOffset>247650</wp:posOffset>
            </wp:positionH>
            <wp:positionV relativeFrom="paragraph">
              <wp:posOffset>95250</wp:posOffset>
            </wp:positionV>
            <wp:extent cx="5730875" cy="3639820"/>
            <wp:effectExtent l="0" t="0" r="3175" b="17780"/>
            <wp:wrapTopAndBottom/>
            <wp:docPr id="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6"/>
                    <pic:cNvPicPr>
                      <a:picLocks noChangeAspect="1"/>
                    </pic:cNvPicPr>
                  </pic:nvPicPr>
                  <pic:blipFill>
                    <a:blip r:embed="rId47"/>
                    <a:stretch>
                      <a:fillRect/>
                    </a:stretch>
                  </pic:blipFill>
                  <pic:spPr>
                    <a:xfrm>
                      <a:off x="0" y="0"/>
                      <a:ext cx="5730875" cy="3639820"/>
                    </a:xfrm>
                    <a:prstGeom prst="rect">
                      <a:avLst/>
                    </a:prstGeom>
                    <a:noFill/>
                    <a:ln>
                      <a:noFill/>
                    </a:ln>
                  </pic:spPr>
                </pic:pic>
              </a:graphicData>
            </a:graphic>
          </wp:anchor>
        </w:drawing>
      </w:r>
    </w:p>
    <w:p w14:paraId="5835C3C6">
      <w:pPr>
        <w:ind w:left="330" w:leftChars="150" w:firstLine="420" w:firstLineChars="150"/>
        <w:jc w:val="both"/>
        <w:rPr>
          <w:rFonts w:ascii="Times New Roman" w:hAnsi="Times New Roman" w:cs="Times New Roman"/>
          <w:sz w:val="28"/>
          <w:szCs w:val="28"/>
        </w:rPr>
      </w:pPr>
    </w:p>
    <w:p w14:paraId="5D67EB68">
      <w:pPr>
        <w:ind w:firstLine="840" w:firstLineChars="300"/>
        <w:jc w:val="both"/>
        <w:rPr>
          <w:rFonts w:ascii="Times New Roman" w:hAnsi="Times New Roman" w:cs="Times New Roman"/>
          <w:sz w:val="28"/>
          <w:szCs w:val="28"/>
        </w:rPr>
      </w:pPr>
      <w:r>
        <w:rPr>
          <w:rFonts w:ascii="Times New Roman" w:hAnsi="Times New Roman" w:cs="Times New Roman"/>
          <w:sz w:val="28"/>
          <w:szCs w:val="28"/>
        </w:rPr>
        <w:t>Рис. 6.1. Деталь 1                                                    Рис. 6.2. Деталь 2</w:t>
      </w:r>
    </w:p>
    <w:p w14:paraId="625182A6">
      <w:pPr>
        <w:ind w:firstLine="840" w:firstLineChars="300"/>
        <w:jc w:val="both"/>
        <w:rPr>
          <w:rFonts w:ascii="Times New Roman" w:hAnsi="Times New Roman" w:cs="Times New Roman"/>
          <w:sz w:val="28"/>
          <w:szCs w:val="28"/>
        </w:rPr>
      </w:pPr>
    </w:p>
    <w:p w14:paraId="781F45D6">
      <w:pPr>
        <w:ind w:firstLine="840" w:firstLineChars="300"/>
        <w:jc w:val="both"/>
        <w:rPr>
          <w:rFonts w:ascii="Times New Roman" w:hAnsi="Times New Roman" w:cs="Times New Roman"/>
          <w:sz w:val="28"/>
          <w:szCs w:val="28"/>
        </w:rPr>
      </w:pPr>
    </w:p>
    <w:p w14:paraId="20A4743E">
      <w:pPr>
        <w:ind w:firstLine="840" w:firstLineChars="300"/>
        <w:jc w:val="both"/>
        <w:rPr>
          <w:rFonts w:ascii="Times New Roman" w:hAnsi="Times New Roman" w:cs="Times New Roman"/>
          <w:sz w:val="28"/>
          <w:szCs w:val="28"/>
        </w:rPr>
      </w:pPr>
    </w:p>
    <w:p w14:paraId="1D8279E5">
      <w:pPr>
        <w:ind w:firstLine="840" w:firstLineChars="300"/>
        <w:jc w:val="both"/>
        <w:rPr>
          <w:rFonts w:ascii="Times New Roman" w:hAnsi="Times New Roman" w:cs="Times New Roman"/>
          <w:sz w:val="28"/>
          <w:szCs w:val="28"/>
        </w:rPr>
      </w:pPr>
    </w:p>
    <w:p w14:paraId="00729885">
      <w:pPr>
        <w:ind w:firstLine="660" w:firstLineChars="300"/>
        <w:jc w:val="center"/>
        <w:rPr>
          <w:rFonts w:ascii="Times New Roman" w:hAnsi="Times New Roman" w:cs="Times New Roman"/>
          <w:sz w:val="28"/>
          <w:szCs w:val="28"/>
        </w:rPr>
      </w:pPr>
      <w:r>
        <w:rPr>
          <w:lang w:eastAsia="uk-UA"/>
        </w:rPr>
        <w:drawing>
          <wp:anchor distT="0" distB="0" distL="114300" distR="114300" simplePos="0" relativeHeight="251699200" behindDoc="0" locked="0" layoutInCell="1" allowOverlap="1">
            <wp:simplePos x="0" y="0"/>
            <wp:positionH relativeFrom="column">
              <wp:posOffset>-19050</wp:posOffset>
            </wp:positionH>
            <wp:positionV relativeFrom="paragraph">
              <wp:posOffset>95250</wp:posOffset>
            </wp:positionV>
            <wp:extent cx="5730240" cy="4185285"/>
            <wp:effectExtent l="0" t="0" r="3810" b="5715"/>
            <wp:wrapTopAndBottom/>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7"/>
                    <pic:cNvPicPr>
                      <a:picLocks noChangeAspect="1"/>
                    </pic:cNvPicPr>
                  </pic:nvPicPr>
                  <pic:blipFill>
                    <a:blip r:embed="rId48"/>
                    <a:stretch>
                      <a:fillRect/>
                    </a:stretch>
                  </pic:blipFill>
                  <pic:spPr>
                    <a:xfrm>
                      <a:off x="0" y="0"/>
                      <a:ext cx="5730240" cy="4185285"/>
                    </a:xfrm>
                    <a:prstGeom prst="rect">
                      <a:avLst/>
                    </a:prstGeom>
                    <a:noFill/>
                    <a:ln>
                      <a:noFill/>
                    </a:ln>
                  </pic:spPr>
                </pic:pic>
              </a:graphicData>
            </a:graphic>
          </wp:anchor>
        </w:drawing>
      </w:r>
      <w:r>
        <w:rPr>
          <w:rFonts w:ascii="Times New Roman" w:hAnsi="Times New Roman" w:cs="Times New Roman"/>
          <w:sz w:val="28"/>
          <w:szCs w:val="28"/>
        </w:rPr>
        <w:t>Рис. 6.3. Розріз Експуалатованої озелененої покрівлі з використанням контейнерів для підвищення рельєфу</w:t>
      </w:r>
    </w:p>
    <w:p w14:paraId="6636526B">
      <w:pPr>
        <w:ind w:firstLine="840" w:firstLineChars="300"/>
        <w:rPr>
          <w:rFonts w:ascii="Times New Roman" w:hAnsi="Times New Roman" w:cs="Times New Roman"/>
          <w:sz w:val="28"/>
          <w:szCs w:val="28"/>
        </w:rPr>
      </w:pPr>
    </w:p>
    <w:p w14:paraId="587C8AE0">
      <w:pPr>
        <w:ind w:firstLine="840" w:firstLineChars="300"/>
        <w:rPr>
          <w:rFonts w:ascii="Times New Roman" w:hAnsi="Times New Roman" w:cs="Times New Roman"/>
          <w:sz w:val="28"/>
          <w:szCs w:val="28"/>
        </w:rPr>
      </w:pPr>
    </w:p>
    <w:p w14:paraId="29F56FD2">
      <w:pPr>
        <w:numPr>
          <w:ilvl w:val="0"/>
          <w:numId w:val="5"/>
        </w:numPr>
        <w:ind w:firstLine="420" w:firstLineChars="150"/>
        <w:jc w:val="center"/>
        <w:rPr>
          <w:rFonts w:ascii="Times New Roman" w:hAnsi="Times New Roman" w:cs="Times New Roman"/>
          <w:b/>
          <w:bCs/>
          <w:sz w:val="28"/>
          <w:szCs w:val="28"/>
        </w:rPr>
      </w:pPr>
      <w:r>
        <w:rPr>
          <w:rFonts w:ascii="Times New Roman" w:hAnsi="Times New Roman" w:cs="Times New Roman"/>
          <w:b/>
          <w:bCs/>
          <w:sz w:val="28"/>
          <w:szCs w:val="28"/>
        </w:rPr>
        <w:t>Інженерне обладнання</w:t>
      </w:r>
    </w:p>
    <w:p w14:paraId="01E03B94">
      <w:pPr>
        <w:numPr>
          <w:ilvl w:val="1"/>
          <w:numId w:val="5"/>
        </w:numPr>
        <w:ind w:left="330" w:leftChars="150"/>
        <w:jc w:val="center"/>
        <w:rPr>
          <w:rFonts w:ascii="Times New Roman" w:hAnsi="Times New Roman" w:cs="Times New Roman"/>
          <w:b/>
          <w:bCs/>
          <w:sz w:val="28"/>
          <w:szCs w:val="28"/>
        </w:rPr>
      </w:pPr>
      <w:r>
        <w:rPr>
          <w:rFonts w:ascii="Times New Roman" w:hAnsi="Times New Roman" w:cs="Times New Roman"/>
          <w:b/>
          <w:bCs/>
          <w:sz w:val="28"/>
          <w:szCs w:val="28"/>
        </w:rPr>
        <w:t>Водопровід і каналізація</w:t>
      </w:r>
    </w:p>
    <w:p w14:paraId="6AF0A916">
      <w:pPr>
        <w:ind w:left="330" w:leftChars="150"/>
        <w:jc w:val="both"/>
        <w:rPr>
          <w:rFonts w:ascii="Times New Roman" w:hAnsi="Times New Roman" w:cs="Times New Roman"/>
          <w:sz w:val="28"/>
          <w:szCs w:val="28"/>
        </w:rPr>
      </w:pPr>
      <w:r>
        <w:rPr>
          <w:rFonts w:ascii="Times New Roman" w:hAnsi="Times New Roman" w:cs="Times New Roman"/>
          <w:sz w:val="28"/>
          <w:szCs w:val="28"/>
        </w:rPr>
        <w:t xml:space="preserve">   Інженерні системи водопостачання та каналізації розроблені згідно з вимогами ДБН В.2.5-56, ДБН В2.5-64, ДБН 2.5-75. у проєкті передбачено господарсько-питне, гаряче і технічне водопостачання, а також зливову каналізацію. Постачання гарячої води здійснюється в кухню кафе, мийну, санвузли, та кімнати персоналу. У підвалі передбачено підключення до міських мереж із окремим вузлом обліку води. Водовідведення - комбіноване, з використанням горизонтальної та вертикальної розводки. Передбачено аварійне відведення з даху (в тому числі з експуалатованого даху) через систему воронок із підігрівом.</w:t>
      </w:r>
    </w:p>
    <w:p w14:paraId="4B0B4FA7">
      <w:pPr>
        <w:jc w:val="both"/>
        <w:rPr>
          <w:rFonts w:ascii="Times New Roman" w:hAnsi="Times New Roman" w:cs="Times New Roman"/>
          <w:b/>
          <w:bCs/>
          <w:sz w:val="28"/>
          <w:szCs w:val="28"/>
        </w:rPr>
      </w:pPr>
    </w:p>
    <w:p w14:paraId="4639D98B">
      <w:pPr>
        <w:ind w:left="330" w:leftChars="150"/>
        <w:jc w:val="center"/>
        <w:rPr>
          <w:rFonts w:ascii="Times New Roman" w:hAnsi="Times New Roman" w:cs="Times New Roman"/>
          <w:b/>
          <w:bCs/>
          <w:sz w:val="28"/>
          <w:szCs w:val="28"/>
        </w:rPr>
      </w:pPr>
      <w:r>
        <w:rPr>
          <w:rFonts w:ascii="Times New Roman" w:hAnsi="Times New Roman" w:cs="Times New Roman"/>
          <w:b/>
          <w:bCs/>
          <w:sz w:val="28"/>
          <w:szCs w:val="28"/>
        </w:rPr>
        <w:t>7.2 Опалення і вентиляція</w:t>
      </w:r>
    </w:p>
    <w:p w14:paraId="27FBB54F">
      <w:pPr>
        <w:ind w:left="330" w:leftChars="150"/>
        <w:rPr>
          <w:rFonts w:ascii="Times New Roman" w:hAnsi="Times New Roman" w:cs="Times New Roman"/>
          <w:sz w:val="28"/>
          <w:szCs w:val="28"/>
        </w:rPr>
      </w:pPr>
      <w:r>
        <w:rPr>
          <w:rFonts w:ascii="Times New Roman" w:hAnsi="Times New Roman" w:cs="Times New Roman"/>
          <w:sz w:val="28"/>
          <w:szCs w:val="28"/>
        </w:rPr>
        <w:t xml:space="preserve">   Система опалення - водяна, з радіаторами у зонах офісів та панельними конвекторами у публічних просторах. Теплові пункти передбачені у підвальному рівні. Вентиляція - приливно-витяжна, розділена на зони: виставкові зали, адміністративні приміщення, кухня, санвузли. Передбачено протидимну вентиляцію, повітряно-теплові завіси на виходах та фільтрацію повітря у зонах відео- та звукозапису. Вентиляційні установки обладнані рекуператорами тепла для енергоефективності.</w:t>
      </w:r>
    </w:p>
    <w:p w14:paraId="27F12285">
      <w:pPr>
        <w:numPr>
          <w:ilvl w:val="1"/>
          <w:numId w:val="5"/>
        </w:numPr>
        <w:ind w:left="330" w:leftChars="150"/>
        <w:jc w:val="center"/>
        <w:rPr>
          <w:rFonts w:ascii="Times New Roman" w:hAnsi="Times New Roman" w:cs="Times New Roman"/>
          <w:b/>
          <w:bCs/>
          <w:sz w:val="28"/>
          <w:szCs w:val="28"/>
        </w:rPr>
      </w:pPr>
      <w:r>
        <w:rPr>
          <w:rFonts w:ascii="Times New Roman" w:hAnsi="Times New Roman" w:cs="Times New Roman"/>
          <w:b/>
          <w:bCs/>
          <w:sz w:val="28"/>
          <w:szCs w:val="28"/>
        </w:rPr>
        <w:t xml:space="preserve">Електропостачання </w:t>
      </w:r>
    </w:p>
    <w:p w14:paraId="613B5C85">
      <w:pPr>
        <w:ind w:left="330" w:leftChars="150"/>
        <w:rPr>
          <w:rFonts w:ascii="Times New Roman" w:hAnsi="Times New Roman" w:cs="Times New Roman"/>
          <w:sz w:val="28"/>
          <w:szCs w:val="28"/>
        </w:rPr>
      </w:pPr>
      <w:r>
        <w:rPr>
          <w:rFonts w:ascii="Times New Roman" w:hAnsi="Times New Roman" w:cs="Times New Roman"/>
          <w:sz w:val="28"/>
          <w:szCs w:val="28"/>
        </w:rPr>
        <w:t xml:space="preserve">   Електрична мережа забезпечує живлення усіх систем будівлі: освітлення, вентиляції, ІТ-інфраструктури, охоронної та протипожежної сигналізації. Система освітлення зонована, для виставкових залів передбачено резервне живлення, а також окрему шинну лінію для мобільного освітлення. Передбачено евакуаційне освітлення з покажчиками “ВИХІД” та освітлення зеленої покрівлі. Підключення - до міських мереж із можливістю під’єднатись до генератора.</w:t>
      </w:r>
    </w:p>
    <w:p w14:paraId="61DCEA33">
      <w:pPr>
        <w:ind w:left="330" w:leftChars="150"/>
        <w:rPr>
          <w:rFonts w:ascii="Times New Roman" w:hAnsi="Times New Roman" w:cs="Times New Roman"/>
          <w:sz w:val="28"/>
          <w:szCs w:val="28"/>
        </w:rPr>
      </w:pPr>
    </w:p>
    <w:p w14:paraId="176979C9">
      <w:pPr>
        <w:ind w:left="330" w:leftChars="150"/>
        <w:rPr>
          <w:rFonts w:ascii="Times New Roman" w:hAnsi="Times New Roman" w:cs="Times New Roman"/>
          <w:sz w:val="28"/>
          <w:szCs w:val="28"/>
        </w:rPr>
      </w:pPr>
    </w:p>
    <w:p w14:paraId="6FB95707">
      <w:pPr>
        <w:numPr>
          <w:ilvl w:val="0"/>
          <w:numId w:val="5"/>
        </w:numPr>
        <w:ind w:firstLine="420" w:firstLineChars="150"/>
        <w:jc w:val="center"/>
        <w:rPr>
          <w:rFonts w:ascii="Times New Roman" w:hAnsi="Times New Roman" w:cs="Times New Roman"/>
          <w:b/>
          <w:bCs/>
          <w:sz w:val="28"/>
          <w:szCs w:val="28"/>
        </w:rPr>
      </w:pPr>
      <w:r>
        <w:rPr>
          <w:rFonts w:ascii="Times New Roman" w:hAnsi="Times New Roman" w:cs="Times New Roman"/>
          <w:b/>
          <w:bCs/>
          <w:sz w:val="28"/>
          <w:szCs w:val="28"/>
        </w:rPr>
        <w:t>Охорона праці та навколишнього середовища</w:t>
      </w:r>
    </w:p>
    <w:p w14:paraId="04A97BA8">
      <w:pPr>
        <w:ind w:left="330" w:leftChars="150"/>
        <w:jc w:val="both"/>
        <w:rPr>
          <w:rFonts w:ascii="Times New Roman" w:hAnsi="Times New Roman" w:cs="Times New Roman"/>
          <w:sz w:val="28"/>
          <w:szCs w:val="28"/>
        </w:rPr>
      </w:pPr>
      <w:r>
        <w:rPr>
          <w:rFonts w:ascii="Times New Roman" w:hAnsi="Times New Roman" w:cs="Times New Roman"/>
          <w:b/>
          <w:bCs/>
          <w:sz w:val="28"/>
          <w:szCs w:val="28"/>
        </w:rPr>
        <w:t xml:space="preserve"> </w:t>
      </w:r>
      <w:r>
        <w:rPr>
          <w:rFonts w:ascii="Times New Roman" w:hAnsi="Times New Roman" w:cs="Times New Roman"/>
          <w:sz w:val="28"/>
          <w:szCs w:val="28"/>
        </w:rPr>
        <w:t xml:space="preserve">  У проєкті використано екологічно безпечні матеріали, зокрема: залізобетон, заіржавлений метал, </w:t>
      </w:r>
      <w:r>
        <w:rPr>
          <w:rFonts w:ascii="Times New Roman" w:hAnsi="Times New Roman" w:cs="Times New Roman"/>
          <w:sz w:val="28"/>
          <w:szCs w:val="28"/>
          <w:lang w:val="en-US"/>
        </w:rPr>
        <w:t>HPL</w:t>
      </w:r>
      <w:r>
        <w:rPr>
          <w:rFonts w:ascii="Times New Roman" w:hAnsi="Times New Roman" w:cs="Times New Roman"/>
          <w:sz w:val="28"/>
          <w:szCs w:val="28"/>
        </w:rPr>
        <w:t xml:space="preserve">-панелі, деревину з вогнезахисною обробкою. Проєкт відповідає вимогам ДБН В.1.2-8 та санітарно-гігієнічним нормам щодо умов перебування в будівлях громадського призначення. </w:t>
      </w:r>
    </w:p>
    <w:p w14:paraId="4D841341">
      <w:pPr>
        <w:ind w:left="330" w:leftChars="150"/>
        <w:jc w:val="both"/>
        <w:rPr>
          <w:rFonts w:ascii="Times New Roman" w:hAnsi="Times New Roman" w:cs="Times New Roman"/>
          <w:sz w:val="28"/>
          <w:szCs w:val="28"/>
        </w:rPr>
      </w:pPr>
      <w:r>
        <w:rPr>
          <w:rFonts w:ascii="Times New Roman" w:hAnsi="Times New Roman" w:cs="Times New Roman"/>
          <w:sz w:val="28"/>
          <w:szCs w:val="28"/>
        </w:rPr>
        <w:t xml:space="preserve">   Системи вентиляції та освітлення розраховано так, аби не створювати надмірного шуму, вібрацій або перепадів температур, які могли б негативно вплинути на експонати та здоров’я людей. Освітлення зоноване й адаптоване до різних сценаріїв використання, із застосуванням світильників з регульованою яскравістю та колірною температурою. Природне освітлення переважно є в усіх функціональних зонах окрім виставкових залах, на перевагу штучному освітленню та на користь для експонатів.</w:t>
      </w:r>
    </w:p>
    <w:p w14:paraId="3F050671">
      <w:pPr>
        <w:ind w:left="330" w:leftChars="150"/>
        <w:jc w:val="both"/>
        <w:rPr>
          <w:rFonts w:ascii="Times New Roman" w:hAnsi="Times New Roman" w:cs="Times New Roman"/>
          <w:sz w:val="28"/>
          <w:szCs w:val="28"/>
        </w:rPr>
      </w:pPr>
      <w:r>
        <w:rPr>
          <w:rFonts w:ascii="Times New Roman" w:hAnsi="Times New Roman" w:cs="Times New Roman"/>
          <w:sz w:val="28"/>
          <w:szCs w:val="28"/>
        </w:rPr>
        <w:t xml:space="preserve">   Усі пожежні вимоги виконані згідно з ДБН В.1.1-7 та ДБН В.2.5-56. Будівля обладнана газовою системою пожежогасіння у залах із цінними експонатами. Встановлено пожежну сигналізацію, гучномовну систему оповіщення, та три сходові клітини типу СК-1. Протипожежні перегородки виконані з негорючих матеріалів, деревина у зоні оздоблення - з антипіренами.</w:t>
      </w:r>
    </w:p>
    <w:p w14:paraId="3F15CF69">
      <w:pPr>
        <w:ind w:left="330" w:leftChars="150"/>
        <w:jc w:val="both"/>
        <w:rPr>
          <w:rFonts w:ascii="Times New Roman" w:hAnsi="Times New Roman" w:cs="Times New Roman"/>
          <w:sz w:val="28"/>
          <w:szCs w:val="28"/>
        </w:rPr>
      </w:pPr>
    </w:p>
    <w:p w14:paraId="6FCD16FB">
      <w:pPr>
        <w:ind w:left="330" w:leftChars="150"/>
        <w:jc w:val="both"/>
        <w:rPr>
          <w:rFonts w:ascii="Times New Roman" w:hAnsi="Times New Roman" w:cs="Times New Roman"/>
          <w:sz w:val="28"/>
          <w:szCs w:val="28"/>
        </w:rPr>
      </w:pPr>
    </w:p>
    <w:p w14:paraId="180B9F84">
      <w:pPr>
        <w:ind w:left="330" w:leftChars="150"/>
        <w:jc w:val="both"/>
        <w:rPr>
          <w:rFonts w:ascii="Times New Roman" w:hAnsi="Times New Roman" w:cs="Times New Roman"/>
          <w:sz w:val="28"/>
          <w:szCs w:val="28"/>
        </w:rPr>
      </w:pPr>
    </w:p>
    <w:p w14:paraId="56BD3A8C">
      <w:pPr>
        <w:ind w:left="330" w:leftChars="150"/>
        <w:jc w:val="both"/>
        <w:rPr>
          <w:rFonts w:ascii="Times New Roman" w:hAnsi="Times New Roman" w:cs="Times New Roman"/>
          <w:sz w:val="28"/>
          <w:szCs w:val="28"/>
        </w:rPr>
      </w:pPr>
    </w:p>
    <w:p w14:paraId="37B22849">
      <w:pPr>
        <w:ind w:left="330" w:leftChars="150"/>
        <w:jc w:val="both"/>
        <w:rPr>
          <w:rFonts w:ascii="Times New Roman" w:hAnsi="Times New Roman" w:cs="Times New Roman"/>
          <w:sz w:val="28"/>
          <w:szCs w:val="28"/>
        </w:rPr>
      </w:pPr>
    </w:p>
    <w:p w14:paraId="71F60B5D">
      <w:pPr>
        <w:ind w:left="330" w:leftChars="150"/>
        <w:jc w:val="both"/>
        <w:rPr>
          <w:rFonts w:ascii="Times New Roman" w:hAnsi="Times New Roman" w:cs="Times New Roman"/>
          <w:sz w:val="28"/>
          <w:szCs w:val="28"/>
        </w:rPr>
      </w:pPr>
    </w:p>
    <w:p w14:paraId="2CD7BAB8">
      <w:pPr>
        <w:ind w:left="330" w:leftChars="150"/>
        <w:jc w:val="both"/>
        <w:rPr>
          <w:rFonts w:ascii="Times New Roman" w:hAnsi="Times New Roman" w:cs="Times New Roman"/>
          <w:sz w:val="28"/>
          <w:szCs w:val="28"/>
        </w:rPr>
      </w:pPr>
    </w:p>
    <w:p w14:paraId="00A4119D">
      <w:pPr>
        <w:ind w:left="330" w:leftChars="150"/>
        <w:jc w:val="both"/>
        <w:rPr>
          <w:rFonts w:ascii="Times New Roman" w:hAnsi="Times New Roman" w:cs="Times New Roman"/>
          <w:sz w:val="28"/>
          <w:szCs w:val="28"/>
        </w:rPr>
      </w:pPr>
    </w:p>
    <w:p w14:paraId="00DC1C54">
      <w:pPr>
        <w:ind w:left="330" w:leftChars="150"/>
        <w:jc w:val="both"/>
        <w:rPr>
          <w:rFonts w:ascii="Times New Roman" w:hAnsi="Times New Roman" w:cs="Times New Roman"/>
          <w:sz w:val="28"/>
          <w:szCs w:val="28"/>
        </w:rPr>
      </w:pPr>
    </w:p>
    <w:p w14:paraId="3A803450">
      <w:pPr>
        <w:ind w:left="330" w:leftChars="150"/>
        <w:jc w:val="both"/>
        <w:rPr>
          <w:rFonts w:ascii="Times New Roman" w:hAnsi="Times New Roman" w:cs="Times New Roman"/>
          <w:sz w:val="28"/>
          <w:szCs w:val="28"/>
        </w:rPr>
      </w:pPr>
    </w:p>
    <w:p w14:paraId="65E85516">
      <w:pPr>
        <w:ind w:left="330" w:leftChars="150"/>
        <w:jc w:val="both"/>
        <w:rPr>
          <w:rFonts w:ascii="Times New Roman" w:hAnsi="Times New Roman" w:cs="Times New Roman"/>
          <w:sz w:val="28"/>
          <w:szCs w:val="28"/>
        </w:rPr>
      </w:pPr>
    </w:p>
    <w:p w14:paraId="7BF66715">
      <w:pPr>
        <w:ind w:left="330" w:leftChars="150"/>
        <w:jc w:val="both"/>
        <w:rPr>
          <w:rFonts w:ascii="Times New Roman" w:hAnsi="Times New Roman" w:cs="Times New Roman"/>
          <w:sz w:val="28"/>
          <w:szCs w:val="28"/>
        </w:rPr>
      </w:pPr>
    </w:p>
    <w:p w14:paraId="6EDCA218">
      <w:pPr>
        <w:ind w:left="330" w:leftChars="150"/>
        <w:jc w:val="both"/>
        <w:rPr>
          <w:rFonts w:ascii="Times New Roman" w:hAnsi="Times New Roman" w:cs="Times New Roman"/>
          <w:sz w:val="28"/>
          <w:szCs w:val="28"/>
        </w:rPr>
      </w:pPr>
    </w:p>
    <w:p w14:paraId="39BBF926">
      <w:pPr>
        <w:ind w:left="330" w:leftChars="150"/>
        <w:jc w:val="both"/>
        <w:rPr>
          <w:rFonts w:ascii="Times New Roman" w:hAnsi="Times New Roman" w:cs="Times New Roman"/>
          <w:sz w:val="28"/>
          <w:szCs w:val="28"/>
        </w:rPr>
      </w:pPr>
    </w:p>
    <w:p w14:paraId="28BBDB84">
      <w:pPr>
        <w:ind w:left="330" w:leftChars="150"/>
        <w:jc w:val="both"/>
        <w:rPr>
          <w:rFonts w:ascii="Times New Roman" w:hAnsi="Times New Roman" w:cs="Times New Roman"/>
          <w:sz w:val="28"/>
          <w:szCs w:val="28"/>
        </w:rPr>
      </w:pPr>
    </w:p>
    <w:p w14:paraId="13A3807A">
      <w:pPr>
        <w:ind w:left="330" w:leftChars="150"/>
        <w:jc w:val="both"/>
        <w:rPr>
          <w:rFonts w:ascii="Times New Roman" w:hAnsi="Times New Roman" w:cs="Times New Roman"/>
          <w:sz w:val="28"/>
          <w:szCs w:val="28"/>
        </w:rPr>
      </w:pPr>
    </w:p>
    <w:p w14:paraId="703F2FCF">
      <w:pPr>
        <w:ind w:left="330" w:leftChars="150"/>
        <w:jc w:val="both"/>
        <w:rPr>
          <w:rFonts w:ascii="Times New Roman" w:hAnsi="Times New Roman" w:cs="Times New Roman"/>
          <w:sz w:val="28"/>
          <w:szCs w:val="28"/>
        </w:rPr>
      </w:pPr>
    </w:p>
    <w:p w14:paraId="369D460C">
      <w:pPr>
        <w:ind w:left="330" w:leftChars="150"/>
        <w:jc w:val="both"/>
        <w:rPr>
          <w:rFonts w:ascii="Times New Roman" w:hAnsi="Times New Roman" w:cs="Times New Roman"/>
          <w:sz w:val="28"/>
          <w:szCs w:val="28"/>
        </w:rPr>
      </w:pPr>
    </w:p>
    <w:p w14:paraId="5A6F53DB">
      <w:pPr>
        <w:ind w:left="330" w:leftChars="150"/>
        <w:jc w:val="both"/>
        <w:rPr>
          <w:rFonts w:ascii="Times New Roman" w:hAnsi="Times New Roman" w:cs="Times New Roman"/>
          <w:sz w:val="28"/>
          <w:szCs w:val="28"/>
        </w:rPr>
      </w:pPr>
    </w:p>
    <w:p w14:paraId="55A19964">
      <w:pPr>
        <w:ind w:left="330" w:leftChars="150"/>
        <w:jc w:val="both"/>
        <w:rPr>
          <w:rFonts w:ascii="Times New Roman" w:hAnsi="Times New Roman" w:cs="Times New Roman"/>
          <w:sz w:val="28"/>
          <w:szCs w:val="28"/>
        </w:rPr>
      </w:pPr>
    </w:p>
    <w:p w14:paraId="64353120">
      <w:pPr>
        <w:ind w:left="330" w:leftChars="150"/>
        <w:jc w:val="both"/>
        <w:rPr>
          <w:rFonts w:ascii="Times New Roman" w:hAnsi="Times New Roman" w:cs="Times New Roman"/>
          <w:sz w:val="28"/>
          <w:szCs w:val="28"/>
        </w:rPr>
      </w:pPr>
    </w:p>
    <w:p w14:paraId="525669EA">
      <w:pPr>
        <w:ind w:left="330" w:leftChars="150"/>
        <w:jc w:val="both"/>
        <w:rPr>
          <w:rFonts w:ascii="Times New Roman" w:hAnsi="Times New Roman" w:cs="Times New Roman"/>
          <w:sz w:val="28"/>
          <w:szCs w:val="28"/>
        </w:rPr>
      </w:pPr>
    </w:p>
    <w:p w14:paraId="78066155">
      <w:pPr>
        <w:ind w:left="330" w:leftChars="150"/>
        <w:jc w:val="both"/>
        <w:rPr>
          <w:rFonts w:ascii="Times New Roman" w:hAnsi="Times New Roman" w:cs="Times New Roman"/>
          <w:sz w:val="28"/>
          <w:szCs w:val="28"/>
        </w:rPr>
      </w:pPr>
    </w:p>
    <w:p w14:paraId="1E3ACDAB">
      <w:pPr>
        <w:ind w:left="330" w:leftChars="150"/>
        <w:jc w:val="both"/>
        <w:rPr>
          <w:rFonts w:ascii="Times New Roman" w:hAnsi="Times New Roman" w:cs="Times New Roman"/>
          <w:sz w:val="28"/>
          <w:szCs w:val="28"/>
        </w:rPr>
      </w:pPr>
    </w:p>
    <w:p w14:paraId="0052FBEC">
      <w:pPr>
        <w:ind w:left="330" w:leftChars="150"/>
        <w:jc w:val="both"/>
        <w:rPr>
          <w:rFonts w:ascii="Times New Roman" w:hAnsi="Times New Roman" w:cs="Times New Roman"/>
          <w:sz w:val="28"/>
          <w:szCs w:val="28"/>
        </w:rPr>
      </w:pPr>
    </w:p>
    <w:p w14:paraId="418159E3">
      <w:pPr>
        <w:numPr>
          <w:ilvl w:val="0"/>
          <w:numId w:val="5"/>
        </w:numPr>
        <w:ind w:firstLine="420" w:firstLineChars="150"/>
        <w:jc w:val="center"/>
        <w:rPr>
          <w:rFonts w:ascii="Times New Roman" w:hAnsi="Times New Roman" w:cs="Times New Roman"/>
          <w:b/>
          <w:bCs/>
          <w:sz w:val="28"/>
          <w:szCs w:val="28"/>
        </w:rPr>
      </w:pPr>
      <w:r>
        <w:rPr>
          <w:rFonts w:ascii="Times New Roman" w:hAnsi="Times New Roman" w:cs="Times New Roman"/>
          <w:b/>
          <w:bCs/>
          <w:sz w:val="28"/>
          <w:szCs w:val="28"/>
        </w:rPr>
        <w:t>Література</w:t>
      </w:r>
    </w:p>
    <w:p w14:paraId="009616D0">
      <w:pPr>
        <w:pStyle w:val="11"/>
        <w:rPr>
          <w:sz w:val="28"/>
          <w:szCs w:val="28"/>
          <w:lang w:val="ru-RU"/>
        </w:rPr>
      </w:pPr>
      <w:r>
        <w:rPr>
          <w:rFonts w:ascii="SimSun" w:hAnsi="SimSun" w:cs="SimSun"/>
          <w:sz w:val="28"/>
          <w:szCs w:val="28"/>
          <w:lang w:val="uk-UA"/>
        </w:rPr>
        <w:t>1.</w:t>
      </w:r>
      <w:r>
        <w:rPr>
          <w:rFonts w:hint="eastAsia" w:ascii="SimSun" w:hAnsi="SimSun" w:cs="SimSun"/>
          <w:sz w:val="28"/>
          <w:szCs w:val="28"/>
          <w:lang w:val="ru-RU"/>
        </w:rPr>
        <w:t xml:space="preserve">  </w:t>
      </w:r>
      <w:r>
        <w:rPr>
          <w:sz w:val="28"/>
          <w:szCs w:val="28"/>
          <w:lang w:val="ru-RU"/>
        </w:rPr>
        <w:t>ДБН В.2.2-16:2019 «Культурно-видовищні та дозвіллєві заклади».</w:t>
      </w:r>
    </w:p>
    <w:p w14:paraId="52075608">
      <w:pPr>
        <w:pStyle w:val="11"/>
        <w:rPr>
          <w:sz w:val="28"/>
          <w:szCs w:val="28"/>
          <w:lang w:val="ru-RU"/>
        </w:rPr>
      </w:pPr>
      <w:r>
        <w:rPr>
          <w:rFonts w:ascii="SimSun" w:hAnsi="SimSun" w:cs="SimSun"/>
          <w:sz w:val="28"/>
          <w:szCs w:val="28"/>
          <w:lang w:val="uk-UA"/>
        </w:rPr>
        <w:t>2.</w:t>
      </w:r>
      <w:r>
        <w:rPr>
          <w:rFonts w:hint="eastAsia" w:ascii="SimSun" w:hAnsi="SimSun" w:cs="SimSun"/>
          <w:sz w:val="28"/>
          <w:szCs w:val="28"/>
          <w:lang w:val="ru-RU"/>
        </w:rPr>
        <w:t xml:space="preserve">  </w:t>
      </w:r>
      <w:r>
        <w:rPr>
          <w:sz w:val="28"/>
          <w:szCs w:val="28"/>
          <w:lang w:val="ru-RU"/>
        </w:rPr>
        <w:t>ДБН В.2.2-9:2018 «Громадські будівлі та споруди. Основні положення».</w:t>
      </w:r>
    </w:p>
    <w:p w14:paraId="3D6CD1E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В.1.1-7:2016 «Пожежна безпека об’єктів будівництва».</w:t>
      </w:r>
    </w:p>
    <w:p w14:paraId="1899A6E2">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В.1.2-4:2019 «Інженерно-технічні заходи цивільного захисту».</w:t>
      </w:r>
    </w:p>
    <w:p w14:paraId="712ACC89">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В.1.2-7:2008 «Система забезпечення надійності та безпеки будівельних об’єктів».</w:t>
      </w:r>
    </w:p>
    <w:p w14:paraId="53B91A0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В.1.2-8:2008 «Екологічна безпека в будівництві».</w:t>
      </w:r>
    </w:p>
    <w:p w14:paraId="489D644E">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В.2.5-56:2014 «Системи протипожежного захисту».</w:t>
      </w:r>
    </w:p>
    <w:p w14:paraId="0FF35C7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В.2.5-64:2012 «Внутрішній водопровід і каналізація».</w:t>
      </w:r>
    </w:p>
    <w:p w14:paraId="34C4E491">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В.2.5-74:2013 «Водопостачання. Зовнішні мережі та споруди».</w:t>
      </w:r>
    </w:p>
    <w:p w14:paraId="13E5F37F">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В.2.5-75:2013 «Каналізація. Зовнішні мережі та споруди».</w:t>
      </w:r>
    </w:p>
    <w:p w14:paraId="73C1E427">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ДСТУ-Н Б В.2.5-43:2010 «Інженерне обладнання будинків і споруд».</w:t>
      </w:r>
    </w:p>
    <w:p w14:paraId="5489DF8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В.2.6-31:2016 «Теплова ізоляція будівель».</w:t>
      </w:r>
    </w:p>
    <w:p w14:paraId="019664F1">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В.2.5-67:2013 «Опалення, вентиляція та кондиціонування».</w:t>
      </w:r>
    </w:p>
    <w:p w14:paraId="256DC75D">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В.2.5-39:2008 «Теплові мережі».</w:t>
      </w:r>
    </w:p>
    <w:p w14:paraId="2AC956E8">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В.2.5-23:2010 «Електрообладнання об’єктів цивільного призначення».</w:t>
      </w:r>
    </w:p>
    <w:p w14:paraId="0C99DAD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В.2.5-24:2012 «Кабельна електрична система опалення».</w:t>
      </w:r>
    </w:p>
    <w:p w14:paraId="2112F9D8">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ДБН В.2.5-28:2018 «Природне і штучне освітлення».</w:t>
      </w:r>
    </w:p>
    <w:p w14:paraId="64FB2BF0">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ДСТУ Б В.2.5-82:2016 «Електробезпека в будівлях і спорудах».</w:t>
      </w:r>
    </w:p>
    <w:p w14:paraId="48C30409">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 xml:space="preserve">ДСТУ </w:t>
      </w:r>
      <w:r>
        <w:rPr>
          <w:sz w:val="28"/>
          <w:szCs w:val="28"/>
        </w:rPr>
        <w:t>EN</w:t>
      </w:r>
      <w:r>
        <w:rPr>
          <w:sz w:val="28"/>
          <w:szCs w:val="28"/>
          <w:lang w:val="ru-RU"/>
        </w:rPr>
        <w:t xml:space="preserve"> 12845:2015 «Стаціонарні системи пожежогасіння».</w:t>
      </w:r>
    </w:p>
    <w:p w14:paraId="6307A849">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 xml:space="preserve">ДСТУ Б </w:t>
      </w:r>
      <w:r>
        <w:rPr>
          <w:sz w:val="28"/>
          <w:szCs w:val="28"/>
        </w:rPr>
        <w:t>CEN</w:t>
      </w:r>
      <w:r>
        <w:rPr>
          <w:sz w:val="28"/>
          <w:szCs w:val="28"/>
          <w:lang w:val="ru-RU"/>
        </w:rPr>
        <w:t>/</w:t>
      </w:r>
      <w:r>
        <w:rPr>
          <w:sz w:val="28"/>
          <w:szCs w:val="28"/>
        </w:rPr>
        <w:t>TS</w:t>
      </w:r>
      <w:r>
        <w:rPr>
          <w:sz w:val="28"/>
          <w:szCs w:val="28"/>
          <w:lang w:val="ru-RU"/>
        </w:rPr>
        <w:t xml:space="preserve"> 14816:2011 «Пожежна безпека. Вогнегасники».</w:t>
      </w:r>
    </w:p>
    <w:p w14:paraId="1ACF1DA4">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 xml:space="preserve">Лінда С. М. </w:t>
      </w:r>
      <w:r>
        <w:rPr>
          <w:rStyle w:val="7"/>
          <w:sz w:val="28"/>
          <w:szCs w:val="28"/>
          <w:lang w:val="ru-RU"/>
        </w:rPr>
        <w:t>Архітектурне проектування громадських будівель та споруд: Навчальний посібник</w:t>
      </w:r>
      <w:r>
        <w:rPr>
          <w:sz w:val="28"/>
          <w:szCs w:val="28"/>
          <w:lang w:val="ru-RU"/>
        </w:rPr>
        <w:t>. – Львів: Нац. ун-т «Львівська політехніка», 2010. – 608 с.</w:t>
      </w:r>
    </w:p>
    <w:p w14:paraId="01C946D6">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 xml:space="preserve">Тімохін В. О., Шебек Н. М., Малік Т. В. </w:t>
      </w:r>
      <w:r>
        <w:rPr>
          <w:rStyle w:val="7"/>
          <w:sz w:val="28"/>
          <w:szCs w:val="28"/>
          <w:lang w:val="ru-RU"/>
        </w:rPr>
        <w:t>Основи дизайну архітектурного середовища: Підручник</w:t>
      </w:r>
      <w:r>
        <w:rPr>
          <w:sz w:val="28"/>
          <w:szCs w:val="28"/>
          <w:lang w:val="ru-RU"/>
        </w:rPr>
        <w:t>. – Київ: КНУБА, 2010. – 400 с.</w:t>
      </w:r>
    </w:p>
    <w:p w14:paraId="681834C9">
      <w:pPr>
        <w:pStyle w:val="11"/>
        <w:rPr>
          <w:sz w:val="28"/>
          <w:szCs w:val="28"/>
          <w:lang w:val="ru-RU"/>
        </w:rPr>
      </w:pPr>
      <w:r>
        <w:rPr>
          <w:rFonts w:ascii="Symbol" w:hAnsi="Symbol" w:eastAsia="Symbol" w:cs="Symbol"/>
          <w:sz w:val="28"/>
          <w:szCs w:val="28"/>
          <w:lang w:val="uk-UA"/>
        </w:rPr>
        <w:t></w:t>
      </w:r>
      <w:r>
        <w:rPr>
          <w:rFonts w:hint="eastAsia" w:ascii="SimSun" w:hAnsi="SimSun" w:cs="SimSun"/>
          <w:sz w:val="28"/>
          <w:szCs w:val="28"/>
          <w:lang w:val="ru-RU"/>
        </w:rPr>
        <w:t xml:space="preserve">  </w:t>
      </w:r>
      <w:r>
        <w:rPr>
          <w:sz w:val="28"/>
          <w:szCs w:val="28"/>
          <w:lang w:val="ru-RU"/>
        </w:rPr>
        <w:t xml:space="preserve">Нойферт Е. </w:t>
      </w:r>
      <w:r>
        <w:rPr>
          <w:rStyle w:val="7"/>
          <w:sz w:val="28"/>
          <w:szCs w:val="28"/>
          <w:lang w:val="ru-RU"/>
        </w:rPr>
        <w:t>Строительное проектирование</w:t>
      </w:r>
      <w:r>
        <w:rPr>
          <w:sz w:val="28"/>
          <w:szCs w:val="28"/>
          <w:lang w:val="ru-RU"/>
        </w:rPr>
        <w:t>. Пер. с нем. – М.: Стройиздат, 1991. – 392 с.</w:t>
      </w:r>
    </w:p>
    <w:p w14:paraId="6388B53C">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O'Doherty, Brian. </w:t>
      </w:r>
      <w:r>
        <w:rPr>
          <w:rStyle w:val="7"/>
          <w:sz w:val="28"/>
          <w:szCs w:val="28"/>
        </w:rPr>
        <w:t>Inside the White Cube: The Ideology of the Gallery Space</w:t>
      </w:r>
      <w:r>
        <w:rPr>
          <w:sz w:val="28"/>
          <w:szCs w:val="28"/>
        </w:rPr>
        <w:t>. – Santa Monica: The Lapis Press, 1986. – 91 p.</w:t>
      </w:r>
    </w:p>
    <w:p w14:paraId="6826E305">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Bayer, Herbert. </w:t>
      </w:r>
      <w:r>
        <w:rPr>
          <w:rStyle w:val="7"/>
          <w:sz w:val="28"/>
          <w:szCs w:val="28"/>
        </w:rPr>
        <w:t>Aspects of Design of Exhibitions and Museums</w:t>
      </w:r>
      <w:r>
        <w:rPr>
          <w:sz w:val="28"/>
          <w:szCs w:val="28"/>
        </w:rPr>
        <w:t>. – 1961.</w:t>
      </w:r>
    </w:p>
    <w:p w14:paraId="2C30DA45">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Dmytro Aranchii Architects: </w:t>
      </w:r>
      <w:r>
        <w:rPr>
          <w:rStyle w:val="7"/>
          <w:sz w:val="28"/>
          <w:szCs w:val="28"/>
        </w:rPr>
        <w:t>Переосмислення центру сучасного мистецтва М17</w:t>
      </w:r>
      <w:r>
        <w:rPr>
          <w:sz w:val="28"/>
          <w:szCs w:val="28"/>
        </w:rPr>
        <w:t xml:space="preserve"> – </w:t>
      </w:r>
      <w:r>
        <w:fldChar w:fldCharType="begin"/>
      </w:r>
      <w:r>
        <w:instrText xml:space="preserve"> HYPERLINK "https://aranchii.com/ua/blog/pereosmyslennia-m17/" \t "_new" </w:instrText>
      </w:r>
      <w:r>
        <w:fldChar w:fldCharType="separate"/>
      </w:r>
      <w:r>
        <w:rPr>
          <w:rStyle w:val="10"/>
          <w:sz w:val="28"/>
          <w:szCs w:val="28"/>
        </w:rPr>
        <w:t>https://aranchii.com/ua/blog/pereosmyslennia-m17/</w:t>
      </w:r>
      <w:r>
        <w:rPr>
          <w:rStyle w:val="10"/>
          <w:sz w:val="28"/>
          <w:szCs w:val="28"/>
        </w:rPr>
        <w:fldChar w:fldCharType="end"/>
      </w:r>
    </w:p>
    <w:p w14:paraId="6CE3AEE8">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ArchDaily: </w:t>
      </w:r>
      <w:r>
        <w:rPr>
          <w:rStyle w:val="7"/>
          <w:sz w:val="28"/>
          <w:szCs w:val="28"/>
        </w:rPr>
        <w:t>MAXXI Museum / Zaha Hadid Architects</w:t>
      </w:r>
      <w:r>
        <w:rPr>
          <w:sz w:val="28"/>
          <w:szCs w:val="28"/>
        </w:rPr>
        <w:t xml:space="preserve"> – </w:t>
      </w:r>
      <w:r>
        <w:fldChar w:fldCharType="begin"/>
      </w:r>
      <w:r>
        <w:instrText xml:space="preserve"> HYPERLINK "https://www.archdaily.com/43822/maxxi-museum-zaha-hadid-architects" \t "_new" </w:instrText>
      </w:r>
      <w:r>
        <w:fldChar w:fldCharType="separate"/>
      </w:r>
      <w:r>
        <w:rPr>
          <w:rStyle w:val="10"/>
          <w:sz w:val="28"/>
          <w:szCs w:val="28"/>
        </w:rPr>
        <w:t>https://www.archdaily.com/43822/maxxi-museum-zaha-hadid-architects</w:t>
      </w:r>
      <w:r>
        <w:rPr>
          <w:rStyle w:val="10"/>
          <w:sz w:val="28"/>
          <w:szCs w:val="28"/>
        </w:rPr>
        <w:fldChar w:fldCharType="end"/>
      </w:r>
    </w:p>
    <w:p w14:paraId="65B80ABF">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Archello: </w:t>
      </w:r>
      <w:r>
        <w:rPr>
          <w:rStyle w:val="7"/>
          <w:sz w:val="28"/>
          <w:szCs w:val="28"/>
        </w:rPr>
        <w:t>MAXXI Museum</w:t>
      </w:r>
      <w:r>
        <w:rPr>
          <w:sz w:val="28"/>
          <w:szCs w:val="28"/>
        </w:rPr>
        <w:t xml:space="preserve"> – </w:t>
      </w:r>
      <w:r>
        <w:fldChar w:fldCharType="begin"/>
      </w:r>
      <w:r>
        <w:instrText xml:space="preserve"> HYPERLINK "https://archello.com/project/maxxi-museum" \t "_new" </w:instrText>
      </w:r>
      <w:r>
        <w:fldChar w:fldCharType="separate"/>
      </w:r>
      <w:r>
        <w:rPr>
          <w:rStyle w:val="10"/>
          <w:sz w:val="28"/>
          <w:szCs w:val="28"/>
        </w:rPr>
        <w:t>https://archello.com/project/maxxi-museum</w:t>
      </w:r>
      <w:r>
        <w:rPr>
          <w:rStyle w:val="10"/>
          <w:sz w:val="28"/>
          <w:szCs w:val="28"/>
        </w:rPr>
        <w:fldChar w:fldCharType="end"/>
      </w:r>
    </w:p>
    <w:p w14:paraId="3A1C5CFD">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ArchDaily: </w:t>
      </w:r>
      <w:r>
        <w:rPr>
          <w:rStyle w:val="7"/>
          <w:sz w:val="28"/>
          <w:szCs w:val="28"/>
        </w:rPr>
        <w:t>White Cube Bermondsey / Casper Mueller Kneer Architects</w:t>
      </w:r>
      <w:r>
        <w:rPr>
          <w:sz w:val="28"/>
          <w:szCs w:val="28"/>
        </w:rPr>
        <w:t xml:space="preserve"> – </w:t>
      </w:r>
      <w:r>
        <w:fldChar w:fldCharType="begin"/>
      </w:r>
      <w:r>
        <w:instrText xml:space="preserve"> HYPERLINK "https://www.archdaily.com/256103/white-cube-bermondsey" \t "_new" </w:instrText>
      </w:r>
      <w:r>
        <w:fldChar w:fldCharType="separate"/>
      </w:r>
      <w:r>
        <w:rPr>
          <w:rStyle w:val="10"/>
          <w:sz w:val="28"/>
          <w:szCs w:val="28"/>
        </w:rPr>
        <w:t>https://www.archdaily.com/256103/white-cube-bermondsey</w:t>
      </w:r>
      <w:r>
        <w:rPr>
          <w:rStyle w:val="10"/>
          <w:sz w:val="28"/>
          <w:szCs w:val="28"/>
        </w:rPr>
        <w:fldChar w:fldCharType="end"/>
      </w:r>
    </w:p>
    <w:p w14:paraId="3AAAF4C0">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Tsekh Art Gallery – </w:t>
      </w:r>
      <w:r>
        <w:fldChar w:fldCharType="begin"/>
      </w:r>
      <w:r>
        <w:instrText xml:space="preserve"> HYPERLINK "https://www.tsekh.com.ua" \t "_new" </w:instrText>
      </w:r>
      <w:r>
        <w:fldChar w:fldCharType="separate"/>
      </w:r>
      <w:r>
        <w:rPr>
          <w:rStyle w:val="10"/>
          <w:sz w:val="28"/>
          <w:szCs w:val="28"/>
        </w:rPr>
        <w:t>https://www.tsekh.com.ua</w:t>
      </w:r>
      <w:r>
        <w:rPr>
          <w:rStyle w:val="10"/>
          <w:sz w:val="28"/>
          <w:szCs w:val="28"/>
        </w:rPr>
        <w:fldChar w:fldCharType="end"/>
      </w:r>
    </w:p>
    <w:p w14:paraId="59B69CA5">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Art14 Галерея – </w:t>
      </w:r>
      <w:r>
        <w:fldChar w:fldCharType="begin"/>
      </w:r>
      <w:r>
        <w:instrText xml:space="preserve"> HYPERLINK "http://art14.com.ua" \t "_new" </w:instrText>
      </w:r>
      <w:r>
        <w:fldChar w:fldCharType="separate"/>
      </w:r>
      <w:r>
        <w:rPr>
          <w:rStyle w:val="10"/>
          <w:sz w:val="28"/>
          <w:szCs w:val="28"/>
        </w:rPr>
        <w:t>http://art14.com.ua</w:t>
      </w:r>
      <w:r>
        <w:rPr>
          <w:rStyle w:val="10"/>
          <w:sz w:val="28"/>
          <w:szCs w:val="28"/>
        </w:rPr>
        <w:fldChar w:fldCharType="end"/>
      </w:r>
    </w:p>
    <w:p w14:paraId="5EB37705">
      <w:pPr>
        <w:pStyle w:val="11"/>
        <w:rPr>
          <w:sz w:val="28"/>
          <w:szCs w:val="28"/>
        </w:rPr>
      </w:pPr>
      <w:r>
        <w:rPr>
          <w:rFonts w:ascii="Symbol" w:hAnsi="Symbol" w:eastAsia="Symbol" w:cs="Symbol"/>
          <w:sz w:val="28"/>
          <w:szCs w:val="28"/>
          <w:lang w:val="uk-UA"/>
        </w:rPr>
        <w:t></w:t>
      </w:r>
      <w:r>
        <w:rPr>
          <w:rFonts w:hint="eastAsia" w:ascii="SimSun" w:hAnsi="SimSun" w:cs="SimSun"/>
          <w:sz w:val="28"/>
          <w:szCs w:val="28"/>
        </w:rPr>
        <w:t xml:space="preserve">  </w:t>
      </w:r>
      <w:r>
        <w:rPr>
          <w:sz w:val="28"/>
          <w:szCs w:val="28"/>
        </w:rPr>
        <w:t xml:space="preserve">Zaha Hadid Architects: </w:t>
      </w:r>
      <w:r>
        <w:rPr>
          <w:rStyle w:val="7"/>
          <w:sz w:val="28"/>
          <w:szCs w:val="28"/>
        </w:rPr>
        <w:t>MAXXI: Museum of XXI Century Art</w:t>
      </w:r>
      <w:r>
        <w:rPr>
          <w:sz w:val="28"/>
          <w:szCs w:val="28"/>
        </w:rPr>
        <w:t xml:space="preserve"> – </w:t>
      </w:r>
      <w:r>
        <w:fldChar w:fldCharType="begin"/>
      </w:r>
      <w:r>
        <w:instrText xml:space="preserve"> HYPERLINK "https://www.zaha-hadid.com/architecture/maxxi" \t "_new" </w:instrText>
      </w:r>
      <w:r>
        <w:fldChar w:fldCharType="separate"/>
      </w:r>
      <w:r>
        <w:rPr>
          <w:rStyle w:val="10"/>
          <w:sz w:val="28"/>
          <w:szCs w:val="28"/>
        </w:rPr>
        <w:t>https://www.zaha-hadid.com/architecture/maxxi</w:t>
      </w:r>
      <w:r>
        <w:rPr>
          <w:rStyle w:val="10"/>
          <w:sz w:val="28"/>
          <w:szCs w:val="28"/>
        </w:rPr>
        <w:fldChar w:fldCharType="end"/>
      </w:r>
    </w:p>
    <w:p w14:paraId="068BB287">
      <w:pPr>
        <w:jc w:val="both"/>
        <w:rPr>
          <w:rFonts w:ascii="Times New Roman" w:hAnsi="Times New Roman" w:cs="Times New Roman"/>
          <w:sz w:val="28"/>
          <w:szCs w:val="28"/>
        </w:rPr>
      </w:pPr>
    </w:p>
    <w:p w14:paraId="58A8E05B">
      <w:pPr>
        <w:jc w:val="both"/>
        <w:rPr>
          <w:rFonts w:ascii="Times New Roman" w:hAnsi="Times New Roman" w:cs="Times New Roman"/>
          <w:sz w:val="28"/>
          <w:szCs w:val="28"/>
        </w:rPr>
      </w:pPr>
    </w:p>
    <w:p w14:paraId="3423C933">
      <w:pPr>
        <w:jc w:val="both"/>
        <w:rPr>
          <w:rFonts w:ascii="Times New Roman" w:hAnsi="Times New Roman" w:cs="Times New Roman"/>
          <w:sz w:val="28"/>
          <w:szCs w:val="28"/>
        </w:rPr>
      </w:pPr>
    </w:p>
    <w:p w14:paraId="6F39C288">
      <w:pPr>
        <w:jc w:val="both"/>
        <w:rPr>
          <w:rFonts w:ascii="Times New Roman" w:hAnsi="Times New Roman" w:cs="Times New Roman"/>
          <w:sz w:val="28"/>
          <w:szCs w:val="28"/>
        </w:rPr>
      </w:pPr>
    </w:p>
    <w:p w14:paraId="6028B48C">
      <w:pPr>
        <w:numPr>
          <w:ilvl w:val="0"/>
          <w:numId w:val="5"/>
        </w:numPr>
        <w:ind w:firstLine="330" w:firstLineChars="150"/>
        <w:jc w:val="center"/>
        <w:rPr>
          <w:rFonts w:ascii="Times New Roman" w:hAnsi="Times New Roman" w:cs="Times New Roman"/>
          <w:b/>
          <w:bCs/>
          <w:sz w:val="28"/>
          <w:szCs w:val="28"/>
        </w:rPr>
      </w:pPr>
      <w:bookmarkStart w:id="0" w:name="_GoBack"/>
      <w:r>
        <w:drawing>
          <wp:anchor distT="0" distB="0" distL="114300" distR="114300" simplePos="0" relativeHeight="251700224" behindDoc="0" locked="0" layoutInCell="1" allowOverlap="1">
            <wp:simplePos x="0" y="0"/>
            <wp:positionH relativeFrom="column">
              <wp:posOffset>-1057910</wp:posOffset>
            </wp:positionH>
            <wp:positionV relativeFrom="paragraph">
              <wp:posOffset>2131060</wp:posOffset>
            </wp:positionV>
            <wp:extent cx="8044180" cy="4526280"/>
            <wp:effectExtent l="0" t="0" r="7620" b="13970"/>
            <wp:wrapTopAndBottom/>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pic:cNvPicPr>
                      <a:picLocks noChangeAspect="1"/>
                    </pic:cNvPicPr>
                  </pic:nvPicPr>
                  <pic:blipFill>
                    <a:blip r:embed="rId49"/>
                    <a:stretch>
                      <a:fillRect/>
                    </a:stretch>
                  </pic:blipFill>
                  <pic:spPr>
                    <a:xfrm rot="5400000">
                      <a:off x="0" y="0"/>
                      <a:ext cx="8044180" cy="4526280"/>
                    </a:xfrm>
                    <a:prstGeom prst="rect">
                      <a:avLst/>
                    </a:prstGeom>
                    <a:noFill/>
                    <a:ln>
                      <a:noFill/>
                    </a:ln>
                  </pic:spPr>
                </pic:pic>
              </a:graphicData>
            </a:graphic>
          </wp:anchor>
        </w:drawing>
      </w:r>
      <w:bookmarkEnd w:id="0"/>
      <w:r>
        <w:rPr>
          <w:rFonts w:ascii="Times New Roman" w:hAnsi="Times New Roman" w:cs="Times New Roman"/>
          <w:b/>
          <w:bCs/>
          <w:sz w:val="28"/>
          <w:szCs w:val="28"/>
        </w:rPr>
        <w:t xml:space="preserve">Додатки </w:t>
      </w:r>
    </w:p>
    <w:p w14:paraId="1DB083B7">
      <w:pPr>
        <w:ind w:left="330" w:leftChars="150"/>
        <w:jc w:val="both"/>
        <w:rPr>
          <w:rFonts w:ascii="Times New Roman" w:hAnsi="Times New Roman" w:cs="Times New Roman"/>
          <w:sz w:val="28"/>
          <w:szCs w:val="28"/>
        </w:rPr>
      </w:pPr>
    </w:p>
    <w:sectPr>
      <w:pgSz w:w="11906" w:h="16838"/>
      <w:pgMar w:top="1440" w:right="1440" w:bottom="1440" w:left="1440" w:header="708" w:footer="708" w:gutter="0"/>
      <w:pgNumType w:start="2"/>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03108954"/>
      <w:docPartObj>
        <w:docPartGallery w:val="autotext"/>
      </w:docPartObj>
    </w:sdtPr>
    <w:sdtContent>
      <w:p w14:paraId="1AC65D14">
        <w:pPr>
          <w:pStyle w:val="9"/>
          <w:jc w:val="right"/>
        </w:pPr>
        <w:r>
          <w:fldChar w:fldCharType="begin"/>
        </w:r>
        <w:r>
          <w:instrText xml:space="preserve">PAGE   \* MERGEFORMAT</w:instrText>
        </w:r>
        <w:r>
          <w:fldChar w:fldCharType="separate"/>
        </w:r>
        <w:r>
          <w:rPr>
            <w:lang w:val="ru-RU"/>
          </w:rPr>
          <w:t>2</w:t>
        </w:r>
        <w:r>
          <w:fldChar w:fldCharType="end"/>
        </w:r>
      </w:p>
    </w:sdtContent>
  </w:sdt>
  <w:p w14:paraId="4D36C2E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13B2F2"/>
    <w:multiLevelType w:val="multilevel"/>
    <w:tmpl w:val="8713B2F2"/>
    <w:lvl w:ilvl="0" w:tentative="0">
      <w:start w:val="5"/>
      <w:numFmt w:val="decimal"/>
      <w:suff w:val="space"/>
      <w:lvlText w:val="%1."/>
      <w:lvlJc w:val="left"/>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1">
    <w:nsid w:val="9C0A41ED"/>
    <w:multiLevelType w:val="singleLevel"/>
    <w:tmpl w:val="9C0A41ED"/>
    <w:lvl w:ilvl="0" w:tentative="0">
      <w:start w:val="3"/>
      <w:numFmt w:val="decimal"/>
      <w:suff w:val="space"/>
      <w:lvlText w:val="%1)"/>
      <w:lvlJc w:val="left"/>
    </w:lvl>
  </w:abstractNum>
  <w:abstractNum w:abstractNumId="2">
    <w:nsid w:val="9F222974"/>
    <w:multiLevelType w:val="multilevel"/>
    <w:tmpl w:val="9F222974"/>
    <w:lvl w:ilvl="0" w:tentative="0">
      <w:start w:val="2"/>
      <w:numFmt w:val="decimal"/>
      <w:suff w:val="space"/>
      <w:lvlText w:val="%1."/>
      <w:lvlJc w:val="left"/>
      <w:rPr>
        <w:rFonts w:hint="default"/>
        <w:sz w:val="28"/>
        <w:szCs w:val="28"/>
      </w:r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3">
    <w:nsid w:val="79C96973"/>
    <w:multiLevelType w:val="multilevel"/>
    <w:tmpl w:val="79C96973"/>
    <w:lvl w:ilvl="0" w:tentative="0">
      <w:start w:val="1"/>
      <w:numFmt w:val="bullet"/>
      <w:lvlText w:val="-"/>
      <w:lvlJc w:val="left"/>
      <w:pPr>
        <w:ind w:left="720" w:hanging="360"/>
      </w:pPr>
      <w:rPr>
        <w:rFonts w:hint="default"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7C2FD4C0"/>
    <w:multiLevelType w:val="singleLevel"/>
    <w:tmpl w:val="7C2FD4C0"/>
    <w:lvl w:ilvl="0" w:tentative="0">
      <w:start w:val="1"/>
      <w:numFmt w:val="decimal"/>
      <w:suff w:val="space"/>
      <w:lvlText w:val="%1."/>
      <w:lvlJc w:val="left"/>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E2F"/>
    <w:rsid w:val="000855EA"/>
    <w:rsid w:val="000C633C"/>
    <w:rsid w:val="0010101B"/>
    <w:rsid w:val="002660D0"/>
    <w:rsid w:val="00396B9F"/>
    <w:rsid w:val="003B6310"/>
    <w:rsid w:val="0045128C"/>
    <w:rsid w:val="0045479C"/>
    <w:rsid w:val="00460ABA"/>
    <w:rsid w:val="004962D5"/>
    <w:rsid w:val="005203F2"/>
    <w:rsid w:val="00526239"/>
    <w:rsid w:val="005F3C56"/>
    <w:rsid w:val="00613E2F"/>
    <w:rsid w:val="006D1817"/>
    <w:rsid w:val="0078540B"/>
    <w:rsid w:val="007A0393"/>
    <w:rsid w:val="007C2DB6"/>
    <w:rsid w:val="007C515B"/>
    <w:rsid w:val="00802B05"/>
    <w:rsid w:val="00821B7B"/>
    <w:rsid w:val="009217D7"/>
    <w:rsid w:val="0097178D"/>
    <w:rsid w:val="00972F68"/>
    <w:rsid w:val="00976405"/>
    <w:rsid w:val="009A15F2"/>
    <w:rsid w:val="00A60C13"/>
    <w:rsid w:val="00C41A39"/>
    <w:rsid w:val="00C92AB3"/>
    <w:rsid w:val="00C94FB9"/>
    <w:rsid w:val="00D1342C"/>
    <w:rsid w:val="00EC5CDB"/>
    <w:rsid w:val="09297900"/>
    <w:rsid w:val="13191A65"/>
    <w:rsid w:val="2CBF07BE"/>
    <w:rsid w:val="3CC06B46"/>
    <w:rsid w:val="4CCE2A12"/>
    <w:rsid w:val="73A02941"/>
    <w:rsid w:val="7B9D7A3B"/>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uk-UA" w:eastAsia="en-US"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b/>
      <w:bCs/>
      <w:sz w:val="32"/>
      <w:szCs w:val="32"/>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annotation text"/>
    <w:basedOn w:val="1"/>
    <w:semiHidden/>
    <w:unhideWhenUsed/>
    <w:qFormat/>
    <w:uiPriority w:val="99"/>
  </w:style>
  <w:style w:type="character" w:styleId="7">
    <w:name w:val="Emphasis"/>
    <w:basedOn w:val="4"/>
    <w:qFormat/>
    <w:uiPriority w:val="20"/>
    <w:rPr>
      <w:i/>
      <w:iCs/>
    </w:rPr>
  </w:style>
  <w:style w:type="paragraph" w:styleId="8">
    <w:name w:val="footer"/>
    <w:basedOn w:val="1"/>
    <w:link w:val="15"/>
    <w:unhideWhenUsed/>
    <w:qFormat/>
    <w:uiPriority w:val="99"/>
    <w:pPr>
      <w:tabs>
        <w:tab w:val="center" w:pos="4513"/>
        <w:tab w:val="right" w:pos="9026"/>
      </w:tabs>
      <w:spacing w:after="0" w:line="240" w:lineRule="auto"/>
    </w:pPr>
  </w:style>
  <w:style w:type="paragraph" w:styleId="9">
    <w:name w:val="header"/>
    <w:basedOn w:val="1"/>
    <w:link w:val="14"/>
    <w:unhideWhenUsed/>
    <w:uiPriority w:val="99"/>
    <w:pPr>
      <w:tabs>
        <w:tab w:val="center" w:pos="4513"/>
        <w:tab w:val="right" w:pos="9026"/>
      </w:tabs>
      <w:spacing w:after="0" w:line="240" w:lineRule="auto"/>
    </w:pPr>
  </w:style>
  <w:style w:type="character" w:styleId="10">
    <w:name w:val="Hyperlink"/>
    <w:basedOn w:val="4"/>
    <w:semiHidden/>
    <w:unhideWhenUsed/>
    <w:uiPriority w:val="99"/>
    <w:rPr>
      <w:color w:val="0000FF"/>
      <w:u w:val="single"/>
    </w:rPr>
  </w:style>
  <w:style w:type="paragraph" w:styleId="11">
    <w:name w:val="Normal (Web)"/>
    <w:semiHidden/>
    <w:unhideWhenUsed/>
    <w:uiPriority w:val="99"/>
    <w:pPr>
      <w:spacing w:beforeAutospacing="1" w:afterAutospacing="1"/>
    </w:pPr>
    <w:rPr>
      <w:rFonts w:ascii="Times New Roman" w:hAnsi="Times New Roman" w:eastAsia="SimSun" w:cs="Times New Roman"/>
      <w:sz w:val="24"/>
      <w:szCs w:val="24"/>
      <w:lang w:val="en-US" w:eastAsia="zh-CN" w:bidi="ar-SA"/>
    </w:rPr>
  </w:style>
  <w:style w:type="table" w:styleId="12">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3">
    <w:name w:val="List Paragraph"/>
    <w:basedOn w:val="1"/>
    <w:qFormat/>
    <w:uiPriority w:val="34"/>
    <w:pPr>
      <w:ind w:left="720"/>
      <w:contextualSpacing/>
    </w:pPr>
  </w:style>
  <w:style w:type="character" w:customStyle="1" w:styleId="14">
    <w:name w:val="Верхний колонтитул Знак"/>
    <w:basedOn w:val="4"/>
    <w:link w:val="9"/>
    <w:qFormat/>
    <w:uiPriority w:val="99"/>
    <w:rPr>
      <w:rFonts w:asciiTheme="minorHAnsi" w:hAnsiTheme="minorHAnsi" w:eastAsiaTheme="minorHAnsi" w:cstheme="minorBidi"/>
      <w:sz w:val="22"/>
      <w:szCs w:val="22"/>
      <w:lang w:eastAsia="en-US"/>
    </w:rPr>
  </w:style>
  <w:style w:type="character" w:customStyle="1" w:styleId="15">
    <w:name w:val="Нижний колонтитул Знак"/>
    <w:basedOn w:val="4"/>
    <w:link w:val="8"/>
    <w:uiPriority w:val="99"/>
    <w:rPr>
      <w:rFonts w:asciiTheme="minorHAnsi" w:hAnsiTheme="minorHAnsi" w:eastAsiaTheme="minorHAnsi" w:cstheme="minorBidi"/>
      <w:sz w:val="22"/>
      <w:szCs w:val="22"/>
      <w:lang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2" Type="http://schemas.openxmlformats.org/officeDocument/2006/relationships/fontTable" Target="fontTable.xml"/><Relationship Id="rId51" Type="http://schemas.openxmlformats.org/officeDocument/2006/relationships/customXml" Target="../customXml/item1.xml"/><Relationship Id="rId50" Type="http://schemas.openxmlformats.org/officeDocument/2006/relationships/numbering" Target="numbering.xml"/><Relationship Id="rId5" Type="http://schemas.openxmlformats.org/officeDocument/2006/relationships/header" Target="header1.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endnotes" Target="endnotes.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jpeg"/><Relationship Id="rId36" Type="http://schemas.openxmlformats.org/officeDocument/2006/relationships/image" Target="media/image30.jpeg"/><Relationship Id="rId35" Type="http://schemas.openxmlformats.org/officeDocument/2006/relationships/image" Target="media/image29.jpeg"/><Relationship Id="rId34" Type="http://schemas.openxmlformats.org/officeDocument/2006/relationships/image" Target="media/image28.jpeg"/><Relationship Id="rId33" Type="http://schemas.openxmlformats.org/officeDocument/2006/relationships/image" Target="media/image27.jpeg"/><Relationship Id="rId32" Type="http://schemas.openxmlformats.org/officeDocument/2006/relationships/image" Target="media/image26.jpeg"/><Relationship Id="rId31" Type="http://schemas.openxmlformats.org/officeDocument/2006/relationships/image" Target="media/image25.jpeg"/><Relationship Id="rId30" Type="http://schemas.openxmlformats.org/officeDocument/2006/relationships/image" Target="media/image24.jpeg"/><Relationship Id="rId3" Type="http://schemas.openxmlformats.org/officeDocument/2006/relationships/footnotes" Target="footnotes.xml"/><Relationship Id="rId29" Type="http://schemas.openxmlformats.org/officeDocument/2006/relationships/image" Target="media/image23.jpeg"/><Relationship Id="rId28" Type="http://schemas.openxmlformats.org/officeDocument/2006/relationships/image" Target="media/image22.jpeg"/><Relationship Id="rId27" Type="http://schemas.openxmlformats.org/officeDocument/2006/relationships/image" Target="media/image21.jpeg"/><Relationship Id="rId26" Type="http://schemas.openxmlformats.org/officeDocument/2006/relationships/image" Target="media/image20.jpe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jpeg"/><Relationship Id="rId2" Type="http://schemas.openxmlformats.org/officeDocument/2006/relationships/settings" Target="settings.xml"/><Relationship Id="rId19" Type="http://schemas.openxmlformats.org/officeDocument/2006/relationships/image" Target="media/image13.jpeg"/><Relationship Id="rId18" Type="http://schemas.openxmlformats.org/officeDocument/2006/relationships/image" Target="media/image12.jpe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626AFB-336F-4CF3-809C-9600DFDB6329}">
  <ds:schemaRefs/>
</ds:datastoreItem>
</file>

<file path=docProps/app.xml><?xml version="1.0" encoding="utf-8"?>
<Properties xmlns="http://schemas.openxmlformats.org/officeDocument/2006/extended-properties" xmlns:vt="http://schemas.openxmlformats.org/officeDocument/2006/docPropsVTypes">
  <Template>Normal</Template>
  <Company>SPecialiST RePack</Company>
  <Pages>43</Pages>
  <Words>23223</Words>
  <Characters>13238</Characters>
  <Lines>110</Lines>
  <Paragraphs>72</Paragraphs>
  <TotalTime>50</TotalTime>
  <ScaleCrop>false</ScaleCrop>
  <LinksUpToDate>false</LinksUpToDate>
  <CharactersWithSpaces>36389</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2025-06-19T17:20:00Z</dcterms:created>
  <dc:creator>Admin</dc:creator>
  <cp:lastModifiedBy>Admin</cp:lastModifiedBy>
  <dcterms:modified xsi:type="dcterms:W3CDTF">2025-06-22T23:42:23Z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C11615E103274F53B6E0C49F6AC45F8A_13</vt:lpwstr>
  </property>
</Properties>
</file>