
<file path=[Content_Types].xml><?xml version="1.0" encoding="utf-8"?>
<Types xmlns="http://schemas.openxmlformats.org/package/2006/content-types">
  <Default Extension="rels" ContentType="application/vnd.openxmlformats-package.relationships+xml"/>
  <Default Extension="xml" ContentType="application/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xmlns:w15="http://schemas.microsoft.com/office/word/2012/wordml" mc:Ignorable="w15">
  <w:body>
    <w:p>
      <w:pPr>
        <w:pStyle w:val="Style2"/>
        <w:keepNext/>
        <w:keepLines/>
        <w:widowControl w:val="0"/>
        <w:pBdr>
          <w:top w:val="single" w:sz="4" w:space="0" w:color="auto"/>
          <w:bottom w:val="single" w:sz="4" w:space="0" w:color="auto"/>
        </w:pBdr>
        <w:shd w:val="clear" w:color="auto" w:fill="auto"/>
        <w:bidi w:val="0"/>
        <w:spacing w:line="240" w:lineRule="auto"/>
        <w:ind w:left="0" w:right="0" w:firstLine="0"/>
        <w:jc w:val="center"/>
      </w:pPr>
      <w:bookmarkStart w:id="0" w:name="bookmark0"/>
      <w:bookmarkStart w:id="1" w:name="bookmark1"/>
      <w:bookmarkStart w:id="2" w:name="bookmark2"/>
      <w:r>
        <w:rPr>
          <w:color w:val="000000"/>
          <w:spacing w:val="0"/>
          <w:w w:val="100"/>
          <w:position w:val="0"/>
        </w:rPr>
        <w:t>ВЕНТИЛЯЦІЯ ТА КОНДИЦІОНУВАННЯ ПОВІТРЯ</w:t>
      </w:r>
      <w:bookmarkEnd w:id="0"/>
      <w:bookmarkEnd w:id="1"/>
      <w:bookmarkEnd w:id="2"/>
    </w:p>
    <w:p>
      <w:pPr>
        <w:pStyle w:val="Style8"/>
        <w:keepNext w:val="0"/>
        <w:keepLines w:val="0"/>
        <w:widowControl w:val="0"/>
        <w:shd w:val="clear" w:color="auto" w:fill="auto"/>
        <w:bidi w:val="0"/>
        <w:spacing w:before="0" w:after="180" w:line="262" w:lineRule="auto"/>
        <w:ind w:left="0" w:right="0" w:firstLine="0"/>
        <w:jc w:val="both"/>
      </w:pPr>
      <w:r>
        <w:rPr>
          <w:b/>
          <w:bCs/>
          <w:color w:val="000000"/>
          <w:spacing w:val="0"/>
          <w:w w:val="100"/>
          <w:position w:val="0"/>
        </w:rPr>
        <w:t>УДК 697.94</w:t>
      </w:r>
    </w:p>
    <w:p>
      <w:pPr>
        <w:pStyle w:val="Style11"/>
        <w:keepNext/>
        <w:keepLines/>
        <w:widowControl w:val="0"/>
        <w:shd w:val="clear" w:color="auto" w:fill="auto"/>
        <w:bidi w:val="0"/>
        <w:spacing w:before="0" w:after="660" w:line="240" w:lineRule="auto"/>
        <w:ind w:left="0" w:right="0" w:firstLine="0"/>
        <w:jc w:val="left"/>
      </w:pPr>
      <w:bookmarkStart w:id="3" w:name="bookmark3"/>
      <w:bookmarkStart w:id="4" w:name="bookmark4"/>
      <w:bookmarkStart w:id="5" w:name="bookmark5"/>
      <w:r>
        <w:rPr>
          <w:color w:val="000000"/>
          <w:spacing w:val="0"/>
          <w:w w:val="100"/>
          <w:position w:val="0"/>
        </w:rPr>
        <w:t>Діаграма потоків ексергії вологого повітря для систем кондиціонування повітря</w:t>
      </w:r>
      <w:bookmarkEnd w:id="3"/>
      <w:bookmarkEnd w:id="4"/>
      <w:bookmarkEnd w:id="5"/>
    </w:p>
    <w:p>
      <w:pPr>
        <w:pStyle w:val="Style13"/>
        <w:keepNext w:val="0"/>
        <w:keepLines w:val="0"/>
        <w:widowControl w:val="0"/>
        <w:shd w:val="clear" w:color="auto" w:fill="auto"/>
        <w:bidi w:val="0"/>
        <w:spacing w:before="0" w:after="0" w:line="240" w:lineRule="auto"/>
        <w:ind w:left="0" w:right="0" w:firstLine="0"/>
        <w:jc w:val="left"/>
      </w:pPr>
      <w:r>
        <w:rPr>
          <w:color w:val="000000"/>
          <w:spacing w:val="0"/>
          <w:w w:val="100"/>
          <w:position w:val="0"/>
        </w:rPr>
        <w:t>О.В.Задоянний</w:t>
      </w:r>
      <w:r>
        <w:rPr>
          <w:color w:val="000000"/>
          <w:spacing w:val="0"/>
          <w:w w:val="100"/>
          <w:position w:val="0"/>
          <w:vertAlign w:val="superscript"/>
        </w:rPr>
        <w:t>1</w:t>
      </w:r>
      <w:r>
        <w:rPr>
          <w:color w:val="000000"/>
          <w:spacing w:val="0"/>
          <w:w w:val="100"/>
          <w:position w:val="0"/>
        </w:rPr>
        <w:t>, Ю. Євдокименко</w:t>
      </w:r>
      <w:r>
        <w:rPr>
          <w:color w:val="000000"/>
          <w:spacing w:val="0"/>
          <w:w w:val="100"/>
          <w:position w:val="0"/>
          <w:vertAlign w:val="superscript"/>
        </w:rPr>
        <w:t>2</w:t>
      </w:r>
      <w:r>
        <w:rPr>
          <w:color w:val="000000"/>
          <w:spacing w:val="0"/>
          <w:w w:val="100"/>
          <w:position w:val="0"/>
        </w:rPr>
        <w:t>.</w:t>
      </w:r>
    </w:p>
    <w:p>
      <w:pPr>
        <w:pStyle w:val="Style15"/>
        <w:keepNext w:val="0"/>
        <w:keepLines w:val="0"/>
        <w:widowControl w:val="0"/>
        <w:shd w:val="clear" w:color="auto" w:fill="auto"/>
        <w:bidi w:val="0"/>
        <w:spacing w:before="0" w:after="0"/>
        <w:ind w:left="0" w:right="0" w:firstLine="0"/>
        <w:jc w:val="left"/>
      </w:pPr>
      <w:r>
        <w:rPr>
          <w:color w:val="000000"/>
          <w:spacing w:val="0"/>
          <w:w w:val="100"/>
          <w:position w:val="0"/>
          <w:vertAlign w:val="superscript"/>
        </w:rPr>
        <w:t>1</w:t>
      </w:r>
      <w:r>
        <w:rPr>
          <w:color w:val="000000"/>
          <w:spacing w:val="0"/>
          <w:w w:val="100"/>
          <w:position w:val="0"/>
        </w:rPr>
        <w:t xml:space="preserve">к.т.н., доцент, Київський національний університет будівництва і архітектури, </w:t>
      </w:r>
      <w:r>
        <w:fldChar w:fldCharType="begin"/>
      </w:r>
      <w:r>
        <w:rPr/>
        <w:instrText> HYPERLINK "mailto:Alvasil21@Gmail.com" </w:instrText>
      </w:r>
      <w:r>
        <w:fldChar w:fldCharType="separate"/>
      </w:r>
      <w:r>
        <w:rPr>
          <w:color w:val="000000"/>
          <w:spacing w:val="0"/>
          <w:w w:val="100"/>
          <w:position w:val="0"/>
        </w:rPr>
        <w:t>Alvasil21@Gmail.com</w:t>
      </w:r>
      <w:r>
        <w:fldChar w:fldCharType="end"/>
      </w:r>
    </w:p>
    <w:p>
      <w:pPr>
        <w:pStyle w:val="Style15"/>
        <w:keepNext w:val="0"/>
        <w:keepLines w:val="0"/>
        <w:widowControl w:val="0"/>
        <w:shd w:val="clear" w:color="auto" w:fill="auto"/>
        <w:bidi w:val="0"/>
        <w:spacing w:before="0"/>
        <w:ind w:left="0" w:right="0" w:firstLine="0"/>
        <w:jc w:val="both"/>
      </w:pPr>
      <w:r>
        <w:rPr>
          <w:color w:val="000000"/>
          <w:spacing w:val="0"/>
          <w:w w:val="100"/>
          <w:position w:val="0"/>
          <w:vertAlign w:val="superscript"/>
        </w:rPr>
        <w:t>2</w:t>
      </w:r>
      <w:r>
        <w:rPr>
          <w:color w:val="000000"/>
          <w:spacing w:val="0"/>
          <w:w w:val="100"/>
          <w:position w:val="0"/>
        </w:rPr>
        <w:t xml:space="preserve">инженер-проектувальник,ТОВ "Унітехнології Юей", Україна, 03022, вул. Васильківська, ЗО; м.Київ, </w:t>
      </w:r>
      <w:r>
        <w:rPr>
          <w:color w:val="000000"/>
          <w:spacing w:val="0"/>
          <w:w w:val="100"/>
          <w:position w:val="0"/>
        </w:rPr>
        <w:t xml:space="preserve">E-Mail: </w:t>
      </w:r>
      <w:r>
        <w:fldChar w:fldCharType="begin"/>
      </w:r>
      <w:r>
        <w:rPr/>
        <w:instrText> HYPERLINK "mailto:bonnesante@mail.ru" </w:instrText>
      </w:r>
      <w:r>
        <w:fldChar w:fldCharType="separate"/>
      </w:r>
      <w:r>
        <w:rPr>
          <w:color w:val="000000"/>
          <w:spacing w:val="0"/>
          <w:w w:val="100"/>
          <w:position w:val="0"/>
        </w:rPr>
        <w:t>bonnesante@mail.ru</w:t>
      </w:r>
      <w:r>
        <w:fldChar w:fldCharType="end"/>
      </w:r>
    </w:p>
    <w:p>
      <w:pPr>
        <w:pStyle w:val="Style17"/>
        <w:keepNext w:val="0"/>
        <w:keepLines w:val="0"/>
        <w:widowControl w:val="0"/>
        <w:shd w:val="clear" w:color="auto" w:fill="auto"/>
        <w:bidi w:val="0"/>
        <w:spacing w:before="0" w:after="180" w:line="216" w:lineRule="auto"/>
        <w:ind w:left="460" w:right="0" w:firstLine="20"/>
        <w:jc w:val="both"/>
        <w:rPr>
          <w:sz w:val="15"/>
          <w:szCs w:val="15"/>
        </w:rPr>
      </w:pPr>
      <w:r>
        <w:rPr>
          <w:i/>
          <w:iCs/>
          <w:color w:val="000000"/>
          <w:spacing w:val="0"/>
          <w:w w:val="100"/>
          <w:position w:val="0"/>
          <w:sz w:val="15"/>
          <w:szCs w:val="15"/>
        </w:rPr>
        <w:t>Показана можливість візуальної та чисельної оцінки зміни ексергетичних потенціалів в потоці складових ексергії вологого повітря в системах кондиціонування повітря за допомогою діаграми потоків ексергії. Наведено діаграму потоків складових ексергії вологого повітря в прямотоковій системі кондиціонування повітря фармацевтичного виробництва. Подано результати розрахунку ексергетичних потенціалів потоків термічної, вологісної та механічної складових ексергії</w:t>
      </w:r>
    </w:p>
    <w:p>
      <w:pPr>
        <w:pStyle w:val="Style8"/>
        <w:keepNext w:val="0"/>
        <w:keepLines w:val="0"/>
        <w:widowControl w:val="0"/>
        <w:shd w:val="clear" w:color="auto" w:fill="auto"/>
        <w:bidi w:val="0"/>
        <w:spacing w:before="0" w:after="180" w:line="221" w:lineRule="auto"/>
        <w:ind w:left="460" w:right="0" w:firstLine="20"/>
        <w:jc w:val="both"/>
      </w:pPr>
      <w:r>
        <w:rPr>
          <w:i/>
          <w:iCs/>
          <w:color w:val="000000"/>
          <w:spacing w:val="0"/>
          <w:w w:val="100"/>
          <w:position w:val="0"/>
        </w:rPr>
        <w:t>Ключові слова: діаграма потоків ексергії; вологе повітря; системи кондиціонування повітря (СКП); фармацевтичне виробництво; термічна, вологісна та механічна складові ексергії вологого повітря; оцінка деструкції та втрат ексергії; корисна та витратна частини ексергії.</w:t>
      </w:r>
    </w:p>
    <w:p>
      <w:pPr>
        <w:pStyle w:val="Style8"/>
        <w:keepNext w:val="0"/>
        <w:keepLines w:val="0"/>
        <w:widowControl w:val="0"/>
        <w:shd w:val="clear" w:color="auto" w:fill="auto"/>
        <w:bidi w:val="0"/>
        <w:spacing w:before="0" w:after="0" w:line="223" w:lineRule="auto"/>
        <w:ind w:left="0" w:right="0" w:firstLine="0"/>
        <w:jc w:val="both"/>
      </w:pPr>
      <w:r>
        <w:rPr>
          <w:b/>
          <w:bCs/>
          <w:color w:val="000000"/>
          <w:spacing w:val="0"/>
          <w:w w:val="100"/>
          <w:position w:val="0"/>
        </w:rPr>
        <w:t xml:space="preserve">Вступ. </w:t>
      </w:r>
      <w:r>
        <w:rPr>
          <w:color w:val="000000"/>
          <w:spacing w:val="0"/>
          <w:w w:val="100"/>
          <w:position w:val="0"/>
        </w:rPr>
        <w:t xml:space="preserve">Підвищення енергоощадності систем забезпечення мікроклімату будівель і споруд неможливо без коректної оцінки їх ефективності. Ексергетичний аналіз технічних систем є досконалим та перспективним методом для оцінки енергетичних втрат і широко використовується при оцінці ефективності систем кондиціонування повітря [1]. Існуючі діаграми ексергетичних потоків, які використовують при аналізі вказаних систем, дають можливість візуальної оцінки деформацій ексергії в системі та її окремих елементах. Однак усталений підхід побудови їх у вигляді діаграм </w:t>
      </w:r>
      <w:r>
        <w:rPr>
          <w:color w:val="000000"/>
          <w:spacing w:val="0"/>
          <w:w w:val="100"/>
          <w:position w:val="0"/>
        </w:rPr>
        <w:t xml:space="preserve">Грассмана, </w:t>
      </w:r>
      <w:r>
        <w:rPr>
          <w:color w:val="000000"/>
          <w:spacing w:val="0"/>
          <w:w w:val="100"/>
          <w:position w:val="0"/>
        </w:rPr>
        <w:t>який відображає тільки сумарні ексергетичні потоки та відповідну їх деструкцію, не сприяє поглибленому аналізу систем та їх елементів і значною мірою обмежує можливості ексергетичного аналізу. В роботі обгрунтовано та подано побудову ексергетичної діаграми у вигляді потокової із урахуванням складових ексергії вологого повітря, які мають місце в системах кондиціонування повітря будівель і споруд.</w:t>
      </w:r>
    </w:p>
    <w:p>
      <w:pPr>
        <w:pStyle w:val="Style8"/>
        <w:keepNext w:val="0"/>
        <w:keepLines w:val="0"/>
        <w:widowControl w:val="0"/>
        <w:shd w:val="clear" w:color="auto" w:fill="auto"/>
        <w:bidi w:val="0"/>
        <w:spacing w:before="0" w:after="0" w:line="223" w:lineRule="auto"/>
        <w:ind w:left="0" w:right="0" w:firstLine="0"/>
        <w:jc w:val="both"/>
        <w:sectPr>
          <w:headerReference w:type="default" r:id="rId5"/>
          <w:footerReference w:type="default" r:id="rId6"/>
          <w:footnotePr>
            <w:pos w:val="pageBottom"/>
            <w:numFmt w:val="decimal"/>
            <w:numRestart w:val="continuous"/>
          </w:footnotePr>
          <w:pgSz w:w="11900" w:h="16840"/>
          <w:pgMar w:top="3711" w:right="2664" w:bottom="3837" w:left="2770" w:header="0" w:footer="3" w:gutter="0"/>
          <w:pgNumType w:start="1"/>
          <w:cols w:space="720"/>
          <w:noEndnote/>
          <w:rtlGutter w:val="0"/>
          <w:docGrid w:linePitch="360"/>
        </w:sectPr>
      </w:pPr>
      <w:r>
        <w:rPr>
          <w:b/>
          <w:bCs/>
          <w:color w:val="000000"/>
          <w:spacing w:val="0"/>
          <w:w w:val="100"/>
          <w:position w:val="0"/>
        </w:rPr>
        <w:t xml:space="preserve">Постановка проблеми. </w:t>
      </w:r>
      <w:r>
        <w:rPr>
          <w:color w:val="000000"/>
          <w:spacing w:val="0"/>
          <w:w w:val="100"/>
          <w:position w:val="0"/>
        </w:rPr>
        <w:t xml:space="preserve">Системи кондиціонування повітря (СКП) будівель і споруд потребують детального аналізу складових ексергії вологого повітря, що бракує відомим діаграмам, які базуються на оцінці сумарної ексергії [1]. Технологічна структура СКП являє собою послідовний ланцюг з декількох </w:t>
      </w:r>
    </w:p>
    <w:p>
      <w:pPr>
        <w:pStyle w:val="Style8"/>
        <w:keepNext w:val="0"/>
        <w:keepLines w:val="0"/>
        <w:widowControl w:val="0"/>
        <w:shd w:val="clear" w:color="auto" w:fill="auto"/>
        <w:bidi w:val="0"/>
        <w:spacing w:before="0" w:after="0" w:line="223" w:lineRule="auto"/>
        <w:ind w:left="0" w:right="0" w:firstLine="0"/>
        <w:jc w:val="both"/>
      </w:pPr>
      <w:r>
        <w:rPr>
          <w:color w:val="000000"/>
          <w:spacing w:val="0"/>
          <w:w w:val="100"/>
          <w:position w:val="0"/>
        </w:rPr>
        <w:t>функціонально відокремлених секцій, які за показниками функціональної ефективності і, як слідство, - енергоспоживанням значно відрізняються одна від одної [1]. Структура СКП має специфічну відміну від інших технічних систем. Ця відміна полягає в тому, що складові СКП за функціональним призначенням мають свої відмінні від інших корисні ефекти, які не можна порівнювати між собою показниками загальної ексергетичної ефективності. Так, наприклад, відповідно до структури СКП, що подана в роботі [2], ексергетична ефективність повітронагрівача може бути коректно оцінена тільки термічною складовою ексергії і не може бути оцінена так само, як ексергетична ефективність процесу осушення повітря по показнику вологісної складової ексергії. Тобто кожен елемент СКП може характеризуватися лише специфічним для нього видом ексергії і його корисною є деструкція відповідної ексергії. Саме деструкція певного виду ексергії, характерного для конкретного елементу СКП, характеризує його функціональність і є корисним ефектом при визначенні ексергетичного коефіцієнту корисної дії й інших показників енергоощадності. Таким чином діаграма потоків ексергіївологого повітряв СКП повинна бути представлена всіма складовими ексергії, які мають місцеві системі.</w:t>
      </w:r>
    </w:p>
    <w:p>
      <w:pPr>
        <w:pStyle w:val="Style8"/>
        <w:keepNext w:val="0"/>
        <w:keepLines w:val="0"/>
        <w:widowControl w:val="0"/>
        <w:shd w:val="clear" w:color="auto" w:fill="auto"/>
        <w:bidi w:val="0"/>
        <w:spacing w:before="0" w:after="0" w:line="233" w:lineRule="auto"/>
        <w:ind w:left="0" w:right="0" w:firstLine="480"/>
        <w:jc w:val="both"/>
      </w:pPr>
      <w:r>
        <w:rPr>
          <w:color w:val="000000"/>
          <w:spacing w:val="0"/>
          <w:w w:val="100"/>
          <w:position w:val="0"/>
        </w:rPr>
        <w:t>Ексергія вологого повітря в СКП, як відомо, складається з трьох видів: термічної, концентраційної або вологісної та механічної [1]. Кожен з вказаних видів ексергії є характерним для відповідного елементу системи. Так, наприклад, деструкція механічної ексергії є характерною майже для всіх елементів, тому що перепад тиску повітря має місце в кожному елементі СКП крім вентилятора та приміщення, що обслуговується. Термічна складова ексергії є характерною для охолоджувача, нагрівача, камери зрошування, зволожувача (обмежено) й певною мірою для вентилятора при врахуванні вимог нормативів нагрівання в ньому повітря в теплий розрахунковий період року. Крім того вона характерна також для секцій змішування, які є фактично теплообмінником. Вологісна складова ексергії повітря є функціонально характерною для повітроохолоджувача з випадінням конденсату, в камерах зрошування при політропічному та адіабатному режимах, при сорбційному осушенні повітря, його зволоженні, в секціях змішування повітря тощо. Всі складові ексергії вологого повітря піддаються деструкції в приміщенні, що обслуговуються СКП, крім механічної, зміни якої незначні і не приймаються до уваги.</w:t>
      </w:r>
    </w:p>
    <w:p>
      <w:pPr>
        <w:pStyle w:val="Style8"/>
        <w:keepNext w:val="0"/>
        <w:keepLines w:val="0"/>
        <w:widowControl w:val="0"/>
        <w:shd w:val="clear" w:color="auto" w:fill="auto"/>
        <w:bidi w:val="0"/>
        <w:spacing w:before="0" w:after="0" w:line="233" w:lineRule="auto"/>
        <w:ind w:left="0" w:right="0" w:firstLine="0"/>
        <w:jc w:val="both"/>
      </w:pPr>
      <w:r>
        <w:rPr>
          <w:b/>
          <w:bCs/>
          <w:color w:val="000000"/>
          <w:spacing w:val="0"/>
          <w:w w:val="100"/>
          <w:position w:val="0"/>
        </w:rPr>
        <w:t xml:space="preserve">Актуальність дослідження. </w:t>
      </w:r>
      <w:r>
        <w:rPr>
          <w:color w:val="000000"/>
          <w:spacing w:val="0"/>
          <w:w w:val="100"/>
          <w:position w:val="0"/>
        </w:rPr>
        <w:t xml:space="preserve">Енергоощадність систем забезпечення мікроклімату будівель і споруд є актуальним завданням, яке дає можливість оптимізації систем за показниками енергоспоживання на всіх стадіях життєвого циклу обладнання від розробки конструкцій систем, а також при їх проектуванні та експлуатації. Особливо це стосується систем кондиціонування повітря адміністративних та виробничих будівель і споруд, які за показниками енергоспоживання є найбільш енергоємними, а існуючі методи визначення їх енергоефективності - недосконалі [1]. При виборі схемних рішень СКП та їх порівнянні між собою за ексергетичними критеріями з’являються можливості коректної чисельної оцінки різних за принципом дії окремих функціональних вузлів та агрегатів. Відкриваються також можливості </w:t>
      </w:r>
      <w:r>
        <w:rPr>
          <w:color w:val="000000"/>
          <w:spacing w:val="0"/>
          <w:w w:val="100"/>
          <w:position w:val="0"/>
        </w:rPr>
        <w:t>модернізації та розробки нових енергоощадних схемних рішень СКП відповідно до конкретних внутрішніх та зовнішніх параметрів повітря. Крім того оптимізація роботи систем можлива не тільки за ексергетичними, а й за ексергоекономічними критеріями при виборі, наприклад, варіантів енергопостачання систем. Використання потокових діаграм ексергії в СКП доцільно для візуальної оцінки зміни стану ексергії в процесах систем, для формування в свідомості фахівців відповідного адекватного сприйняття перетворень ексергії і дає можливість на підставі графічного відображення процесів перетворення оцінити ефективність функціональних вузлів систем, визначити і розрахувати показники їх енергоощадності.</w:t>
      </w:r>
    </w:p>
    <w:p>
      <w:pPr>
        <w:pStyle w:val="Style8"/>
        <w:keepNext w:val="0"/>
        <w:keepLines w:val="0"/>
        <w:widowControl w:val="0"/>
        <w:shd w:val="clear" w:color="auto" w:fill="auto"/>
        <w:bidi w:val="0"/>
        <w:spacing w:before="0" w:after="0" w:line="233" w:lineRule="auto"/>
        <w:ind w:left="0" w:right="0" w:firstLine="0"/>
        <w:jc w:val="both"/>
      </w:pPr>
      <w:r>
        <w:rPr>
          <w:b/>
          <w:bCs/>
          <w:color w:val="000000"/>
          <w:spacing w:val="0"/>
          <w:w w:val="100"/>
          <w:position w:val="0"/>
        </w:rPr>
        <w:t xml:space="preserve">Зв’язок важливими науковими та практичними завданнями. </w:t>
      </w:r>
      <w:r>
        <w:rPr>
          <w:color w:val="000000"/>
          <w:spacing w:val="0"/>
          <w:w w:val="100"/>
          <w:position w:val="0"/>
        </w:rPr>
        <w:t xml:space="preserve">Дійсні дослідження проводяться відповідно до законодавчих актів: Постанови Верховної Ради України №75/94-ВР від 1.07.94 р., що затвердила “Закон України про енергозбереження”, Постанови Кабінету Міністрів України №148 від 5.02.97 р. “Про комплексну державну програму енергозбереження України”, Постанови Кабінету Міністрів України №583 від 14.04.99 р. “Про Міжвідомчу комісію із забезпечення виконання Рамкової Конвенції </w:t>
      </w:r>
      <w:r>
        <w:rPr>
          <w:color w:val="000000"/>
          <w:spacing w:val="0"/>
          <w:w w:val="100"/>
          <w:position w:val="0"/>
        </w:rPr>
        <w:t xml:space="preserve">ООН </w:t>
      </w:r>
      <w:r>
        <w:rPr>
          <w:color w:val="000000"/>
          <w:spacing w:val="0"/>
          <w:w w:val="100"/>
          <w:position w:val="0"/>
        </w:rPr>
        <w:t>про зміну клімату”.</w:t>
      </w:r>
    </w:p>
    <w:p>
      <w:pPr>
        <w:pStyle w:val="Style8"/>
        <w:keepNext w:val="0"/>
        <w:keepLines w:val="0"/>
        <w:widowControl w:val="0"/>
        <w:shd w:val="clear" w:color="auto" w:fill="auto"/>
        <w:bidi w:val="0"/>
        <w:spacing w:before="0" w:after="0" w:line="233" w:lineRule="auto"/>
        <w:ind w:left="0" w:right="0" w:firstLine="0"/>
        <w:jc w:val="both"/>
      </w:pPr>
      <w:r>
        <w:rPr>
          <w:b/>
          <w:bCs/>
          <w:color w:val="000000"/>
          <w:spacing w:val="0"/>
          <w:w w:val="100"/>
          <w:position w:val="0"/>
        </w:rPr>
        <w:t xml:space="preserve">Аналіз останніх досліджень і публікацій. </w:t>
      </w:r>
      <w:r>
        <w:rPr>
          <w:color w:val="000000"/>
          <w:spacing w:val="0"/>
          <w:w w:val="100"/>
          <w:position w:val="0"/>
        </w:rPr>
        <w:t xml:space="preserve">Потокові діаграми використовують для СКП головним чином у вигляді діаграм </w:t>
      </w:r>
      <w:r>
        <w:rPr>
          <w:color w:val="000000"/>
          <w:spacing w:val="0"/>
          <w:w w:val="100"/>
          <w:position w:val="0"/>
        </w:rPr>
        <w:t xml:space="preserve">Грассмана </w:t>
      </w:r>
      <w:r>
        <w:rPr>
          <w:color w:val="000000"/>
          <w:spacing w:val="0"/>
          <w:w w:val="100"/>
          <w:position w:val="0"/>
        </w:rPr>
        <w:t xml:space="preserve">та суміщених </w:t>
      </w:r>
      <w:r>
        <w:rPr>
          <w:b/>
          <w:bCs/>
          <w:i/>
          <w:iCs/>
          <w:color w:val="000000"/>
          <w:spacing w:val="0"/>
          <w:w w:val="100"/>
          <w:position w:val="0"/>
        </w:rPr>
        <w:t xml:space="preserve">i,d </w:t>
      </w:r>
      <w:r>
        <w:rPr>
          <w:b/>
          <w:bCs/>
          <w:i/>
          <w:iCs/>
          <w:color w:val="000000"/>
          <w:spacing w:val="0"/>
          <w:w w:val="100"/>
          <w:position w:val="0"/>
        </w:rPr>
        <w:t xml:space="preserve">- </w:t>
      </w:r>
      <w:r>
        <w:rPr>
          <w:b/>
          <w:bCs/>
          <w:i/>
          <w:iCs/>
          <w:color w:val="000000"/>
          <w:spacing w:val="0"/>
          <w:w w:val="100"/>
          <w:position w:val="0"/>
        </w:rPr>
        <w:t>E,t</w:t>
      </w:r>
      <w:r>
        <w:rPr>
          <w:color w:val="000000"/>
          <w:spacing w:val="0"/>
          <w:w w:val="100"/>
          <w:position w:val="0"/>
        </w:rPr>
        <w:t xml:space="preserve"> </w:t>
      </w:r>
      <w:r>
        <w:rPr>
          <w:color w:val="000000"/>
          <w:spacing w:val="0"/>
          <w:w w:val="100"/>
          <w:position w:val="0"/>
        </w:rPr>
        <w:t xml:space="preserve">[1]. Потокові діаграми </w:t>
      </w:r>
      <w:r>
        <w:rPr>
          <w:color w:val="000000"/>
          <w:spacing w:val="0"/>
          <w:w w:val="100"/>
          <w:position w:val="0"/>
        </w:rPr>
        <w:t xml:space="preserve">Грассмана </w:t>
      </w:r>
      <w:r>
        <w:rPr>
          <w:color w:val="000000"/>
          <w:spacing w:val="0"/>
          <w:w w:val="100"/>
          <w:position w:val="0"/>
        </w:rPr>
        <w:t xml:space="preserve">побудовані за принципом послідовного приросту ексергій енергетичних потоків в елементах системи і відображаються у вигляді смуг вздовж руху робочої речовини, ширина яких у відносних до початкового, або в абсолютних значеннях відповідає поточному потенціалу ексергії у відповідному складовому елементі [1,5]. Суміщеними діаграмами </w:t>
      </w:r>
      <w:r>
        <w:rPr>
          <w:b/>
          <w:bCs/>
          <w:i/>
          <w:iCs/>
          <w:color w:val="000000"/>
          <w:spacing w:val="0"/>
          <w:w w:val="100"/>
          <w:position w:val="0"/>
        </w:rPr>
        <w:t xml:space="preserve">i,d </w:t>
      </w:r>
      <w:r>
        <w:rPr>
          <w:b/>
          <w:bCs/>
          <w:i/>
          <w:iCs/>
          <w:color w:val="000000"/>
          <w:spacing w:val="0"/>
          <w:w w:val="100"/>
          <w:position w:val="0"/>
        </w:rPr>
        <w:t xml:space="preserve">- </w:t>
      </w:r>
      <w:r>
        <w:rPr>
          <w:b/>
          <w:bCs/>
          <w:i/>
          <w:iCs/>
          <w:color w:val="000000"/>
          <w:spacing w:val="0"/>
          <w:w w:val="100"/>
          <w:position w:val="0"/>
        </w:rPr>
        <w:t>E,t</w:t>
      </w:r>
      <w:r>
        <w:rPr>
          <w:color w:val="000000"/>
          <w:spacing w:val="0"/>
          <w:w w:val="100"/>
          <w:position w:val="0"/>
        </w:rPr>
        <w:t xml:space="preserve"> </w:t>
      </w:r>
      <w:r>
        <w:rPr>
          <w:color w:val="000000"/>
          <w:spacing w:val="0"/>
          <w:w w:val="100"/>
          <w:position w:val="0"/>
        </w:rPr>
        <w:t xml:space="preserve">користуються для оцінки ексергетичних перетворень та визначення ексергетичної ефективності вСКП[1]. У випадку потоковихдіаграм </w:t>
      </w:r>
      <w:r>
        <w:rPr>
          <w:color w:val="000000"/>
          <w:spacing w:val="0"/>
          <w:w w:val="100"/>
          <w:position w:val="0"/>
        </w:rPr>
        <w:t xml:space="preserve">Грассмана </w:t>
      </w:r>
      <w:r>
        <w:rPr>
          <w:color w:val="000000"/>
          <w:spacing w:val="0"/>
          <w:w w:val="100"/>
          <w:position w:val="0"/>
        </w:rPr>
        <w:t xml:space="preserve">(рис.І)заствердженням авторіваналізують[1]«зовнішню» оцінку системщяка показує витрати та втрати сумарної ексергії системи та її вузлів, а у випадку суміщених діаграм </w:t>
      </w:r>
      <w:r>
        <w:rPr>
          <w:b/>
          <w:bCs/>
          <w:i/>
          <w:iCs/>
          <w:color w:val="000000"/>
          <w:spacing w:val="0"/>
          <w:w w:val="100"/>
          <w:position w:val="0"/>
        </w:rPr>
        <w:t xml:space="preserve">i,d </w:t>
      </w:r>
      <w:r>
        <w:rPr>
          <w:b/>
          <w:bCs/>
          <w:i/>
          <w:iCs/>
          <w:color w:val="000000"/>
          <w:spacing w:val="0"/>
          <w:w w:val="100"/>
          <w:position w:val="0"/>
        </w:rPr>
        <w:t xml:space="preserve">- </w:t>
      </w:r>
      <w:r>
        <w:rPr>
          <w:b/>
          <w:bCs/>
          <w:i/>
          <w:iCs/>
          <w:color w:val="000000"/>
          <w:spacing w:val="0"/>
          <w:w w:val="100"/>
          <w:position w:val="0"/>
        </w:rPr>
        <w:t xml:space="preserve">E,t </w:t>
      </w:r>
      <w:r>
        <w:rPr>
          <w:b/>
          <w:bCs/>
          <w:i/>
          <w:iCs/>
          <w:color w:val="000000"/>
          <w:spacing w:val="0"/>
          <w:w w:val="100"/>
          <w:position w:val="0"/>
        </w:rPr>
        <w:t>,</w:t>
      </w:r>
      <w:r>
        <w:rPr>
          <w:color w:val="000000"/>
          <w:spacing w:val="0"/>
          <w:w w:val="100"/>
          <w:position w:val="0"/>
        </w:rPr>
        <w:t xml:space="preserve"> (рис.2.) з’являється можливість коригування ексергетичних потоків. У другому випадку є можливість оцінювати не тільки сумарну ексергію вологого повітря, а й його складові - термічну та вологісну, що важливо при оцінці функціональної ефективності СКП.</w:t>
      </w:r>
    </w:p>
    <w:p>
      <w:pPr>
        <w:pStyle w:val="Style8"/>
        <w:keepNext w:val="0"/>
        <w:keepLines w:val="0"/>
        <w:widowControl w:val="0"/>
        <w:shd w:val="clear" w:color="auto" w:fill="auto"/>
        <w:bidi w:val="0"/>
        <w:spacing w:before="0" w:after="40" w:line="233" w:lineRule="auto"/>
        <w:ind w:left="0" w:right="0" w:firstLine="480"/>
        <w:jc w:val="both"/>
      </w:pPr>
      <w:r>
        <w:rPr>
          <w:color w:val="000000"/>
          <w:spacing w:val="0"/>
          <w:w w:val="100"/>
          <w:position w:val="0"/>
        </w:rPr>
        <w:t xml:space="preserve">З точки зору оцінки енергоспоживання в СКП діаграма </w:t>
      </w:r>
      <w:r>
        <w:rPr>
          <w:color w:val="000000"/>
          <w:spacing w:val="0"/>
          <w:w w:val="100"/>
          <w:position w:val="0"/>
        </w:rPr>
        <w:t xml:space="preserve">Грассмана </w:t>
      </w:r>
      <w:r>
        <w:rPr>
          <w:color w:val="000000"/>
          <w:spacing w:val="0"/>
          <w:w w:val="100"/>
          <w:position w:val="0"/>
        </w:rPr>
        <w:t xml:space="preserve">достатньо ефективно відображає деструкцію сумарної ексергії в системі, але не відображає деструкцію складових ексергії вологого повітря - механічної, термічної та вологісної. Суміщені </w:t>
      </w:r>
      <w:r>
        <w:rPr>
          <w:b/>
          <w:bCs/>
          <w:i/>
          <w:iCs/>
          <w:color w:val="000000"/>
          <w:spacing w:val="0"/>
          <w:w w:val="100"/>
          <w:position w:val="0"/>
        </w:rPr>
        <w:t xml:space="preserve">i,d </w:t>
      </w:r>
      <w:r>
        <w:rPr>
          <w:b/>
          <w:bCs/>
          <w:i/>
          <w:iCs/>
          <w:color w:val="000000"/>
          <w:spacing w:val="0"/>
          <w:w w:val="100"/>
          <w:position w:val="0"/>
        </w:rPr>
        <w:t xml:space="preserve">- </w:t>
      </w:r>
      <w:r>
        <w:rPr>
          <w:b/>
          <w:bCs/>
          <w:i/>
          <w:iCs/>
          <w:color w:val="000000"/>
          <w:spacing w:val="0"/>
          <w:w w:val="100"/>
          <w:position w:val="0"/>
        </w:rPr>
        <w:t>E,t</w:t>
      </w:r>
      <w:r>
        <w:rPr>
          <w:color w:val="000000"/>
          <w:spacing w:val="0"/>
          <w:w w:val="100"/>
          <w:position w:val="0"/>
        </w:rPr>
        <w:t xml:space="preserve"> </w:t>
      </w:r>
      <w:r>
        <w:rPr>
          <w:color w:val="000000"/>
          <w:spacing w:val="0"/>
          <w:w w:val="100"/>
          <w:position w:val="0"/>
        </w:rPr>
        <w:t xml:space="preserve">діаграми більш ефективні і відображають складові вологісну та термічну окремо. Суміщені діаграми на відміну від діаграм </w:t>
      </w:r>
      <w:r>
        <w:rPr>
          <w:color w:val="000000"/>
          <w:spacing w:val="0"/>
          <w:w w:val="100"/>
          <w:position w:val="0"/>
        </w:rPr>
        <w:t xml:space="preserve">Грассмана </w:t>
      </w:r>
      <w:r>
        <w:rPr>
          <w:color w:val="000000"/>
          <w:spacing w:val="0"/>
          <w:w w:val="100"/>
          <w:position w:val="0"/>
        </w:rPr>
        <w:t xml:space="preserve">мають ізолінії параметрів стану вологого повітря: температури, вологовмісту, ентальпії, відносної вологості та ексергії. На наш погляд цієї інформації замало для повної оцінки та детального аналізу системи в цілому та її окремих елементів. По-перше, в діаграмі </w:t>
      </w:r>
      <w:r>
        <w:rPr>
          <w:color w:val="000000"/>
          <w:spacing w:val="0"/>
          <w:w w:val="100"/>
          <w:position w:val="0"/>
        </w:rPr>
        <w:t xml:space="preserve">Грассмана </w:t>
      </w:r>
      <w:r>
        <w:rPr>
          <w:color w:val="000000"/>
          <w:spacing w:val="0"/>
          <w:w w:val="100"/>
          <w:position w:val="0"/>
        </w:rPr>
        <w:t xml:space="preserve">відсутня можливість чисельної оцінки ексергетичних перетворень, а є тільки можливість відносної оцінки. Тим більше діаграми </w:t>
      </w:r>
      <w:r>
        <w:rPr>
          <w:color w:val="000000"/>
          <w:spacing w:val="0"/>
          <w:w w:val="100"/>
          <w:position w:val="0"/>
        </w:rPr>
        <w:t xml:space="preserve">Грассмана </w:t>
      </w:r>
      <w:r>
        <w:rPr>
          <w:color w:val="000000"/>
          <w:spacing w:val="0"/>
          <w:w w:val="100"/>
          <w:position w:val="0"/>
        </w:rPr>
        <w:t xml:space="preserve">не мають ізоліній значень ексергії складових повітря і відповідних шкал. До цього слід додати, що діаграми </w:t>
      </w:r>
      <w:r>
        <w:rPr>
          <w:color w:val="000000"/>
          <w:spacing w:val="0"/>
          <w:w w:val="100"/>
          <w:position w:val="0"/>
        </w:rPr>
        <w:t xml:space="preserve">Грассмана </w:t>
      </w:r>
      <w:r>
        <w:rPr>
          <w:color w:val="000000"/>
          <w:spacing w:val="0"/>
          <w:w w:val="100"/>
          <w:position w:val="0"/>
        </w:rPr>
        <w:t xml:space="preserve">відображують процеси перетворень в СКП тільки у вигляді втрат ексергії, враховуючи обладнання СКП тільки до </w:t>
      </w:r>
      <w:r>
        <w:rPr>
          <w:color w:val="000000"/>
          <w:spacing w:val="0"/>
          <w:w w:val="100"/>
          <w:position w:val="0"/>
        </w:rPr>
        <w:t xml:space="preserve">приміщення, що обслуговується і не враховується ексергія потоків в приміщенні та після нього. Це суттєвий недолік, тому що за нашими оцінками сумарні втрати ексергії в СКП після приміщення можуть складати до 15% від загальних, а втрати сумарної ексергії повітря в самому приміщенні відображують саме корисний ефект від роботи СКП [3, 6, 7]. Суміщені діаграми дають можливість оцінити загальні перетворення ексергії в процесах обробки повітря в СКП, але обмежені в можливості відобразити й оцінити перетворення складових ексергії вологого повітря. Так, наприклад, на суміщеній діаграмі </w:t>
      </w:r>
      <w:r>
        <w:rPr>
          <w:b/>
          <w:bCs/>
          <w:i/>
          <w:iCs/>
          <w:color w:val="000000"/>
          <w:spacing w:val="0"/>
          <w:w w:val="100"/>
          <w:position w:val="0"/>
        </w:rPr>
        <w:t xml:space="preserve">i,d </w:t>
      </w:r>
      <w:r>
        <w:rPr>
          <w:b/>
          <w:bCs/>
          <w:i/>
          <w:iCs/>
          <w:color w:val="000000"/>
          <w:spacing w:val="0"/>
          <w:w w:val="100"/>
          <w:position w:val="0"/>
        </w:rPr>
        <w:t xml:space="preserve">- </w:t>
      </w:r>
      <w:r>
        <w:rPr>
          <w:b/>
          <w:bCs/>
          <w:i/>
          <w:iCs/>
          <w:color w:val="000000"/>
          <w:spacing w:val="0"/>
          <w:w w:val="100"/>
          <w:position w:val="0"/>
        </w:rPr>
        <w:t>E,t,</w:t>
      </w:r>
      <w:r>
        <w:rPr>
          <w:color w:val="000000"/>
          <w:spacing w:val="0"/>
          <w:w w:val="100"/>
          <w:position w:val="0"/>
        </w:rPr>
        <w:t xml:space="preserve"> </w:t>
      </w:r>
      <w:r>
        <w:rPr>
          <w:color w:val="000000"/>
          <w:spacing w:val="0"/>
          <w:w w:val="100"/>
          <w:position w:val="0"/>
        </w:rPr>
        <w:t>що наведена в роботі [1] (рис.2), неможливо визначити деструкцію складових ексергії вологого повітря при ізоентальпійному процесі зволоження повітря в холодний період року і їх значення, що унеможливлює коректне порівняння ефективності різних способів зволоження повітря.</w:t>
      </w:r>
    </w:p>
    <w:p>
      <w:pPr>
        <w:widowControl w:val="0"/>
        <w:jc w:val="center"/>
        <w:rPr>
          <w:sz w:val="2"/>
          <w:szCs w:val="2"/>
        </w:rPr>
      </w:pPr>
      <w:r>
        <w:drawing>
          <wp:inline>
            <wp:extent cx="2694305" cy="2444750"/>
            <wp:docPr id="5" name="Picutre 5"/>
            <a:graphic xmlns:a="http://schemas.openxmlformats.org/drawingml/2006/main">
              <a:graphicData uri="http://schemas.openxmlformats.org/drawingml/2006/picture">
                <pic:pic xmlns:pic="http://schemas.openxmlformats.org/drawingml/2006/picture">
                  <pic:nvPicPr>
                    <pic:cNvPr id="5" name="Picture 5"/>
                    <pic:cNvPicPr/>
                  </pic:nvPicPr>
                  <pic:blipFill>
                    <a:blip r:embed="rId7"/>
                    <a:stretch/>
                  </pic:blipFill>
                  <pic:spPr>
                    <a:xfrm>
                      <a:ext cx="2694305" cy="2444750"/>
                    </a:xfrm>
                    <a:prstGeom prst="rect"/>
                  </pic:spPr>
                </pic:pic>
              </a:graphicData>
            </a:graphic>
          </wp:inline>
        </w:drawing>
      </w:r>
    </w:p>
    <w:p>
      <w:pPr>
        <w:pStyle w:val="Style23"/>
        <w:keepNext w:val="0"/>
        <w:keepLines w:val="0"/>
        <w:widowControl w:val="0"/>
        <w:shd w:val="clear" w:color="auto" w:fill="auto"/>
        <w:bidi w:val="0"/>
        <w:spacing w:before="0" w:after="0" w:line="240" w:lineRule="auto"/>
        <w:ind w:left="1421" w:right="0" w:firstLine="0"/>
        <w:jc w:val="left"/>
      </w:pPr>
      <w:r>
        <w:rPr>
          <w:color w:val="000000"/>
          <w:spacing w:val="0"/>
          <w:w w:val="100"/>
          <w:position w:val="0"/>
        </w:rPr>
        <w:t xml:space="preserve">Рис.1. Діаграма </w:t>
      </w:r>
      <w:r>
        <w:rPr>
          <w:color w:val="000000"/>
          <w:spacing w:val="0"/>
          <w:w w:val="100"/>
          <w:position w:val="0"/>
        </w:rPr>
        <w:t xml:space="preserve">Грассмана </w:t>
      </w:r>
      <w:r>
        <w:rPr>
          <w:color w:val="000000"/>
          <w:spacing w:val="0"/>
          <w:w w:val="100"/>
          <w:position w:val="0"/>
        </w:rPr>
        <w:t>[3]</w:t>
      </w:r>
    </w:p>
    <w:p>
      <w:pPr>
        <w:widowControl w:val="0"/>
        <w:spacing w:after="139" w:line="1" w:lineRule="exact"/>
      </w:pPr>
    </w:p>
    <w:p>
      <w:pPr>
        <w:pStyle w:val="Style8"/>
        <w:keepNext w:val="0"/>
        <w:keepLines w:val="0"/>
        <w:widowControl w:val="0"/>
        <w:shd w:val="clear" w:color="auto" w:fill="auto"/>
        <w:bidi w:val="0"/>
        <w:spacing w:before="0" w:after="0" w:line="240" w:lineRule="auto"/>
        <w:ind w:left="0" w:right="0" w:firstLine="0"/>
        <w:jc w:val="both"/>
      </w:pPr>
      <w:r>
        <w:rPr>
          <w:color w:val="000000"/>
          <w:spacing w:val="0"/>
          <w:w w:val="100"/>
          <w:position w:val="0"/>
        </w:rPr>
        <w:t xml:space="preserve">Це стосується й інших процесів в наведеному прикладі. В </w:t>
      </w:r>
      <w:r>
        <w:rPr>
          <w:b/>
          <w:bCs/>
          <w:i/>
          <w:iCs/>
          <w:color w:val="000000"/>
          <w:spacing w:val="0"/>
          <w:w w:val="100"/>
          <w:position w:val="0"/>
        </w:rPr>
        <w:t xml:space="preserve">i,d </w:t>
      </w:r>
      <w:r>
        <w:rPr>
          <w:b/>
          <w:bCs/>
          <w:i/>
          <w:iCs/>
          <w:color w:val="000000"/>
          <w:spacing w:val="0"/>
          <w:w w:val="100"/>
          <w:position w:val="0"/>
        </w:rPr>
        <w:t xml:space="preserve">- </w:t>
      </w:r>
      <w:r>
        <w:rPr>
          <w:b/>
          <w:bCs/>
          <w:i/>
          <w:iCs/>
          <w:color w:val="000000"/>
          <w:spacing w:val="0"/>
          <w:w w:val="100"/>
          <w:position w:val="0"/>
        </w:rPr>
        <w:t xml:space="preserve">E,t </w:t>
      </w:r>
      <w:r>
        <w:rPr>
          <w:b/>
          <w:bCs/>
          <w:i/>
          <w:iCs/>
          <w:color w:val="000000"/>
          <w:spacing w:val="0"/>
          <w:w w:val="100"/>
          <w:position w:val="0"/>
        </w:rPr>
        <w:t>-</w:t>
      </w:r>
      <w:r>
        <w:rPr>
          <w:color w:val="000000"/>
          <w:spacing w:val="0"/>
          <w:w w:val="100"/>
          <w:position w:val="0"/>
        </w:rPr>
        <w:t xml:space="preserve"> діаграмі обмежена можливість аналізу ексергетичних перетворень процесами, що на </w:t>
      </w:r>
      <w:r>
        <w:rPr>
          <w:b/>
          <w:bCs/>
          <w:i/>
          <w:iCs/>
          <w:color w:val="000000"/>
          <w:spacing w:val="0"/>
          <w:w w:val="100"/>
          <w:position w:val="0"/>
        </w:rPr>
        <w:t xml:space="preserve">i-d </w:t>
      </w:r>
      <w:r>
        <w:rPr>
          <w:b/>
          <w:bCs/>
          <w:i/>
          <w:iCs/>
          <w:color w:val="000000"/>
          <w:spacing w:val="0"/>
          <w:w w:val="100"/>
          <w:position w:val="0"/>
        </w:rPr>
        <w:t>-</w:t>
      </w:r>
      <w:r>
        <w:rPr>
          <w:color w:val="000000"/>
          <w:spacing w:val="0"/>
          <w:w w:val="100"/>
          <w:position w:val="0"/>
        </w:rPr>
        <w:t xml:space="preserve"> діаграмі, тобто - без урахування механічної складової ексергії. Крім того неможливо відділити корисну деструкцію ексергії від загальних витрат та втрат. Відсутня також можливість відображення процесів в даних діаграмах в значеннях питомої ексергії, що є важливим. Вказані недоліки великою мірою обмежують можливості ексергетичного аналізу СКП.</w:t>
      </w:r>
    </w:p>
    <w:p>
      <w:pPr>
        <w:pStyle w:val="Style8"/>
        <w:keepNext w:val="0"/>
        <w:keepLines w:val="0"/>
        <w:widowControl w:val="0"/>
        <w:shd w:val="clear" w:color="auto" w:fill="auto"/>
        <w:bidi w:val="0"/>
        <w:spacing w:before="0" w:after="240" w:line="240" w:lineRule="auto"/>
        <w:ind w:left="0" w:right="0" w:firstLine="0"/>
        <w:jc w:val="both"/>
        <w:sectPr>
          <w:headerReference w:type="default" r:id="rId9"/>
          <w:footerReference w:type="default" r:id="rId10"/>
          <w:footnotePr>
            <w:pos w:val="pageBottom"/>
            <w:numFmt w:val="decimal"/>
            <w:numRestart w:val="continuous"/>
          </w:footnotePr>
          <w:pgSz w:w="11900" w:h="16840"/>
          <w:pgMar w:top="3711" w:right="2664" w:bottom="3837" w:left="2770" w:header="0" w:footer="3" w:gutter="0"/>
          <w:pgNumType w:start="4"/>
          <w:cols w:space="720"/>
          <w:noEndnote/>
          <w:rtlGutter w:val="0"/>
          <w:docGrid w:linePitch="360"/>
        </w:sectPr>
      </w:pPr>
      <w:r>
        <w:rPr>
          <w:b/>
          <w:bCs/>
          <w:color w:val="000000"/>
          <w:spacing w:val="0"/>
          <w:w w:val="100"/>
          <w:position w:val="0"/>
        </w:rPr>
        <w:t xml:space="preserve">Виділення невирішених частин загальної проблеми. </w:t>
      </w:r>
      <w:r>
        <w:rPr>
          <w:color w:val="000000"/>
          <w:spacing w:val="0"/>
          <w:w w:val="100"/>
          <w:position w:val="0"/>
        </w:rPr>
        <w:t xml:space="preserve">Відповідно до вказаних вище вимог щодо коректної оцінки показників ексергетичної ефективності СКП та недосконалості наявних ексергетичних діаграм з метою удосконалення ексергетичного аналізу СКП та її складових елементів метою роботи є розробка </w:t>
      </w:r>
    </w:p>
    <w:p>
      <w:pPr>
        <w:pStyle w:val="Style8"/>
        <w:keepNext w:val="0"/>
        <w:keepLines w:val="0"/>
        <w:widowControl w:val="0"/>
        <w:shd w:val="clear" w:color="auto" w:fill="auto"/>
        <w:bidi w:val="0"/>
        <w:spacing w:before="0" w:after="240" w:line="240" w:lineRule="auto"/>
        <w:ind w:left="0" w:right="0" w:firstLine="0"/>
        <w:jc w:val="both"/>
      </w:pPr>
      <w:r>
        <w:rPr>
          <w:color w:val="000000"/>
          <w:spacing w:val="0"/>
          <w:w w:val="100"/>
          <w:position w:val="0"/>
        </w:rPr>
        <w:t>потокової діаграми складових ексергії вологого повітря для можливості візуальної та чисельної оцінки показників енергоощадності СКП, визначенні корисної та витратної деструкції всіх характерних видів ексергії в системі.</w:t>
      </w:r>
    </w:p>
    <w:p>
      <w:pPr>
        <w:widowControl w:val="0"/>
        <w:jc w:val="center"/>
        <w:rPr>
          <w:sz w:val="2"/>
          <w:szCs w:val="2"/>
        </w:rPr>
      </w:pPr>
      <w:r>
        <w:drawing>
          <wp:inline>
            <wp:extent cx="3627120" cy="4827905"/>
            <wp:docPr id="10" name="Picutre 10"/>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1"/>
                    <a:stretch/>
                  </pic:blipFill>
                  <pic:spPr>
                    <a:xfrm>
                      <a:ext cx="3627120" cy="4827905"/>
                    </a:xfrm>
                    <a:prstGeom prst="rect"/>
                  </pic:spPr>
                </pic:pic>
              </a:graphicData>
            </a:graphic>
          </wp:inline>
        </w:drawing>
      </w:r>
    </w:p>
    <w:p>
      <w:pPr>
        <w:pStyle w:val="Style23"/>
        <w:keepNext w:val="0"/>
        <w:keepLines w:val="0"/>
        <w:widowControl w:val="0"/>
        <w:shd w:val="clear" w:color="auto" w:fill="auto"/>
        <w:bidi w:val="0"/>
        <w:spacing w:before="0" w:after="0" w:line="240" w:lineRule="auto"/>
        <w:ind w:left="1694" w:right="0" w:firstLine="0"/>
        <w:jc w:val="left"/>
        <w:sectPr>
          <w:headerReference w:type="default" r:id="rId13"/>
          <w:footerReference w:type="default" r:id="rId14"/>
          <w:footnotePr>
            <w:pos w:val="pageBottom"/>
            <w:numFmt w:val="decimal"/>
            <w:numRestart w:val="continuous"/>
          </w:footnotePr>
          <w:pgSz w:w="11900" w:h="16840"/>
          <w:pgMar w:top="3711" w:right="2664" w:bottom="3837" w:left="2770" w:header="0" w:footer="3409" w:gutter="0"/>
          <w:pgNumType w:start="5"/>
          <w:cols w:space="720"/>
          <w:noEndnote/>
          <w:rtlGutter w:val="0"/>
          <w:docGrid w:linePitch="360"/>
        </w:sectPr>
      </w:pPr>
      <w:r>
        <w:rPr>
          <w:color w:val="000000"/>
          <w:spacing w:val="0"/>
          <w:w w:val="100"/>
          <w:position w:val="0"/>
        </w:rPr>
        <w:t xml:space="preserve">Рис.2. Суміщена </w:t>
      </w:r>
      <w:r>
        <w:rPr>
          <w:color w:val="000000"/>
          <w:spacing w:val="0"/>
          <w:w w:val="100"/>
          <w:position w:val="0"/>
        </w:rPr>
        <w:t xml:space="preserve">i,d </w:t>
      </w:r>
      <w:r>
        <w:rPr>
          <w:color w:val="000000"/>
          <w:spacing w:val="0"/>
          <w:w w:val="100"/>
          <w:position w:val="0"/>
        </w:rPr>
        <w:t>- ЕДдіаграма [1]</w:t>
      </w:r>
    </w:p>
    <w:p>
      <w:pPr>
        <w:pStyle w:val="Style8"/>
        <w:keepNext w:val="0"/>
        <w:keepLines w:val="0"/>
        <w:widowControl w:val="0"/>
        <w:shd w:val="clear" w:color="auto" w:fill="auto"/>
        <w:bidi w:val="0"/>
        <w:spacing w:before="0" w:after="0" w:line="269" w:lineRule="auto"/>
        <w:ind w:left="0" w:right="0" w:firstLine="0"/>
        <w:jc w:val="both"/>
      </w:pPr>
      <w:r>
        <w:rPr>
          <w:b/>
          <w:bCs/>
          <w:color w:val="000000"/>
          <w:spacing w:val="0"/>
          <w:w w:val="100"/>
          <w:position w:val="0"/>
        </w:rPr>
        <w:t xml:space="preserve">Новизна. </w:t>
      </w:r>
      <w:r>
        <w:rPr>
          <w:color w:val="000000"/>
          <w:spacing w:val="0"/>
          <w:w w:val="100"/>
          <w:position w:val="0"/>
        </w:rPr>
        <w:t>Новизна роботи полягає у відображенні ексергетичних діаграм у вигляді потокових з урахуванням всіх складових ексергії вологого повітря, які присутні в СКП.</w:t>
      </w:r>
    </w:p>
    <w:p>
      <w:pPr>
        <w:pStyle w:val="Style8"/>
        <w:keepNext w:val="0"/>
        <w:keepLines w:val="0"/>
        <w:widowControl w:val="0"/>
        <w:shd w:val="clear" w:color="auto" w:fill="auto"/>
        <w:bidi w:val="0"/>
        <w:spacing w:before="0" w:after="0" w:line="269" w:lineRule="auto"/>
        <w:ind w:left="0" w:right="0" w:firstLine="0"/>
        <w:jc w:val="both"/>
      </w:pPr>
      <w:r>
        <w:rPr>
          <w:b/>
          <w:bCs/>
          <w:color w:val="000000"/>
          <w:spacing w:val="0"/>
          <w:w w:val="100"/>
          <w:position w:val="0"/>
        </w:rPr>
        <w:t xml:space="preserve">Методологічне значення роботи. </w:t>
      </w:r>
      <w:r>
        <w:rPr>
          <w:color w:val="000000"/>
          <w:spacing w:val="0"/>
          <w:w w:val="100"/>
          <w:position w:val="0"/>
        </w:rPr>
        <w:t>На основі побудови і відображення ексергетичних діаграм для СКП у вигляді потокових з урахуванням всіх складових ексергії вологого повітря стає можливим чисельне визначення та відокремлення корисної та витраченої значень ексергії для кожного функціонального елементу системи. Це дає можливість коректно оцінити ефективність термодинамічних процесів в СКП та визначити показники енергоощадності елементів та системи в цілому.</w:t>
      </w:r>
    </w:p>
    <w:p>
      <w:pPr>
        <w:pStyle w:val="Style8"/>
        <w:keepNext w:val="0"/>
        <w:keepLines w:val="0"/>
        <w:widowControl w:val="0"/>
        <w:shd w:val="clear" w:color="auto" w:fill="auto"/>
        <w:bidi w:val="0"/>
        <w:spacing w:before="0" w:after="0" w:line="269" w:lineRule="auto"/>
        <w:ind w:left="0" w:right="0" w:firstLine="0"/>
        <w:jc w:val="both"/>
      </w:pPr>
      <w:r>
        <w:rPr>
          <w:b/>
          <w:bCs/>
          <w:color w:val="000000"/>
          <w:spacing w:val="0"/>
          <w:w w:val="100"/>
          <w:position w:val="0"/>
        </w:rPr>
        <w:t xml:space="preserve">Основна частина. </w:t>
      </w:r>
      <w:r>
        <w:rPr>
          <w:color w:val="000000"/>
          <w:spacing w:val="0"/>
          <w:w w:val="100"/>
          <w:position w:val="0"/>
        </w:rPr>
        <w:t xml:space="preserve">Діаграму ексергетичних потоків вологого повітря в СКП з нашої точки зору доцільно представляти у вигляді діаграми-лінії (графіка) в двовимірній прямокутній системі координат. По вісі ординат відкладають питоме значення ексергії повітря, </w:t>
      </w:r>
      <w:r>
        <w:rPr>
          <w:color w:val="000000"/>
          <w:spacing w:val="0"/>
          <w:w w:val="100"/>
          <w:position w:val="0"/>
        </w:rPr>
        <w:t xml:space="preserve">кДж/кг, </w:t>
      </w:r>
      <w:r>
        <w:rPr>
          <w:color w:val="000000"/>
          <w:spacing w:val="0"/>
          <w:w w:val="100"/>
          <w:position w:val="0"/>
        </w:rPr>
        <w:t>а по вісі абсцис - елементи СКП в послідовності основного проходження повітря, що обробляється. Елементи СКП враховуються по всій системі - від повітрозабірної решітки до викиду відпрацьованого повітря зовні. На вісі ординат можна також відкладати значення питомої вартості ексергії та абсолютні значення ексергії для можливості відстеження накопичення витрат (втрат) та деструкції ексергії в процесі термодинамічних перетворювань повітря.</w:t>
      </w:r>
    </w:p>
    <w:p>
      <w:pPr>
        <w:pStyle w:val="Style8"/>
        <w:keepNext w:val="0"/>
        <w:keepLines w:val="0"/>
        <w:widowControl w:val="0"/>
        <w:shd w:val="clear" w:color="auto" w:fill="auto"/>
        <w:bidi w:val="0"/>
        <w:spacing w:before="0" w:after="0" w:line="269" w:lineRule="auto"/>
        <w:ind w:left="0" w:right="0" w:firstLine="480"/>
        <w:jc w:val="both"/>
      </w:pPr>
      <w:r>
        <w:rPr>
          <w:color w:val="000000"/>
          <w:spacing w:val="0"/>
          <w:w w:val="100"/>
          <w:position w:val="0"/>
        </w:rPr>
        <w:t>Побудова у вказаних координатах перетворень складових ексергії вологого повітря і сумарної для кожного функціонально відокремленого елемента СКП дає змогу візуального відображення та чисельної оцінки її деструкції у відповідних елементах та в системі в цілому. Крім того візуалізація деструкції складових ексергії в цій діаграмі дає можливість відокремити та визначити величини корисної деструкції ексергії кожного виду від загальних її витрат як для кожного функціонального елемента (функціональної групи елементів) так і для системи в цілому. Ця можливість знімає обмеження у визначенні ексергетичної ефективності вузлів та системи і обчисленні характеристик енергоощадності [3]. У варіанті розмітки вертикальної шкали в одиницях питомих значень грошових витрат (грн/кг повітря) з’являється можливість ексергоекономічної оцінки роботи СКП. Крім того у вказаній діаграмі є можливість оцінювати в одиницях ексергії гідравлічний опір повітропроводівсистеми по показниках деструкції її механічної складової.</w:t>
      </w:r>
    </w:p>
    <w:p>
      <w:pPr>
        <w:pStyle w:val="Style8"/>
        <w:keepNext w:val="0"/>
        <w:keepLines w:val="0"/>
        <w:widowControl w:val="0"/>
        <w:shd w:val="clear" w:color="auto" w:fill="auto"/>
        <w:bidi w:val="0"/>
        <w:spacing w:before="0" w:after="0" w:line="293" w:lineRule="auto"/>
        <w:ind w:left="0" w:right="0" w:firstLine="480"/>
        <w:jc w:val="both"/>
      </w:pPr>
      <w:r>
        <w:rPr>
          <w:color w:val="000000"/>
          <w:spacing w:val="0"/>
          <w:w w:val="100"/>
          <w:position w:val="0"/>
        </w:rPr>
        <w:t xml:space="preserve">Вище перелічені можливості діаграми потоків ексергії проілюстровано на конкретному прикладі. На рис 3. представлена діаграма потоків ексергії вологого повітря для СКП фармацевтичного виробництва. Діаграма для зручності користування суміщена із схемою СКП таким чином, що кожному елементу СКП відповідає певна ділянка діаграми. Римськими цифрами </w:t>
      </w:r>
      <w:r>
        <w:rPr>
          <w:color w:val="000000"/>
          <w:spacing w:val="0"/>
          <w:w w:val="100"/>
          <w:position w:val="0"/>
        </w:rPr>
        <w:t xml:space="preserve">позначено обладнання СКП, арабськими - ділянки. Діаграма побудована для теплого розрахункового періоду року, система прямотечійна. Характеристика СКП представлена в табл.1., а процес обробки повітря - на </w:t>
      </w:r>
      <w:r>
        <w:rPr>
          <w:b/>
          <w:bCs/>
          <w:i/>
          <w:iCs/>
          <w:color w:val="000000"/>
          <w:spacing w:val="0"/>
          <w:w w:val="100"/>
          <w:position w:val="0"/>
        </w:rPr>
        <w:t>I-d</w:t>
      </w:r>
      <w:r>
        <w:rPr>
          <w:color w:val="000000"/>
          <w:spacing w:val="0"/>
          <w:w w:val="100"/>
          <w:position w:val="0"/>
        </w:rPr>
        <w:t xml:space="preserve"> </w:t>
      </w:r>
      <w:r>
        <w:rPr>
          <w:color w:val="000000"/>
          <w:spacing w:val="0"/>
          <w:w w:val="100"/>
          <w:position w:val="0"/>
        </w:rPr>
        <w:t>-діаграмі, щона рис.4.</w:t>
      </w:r>
    </w:p>
    <w:p>
      <w:pPr>
        <w:pStyle w:val="Style8"/>
        <w:keepNext w:val="0"/>
        <w:keepLines w:val="0"/>
        <w:widowControl w:val="0"/>
        <w:shd w:val="clear" w:color="auto" w:fill="auto"/>
        <w:bidi w:val="0"/>
        <w:spacing w:before="0" w:after="0" w:line="293" w:lineRule="auto"/>
        <w:ind w:left="0" w:right="0" w:firstLine="480"/>
        <w:jc w:val="both"/>
      </w:pPr>
      <w:r>
        <w:rPr>
          <w:color w:val="000000"/>
          <w:spacing w:val="0"/>
          <w:w w:val="100"/>
          <w:position w:val="0"/>
        </w:rPr>
        <w:t xml:space="preserve">Діаграма потоків відображає деструкцію термічної, вологісної, механічної та сумарної ексергії вологого повітря в кожному елементі СКП. На діаграмі показана зміна значень ексергії при проходженні повітрям його послідовної обробки в елементах СКП від повітрозабірної решітки через приміщення, що обслуговується, й до видалення назовні. Вертикальна вісь діаграми - шкала значень питомої ексергії повітря, </w:t>
      </w:r>
      <w:r>
        <w:rPr>
          <w:color w:val="000000"/>
          <w:spacing w:val="0"/>
          <w:w w:val="100"/>
          <w:position w:val="0"/>
        </w:rPr>
        <w:t xml:space="preserve">кДж/кг, </w:t>
      </w:r>
      <w:r>
        <w:rPr>
          <w:color w:val="000000"/>
          <w:spacing w:val="0"/>
          <w:w w:val="100"/>
          <w:position w:val="0"/>
        </w:rPr>
        <w:t xml:space="preserve">а горизонтальна - елементи СКП в послідовності основного руху повітря. Вертикальна вісь має масштаб, горизонтальна - не має. Початок координат - розрахункові параметри зовнішнього повітря для теплого періоду року в місті Києві із значенням ексергії </w:t>
      </w:r>
      <w:r>
        <w:rPr>
          <w:b/>
          <w:bCs/>
          <w:i/>
          <w:iCs/>
          <w:color w:val="000000"/>
          <w:spacing w:val="0"/>
          <w:w w:val="100"/>
          <w:position w:val="0"/>
        </w:rPr>
        <w:t>Е</w:t>
      </w:r>
      <w:r>
        <w:rPr>
          <w:b/>
          <w:bCs/>
          <w:i/>
          <w:iCs/>
          <w:color w:val="000000"/>
          <w:spacing w:val="0"/>
          <w:w w:val="100"/>
          <w:position w:val="0"/>
          <w:vertAlign w:val="subscript"/>
        </w:rPr>
        <w:t>ос</w:t>
      </w:r>
      <w:r>
        <w:rPr>
          <w:b/>
          <w:bCs/>
          <w:i/>
          <w:iCs/>
          <w:color w:val="000000"/>
          <w:spacing w:val="0"/>
          <w:w w:val="100"/>
          <w:position w:val="0"/>
        </w:rPr>
        <w:t>=0</w:t>
      </w:r>
      <w:r>
        <w:rPr>
          <w:color w:val="000000"/>
          <w:spacing w:val="0"/>
          <w:w w:val="100"/>
          <w:position w:val="0"/>
        </w:rPr>
        <w:t xml:space="preserve"> на рівні повітрозабірної решітки СКП. Діаграму побудовано з використанням значень параметрів вологого повітря, що на </w:t>
      </w:r>
      <w:r>
        <w:rPr>
          <w:b/>
          <w:bCs/>
          <w:i/>
          <w:iCs/>
          <w:color w:val="000000"/>
          <w:spacing w:val="0"/>
          <w:w w:val="100"/>
          <w:position w:val="0"/>
        </w:rPr>
        <w:t>I-d</w:t>
      </w:r>
      <w:r>
        <w:rPr>
          <w:color w:val="000000"/>
          <w:spacing w:val="0"/>
          <w:w w:val="100"/>
          <w:position w:val="0"/>
        </w:rPr>
        <w:t xml:space="preserve"> </w:t>
      </w:r>
      <w:r>
        <w:rPr>
          <w:color w:val="000000"/>
          <w:spacing w:val="0"/>
          <w:w w:val="100"/>
          <w:position w:val="0"/>
        </w:rPr>
        <w:t>-діаграмі ( рис. 4.) та даних технічних характеристик обладнання СКП. Розрахунки значень ексергії проведено за відомою залежністю для ексергії вологого повітря [1]. Результати розрахунків деструкції ексергії вологого повітря в СКП, за якими побудованодіаграму потоківексергії(рис.З), представлено в табл.1.</w:t>
      </w:r>
    </w:p>
    <w:p>
      <w:pPr>
        <w:pStyle w:val="Style17"/>
        <w:keepNext w:val="0"/>
        <w:keepLines w:val="0"/>
        <w:widowControl w:val="0"/>
        <w:shd w:val="clear" w:color="auto" w:fill="auto"/>
        <w:bidi w:val="0"/>
        <w:spacing w:before="0" w:after="0" w:line="240" w:lineRule="auto"/>
        <w:ind w:left="0" w:right="0" w:firstLine="0"/>
        <w:jc w:val="right"/>
        <w:rPr>
          <w:sz w:val="15"/>
          <w:szCs w:val="15"/>
        </w:rPr>
      </w:pPr>
      <w:r>
        <w:rPr>
          <w:color w:val="000000"/>
          <w:spacing w:val="0"/>
          <w:w w:val="100"/>
          <w:position w:val="0"/>
          <w:sz w:val="15"/>
          <w:szCs w:val="15"/>
        </w:rPr>
        <w:t>Таблиця 1.</w:t>
      </w:r>
    </w:p>
    <w:p>
      <w:pPr>
        <w:pStyle w:val="Style26"/>
        <w:keepNext w:val="0"/>
        <w:keepLines w:val="0"/>
        <w:widowControl w:val="0"/>
        <w:shd w:val="clear" w:color="auto" w:fill="auto"/>
        <w:bidi w:val="0"/>
        <w:spacing w:before="0" w:after="0" w:line="240" w:lineRule="auto"/>
        <w:ind w:left="2728" w:right="0" w:firstLine="0"/>
        <w:jc w:val="left"/>
      </w:pPr>
      <w:r>
        <w:rPr>
          <w:color w:val="000000"/>
          <w:spacing w:val="0"/>
          <w:w w:val="100"/>
          <w:position w:val="0"/>
          <w:u w:val="none"/>
        </w:rPr>
        <w:t>Характеристика СКП</w:t>
      </w:r>
    </w:p>
    <w:tbl>
      <w:tblPr>
        <w:tblOverlap w:val="never"/>
        <w:jc w:val="center"/>
        <w:tblLayout w:type="fixed"/>
      </w:tblPr>
      <w:tblGrid>
        <w:gridCol w:w="361"/>
        <w:gridCol w:w="1079"/>
        <w:gridCol w:w="418"/>
        <w:gridCol w:w="276"/>
        <w:gridCol w:w="276"/>
        <w:gridCol w:w="413"/>
        <w:gridCol w:w="428"/>
        <w:gridCol w:w="276"/>
        <w:gridCol w:w="280"/>
        <w:gridCol w:w="551"/>
        <w:gridCol w:w="276"/>
        <w:gridCol w:w="504"/>
        <w:gridCol w:w="276"/>
        <w:gridCol w:w="276"/>
        <w:gridCol w:w="551"/>
        <w:gridCol w:w="280"/>
      </w:tblGrid>
      <w:tr>
        <w:trPr>
          <w:trHeight w:val="228" w:hRule="exact"/>
        </w:trPr>
        <w:tc>
          <w:tcPr>
            <w:vMerge w:val="restart"/>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353" w:lineRule="auto"/>
              <w:ind w:left="0" w:right="0" w:firstLine="0"/>
              <w:jc w:val="left"/>
              <w:rPr>
                <w:sz w:val="8"/>
                <w:szCs w:val="8"/>
              </w:rPr>
            </w:pPr>
            <w:r>
              <w:rPr>
                <w:rFonts w:ascii="Arial" w:eastAsia="Arial" w:hAnsi="Arial" w:cs="Arial"/>
                <w:i/>
                <w:iCs/>
                <w:color w:val="232323"/>
                <w:spacing w:val="0"/>
                <w:w w:val="100"/>
                <w:position w:val="0"/>
                <w:sz w:val="8"/>
                <w:szCs w:val="8"/>
              </w:rPr>
              <w:t>Позначе ння системи</w:t>
            </w:r>
          </w:p>
        </w:tc>
        <w:tc>
          <w:tcPr>
            <w:vMerge w:val="restart"/>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372" w:lineRule="auto"/>
              <w:ind w:left="0" w:right="0" w:firstLine="0"/>
              <w:jc w:val="center"/>
              <w:rPr>
                <w:sz w:val="8"/>
                <w:szCs w:val="8"/>
              </w:rPr>
            </w:pPr>
            <w:r>
              <w:rPr>
                <w:rFonts w:ascii="Arial" w:eastAsia="Arial" w:hAnsi="Arial" w:cs="Arial"/>
                <w:i/>
                <w:iCs/>
                <w:color w:val="363636"/>
                <w:spacing w:val="0"/>
                <w:w w:val="100"/>
                <w:position w:val="0"/>
                <w:sz w:val="8"/>
                <w:szCs w:val="8"/>
              </w:rPr>
              <w:t>Найменування приміщенняітехнологічн ого устаткування), що обслуговується</w:t>
            </w:r>
          </w:p>
        </w:tc>
        <w:tc>
          <w:tcPr>
            <w:gridSpan w:val="2"/>
            <w:tcBorders>
              <w:top w:val="single" w:sz="4"/>
              <w:left w:val="single" w:sz="4"/>
            </w:tcBorders>
            <w:shd w:val="clear" w:color="auto" w:fill="FFFFFF"/>
            <w:vAlign w:val="bottom"/>
          </w:tcPr>
          <w:p>
            <w:pPr>
              <w:pStyle w:val="Style29"/>
              <w:keepNext w:val="0"/>
              <w:keepLines w:val="0"/>
              <w:widowControl w:val="0"/>
              <w:shd w:val="clear" w:color="auto" w:fill="auto"/>
              <w:bidi w:val="0"/>
              <w:spacing w:before="0" w:after="0" w:line="240" w:lineRule="auto"/>
              <w:ind w:left="0" w:right="0" w:firstLine="0"/>
              <w:jc w:val="left"/>
              <w:rPr>
                <w:sz w:val="10"/>
                <w:szCs w:val="10"/>
              </w:rPr>
            </w:pPr>
            <w:r>
              <w:rPr>
                <w:rFonts w:ascii="Arial" w:eastAsia="Arial" w:hAnsi="Arial" w:cs="Arial"/>
                <w:i/>
                <w:iCs/>
                <w:color w:val="232323"/>
                <w:spacing w:val="0"/>
                <w:w w:val="100"/>
                <w:position w:val="0"/>
                <w:sz w:val="10"/>
                <w:szCs w:val="10"/>
              </w:rPr>
              <w:t>Вентилятор</w:t>
            </w:r>
          </w:p>
        </w:tc>
        <w:tc>
          <w:tcPr>
            <w:gridSpan w:val="2"/>
            <w:tcBorders>
              <w:top w:val="single" w:sz="4"/>
              <w:left w:val="single" w:sz="4"/>
            </w:tcBorders>
            <w:shd w:val="clear" w:color="auto" w:fill="FFFFFF"/>
            <w:vAlign w:val="top"/>
          </w:tcPr>
          <w:p>
            <w:pPr>
              <w:widowControl w:val="0"/>
              <w:rPr>
                <w:sz w:val="10"/>
                <w:szCs w:val="10"/>
              </w:rPr>
            </w:pPr>
          </w:p>
        </w:tc>
        <w:tc>
          <w:tcPr>
            <w:gridSpan w:val="5"/>
            <w:tcBorders>
              <w:top w:val="single" w:sz="4"/>
              <w:left w:val="single" w:sz="4"/>
            </w:tcBorders>
            <w:shd w:val="clear" w:color="auto" w:fill="FFFFFF"/>
            <w:vAlign w:val="bottom"/>
          </w:tcPr>
          <w:p>
            <w:pPr>
              <w:pStyle w:val="Style29"/>
              <w:keepNext w:val="0"/>
              <w:keepLines w:val="0"/>
              <w:widowControl w:val="0"/>
              <w:shd w:val="clear" w:color="auto" w:fill="auto"/>
              <w:bidi w:val="0"/>
              <w:spacing w:before="0" w:after="0" w:line="240" w:lineRule="auto"/>
              <w:ind w:left="0" w:right="0" w:firstLine="0"/>
              <w:jc w:val="center"/>
              <w:rPr>
                <w:sz w:val="8"/>
                <w:szCs w:val="8"/>
              </w:rPr>
            </w:pPr>
            <w:r>
              <w:rPr>
                <w:rFonts w:ascii="Arial" w:eastAsia="Arial" w:hAnsi="Arial" w:cs="Arial"/>
                <w:i/>
                <w:iCs/>
                <w:color w:val="363636"/>
                <w:spacing w:val="0"/>
                <w:w w:val="100"/>
                <w:position w:val="0"/>
                <w:sz w:val="8"/>
                <w:szCs w:val="8"/>
              </w:rPr>
              <w:t>Повітронагрівач</w:t>
            </w:r>
          </w:p>
        </w:tc>
        <w:tc>
          <w:tcPr>
            <w:gridSpan w:val="5"/>
            <w:tcBorders>
              <w:top w:val="single" w:sz="4"/>
              <w:left w:val="single" w:sz="4"/>
              <w:right w:val="single" w:sz="4"/>
            </w:tcBorders>
            <w:shd w:val="clear" w:color="auto" w:fill="FFFFFF"/>
            <w:vAlign w:val="bottom"/>
          </w:tcPr>
          <w:p>
            <w:pPr>
              <w:pStyle w:val="Style29"/>
              <w:keepNext w:val="0"/>
              <w:keepLines w:val="0"/>
              <w:widowControl w:val="0"/>
              <w:shd w:val="clear" w:color="auto" w:fill="auto"/>
              <w:bidi w:val="0"/>
              <w:spacing w:before="0" w:after="0" w:line="240" w:lineRule="auto"/>
              <w:ind w:left="0" w:right="0" w:firstLine="0"/>
              <w:jc w:val="center"/>
              <w:rPr>
                <w:sz w:val="8"/>
                <w:szCs w:val="8"/>
              </w:rPr>
            </w:pPr>
            <w:r>
              <w:rPr>
                <w:rFonts w:ascii="Arial" w:eastAsia="Arial" w:hAnsi="Arial" w:cs="Arial"/>
                <w:i/>
                <w:iCs/>
                <w:color w:val="363636"/>
                <w:spacing w:val="0"/>
                <w:w w:val="100"/>
                <w:position w:val="0"/>
                <w:sz w:val="8"/>
                <w:szCs w:val="8"/>
              </w:rPr>
              <w:t>Повітроохолоджува ч</w:t>
            </w:r>
          </w:p>
        </w:tc>
      </w:tr>
      <w:tr>
        <w:trPr>
          <w:trHeight w:val="509" w:hRule="exact"/>
        </w:trPr>
        <w:tc>
          <w:tcPr>
            <w:vMerge/>
            <w:tcBorders>
              <w:left w:val="single" w:sz="4"/>
            </w:tcBorders>
            <w:shd w:val="clear" w:color="auto" w:fill="FFFFFF"/>
            <w:vAlign w:val="center"/>
          </w:tcPr>
          <w:p>
            <w:pPr/>
          </w:p>
        </w:tc>
        <w:tc>
          <w:tcPr>
            <w:vMerge/>
            <w:tcBorders>
              <w:left w:val="single" w:sz="4"/>
            </w:tcBorders>
            <w:shd w:val="clear" w:color="auto" w:fill="FFFFFF"/>
            <w:vAlign w:val="center"/>
          </w:tcPr>
          <w:p>
            <w:pPr/>
          </w:p>
        </w:tc>
        <w:tc>
          <w:tcPr>
            <w:vMerge w:val="restart"/>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8"/>
                <w:szCs w:val="8"/>
              </w:rPr>
            </w:pPr>
            <w:r>
              <w:rPr>
                <w:rFonts w:ascii="Arial" w:eastAsia="Arial" w:hAnsi="Arial" w:cs="Arial"/>
                <w:i/>
                <w:iCs/>
                <w:color w:val="363636"/>
                <w:spacing w:val="0"/>
                <w:w w:val="100"/>
                <w:position w:val="0"/>
                <w:sz w:val="8"/>
                <w:szCs w:val="8"/>
              </w:rPr>
              <w:t>Т,м</w:t>
            </w:r>
            <w:r>
              <w:rPr>
                <w:rFonts w:ascii="Arial" w:eastAsia="Arial" w:hAnsi="Arial" w:cs="Arial"/>
                <w:i/>
                <w:iCs/>
                <w:color w:val="363636"/>
                <w:spacing w:val="0"/>
                <w:w w:val="100"/>
                <w:position w:val="0"/>
                <w:sz w:val="8"/>
                <w:szCs w:val="8"/>
                <w:vertAlign w:val="superscript"/>
              </w:rPr>
              <w:t>3</w:t>
            </w:r>
            <w:r>
              <w:rPr>
                <w:rFonts w:ascii="Arial" w:eastAsia="Arial" w:hAnsi="Arial" w:cs="Arial"/>
                <w:i/>
                <w:iCs/>
                <w:color w:val="363636"/>
                <w:spacing w:val="0"/>
                <w:w w:val="100"/>
                <w:position w:val="0"/>
                <w:sz w:val="8"/>
                <w:szCs w:val="8"/>
              </w:rPr>
              <w:t>/год</w:t>
            </w:r>
          </w:p>
        </w:tc>
        <w:tc>
          <w:tcPr>
            <w:vMerge w:val="restart"/>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324" w:lineRule="auto"/>
              <w:ind w:left="0" w:right="0" w:firstLine="0"/>
              <w:jc w:val="left"/>
              <w:rPr>
                <w:sz w:val="8"/>
                <w:szCs w:val="8"/>
              </w:rPr>
            </w:pPr>
            <w:r>
              <w:rPr>
                <w:rFonts w:ascii="Arial" w:eastAsia="Arial" w:hAnsi="Arial" w:cs="Arial"/>
                <w:i/>
                <w:iCs/>
                <w:color w:val="565656"/>
                <w:spacing w:val="0"/>
                <w:w w:val="100"/>
                <w:position w:val="0"/>
                <w:sz w:val="8"/>
                <w:szCs w:val="8"/>
              </w:rPr>
              <w:t>Р, Па ікгс/н</w:t>
            </w:r>
          </w:p>
        </w:tc>
        <w:tc>
          <w:tcPr>
            <w:vMerge w:val="restart"/>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324" w:lineRule="auto"/>
              <w:ind w:left="0" w:right="0" w:firstLine="0"/>
              <w:jc w:val="center"/>
              <w:rPr>
                <w:sz w:val="8"/>
                <w:szCs w:val="8"/>
              </w:rPr>
            </w:pPr>
            <w:r>
              <w:rPr>
                <w:rFonts w:ascii="Arial" w:eastAsia="Arial" w:hAnsi="Arial" w:cs="Arial"/>
                <w:i/>
                <w:iCs/>
                <w:color w:val="232323"/>
                <w:spacing w:val="0"/>
                <w:w w:val="100"/>
                <w:position w:val="0"/>
                <w:sz w:val="8"/>
                <w:szCs w:val="8"/>
              </w:rPr>
              <w:t xml:space="preserve">N. </w:t>
            </w:r>
            <w:r>
              <w:rPr>
                <w:rFonts w:ascii="Arial" w:eastAsia="Arial" w:hAnsi="Arial" w:cs="Arial"/>
                <w:i/>
                <w:iCs/>
                <w:color w:val="232323"/>
                <w:spacing w:val="0"/>
                <w:w w:val="100"/>
                <w:position w:val="0"/>
                <w:sz w:val="8"/>
                <w:szCs w:val="8"/>
              </w:rPr>
              <w:t>кВт</w:t>
            </w:r>
          </w:p>
        </w:tc>
        <w:tc>
          <w:tcPr>
            <w:vMerge w:val="restart"/>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8"/>
                <w:szCs w:val="8"/>
              </w:rPr>
            </w:pPr>
            <w:r>
              <w:rPr>
                <w:rFonts w:ascii="Arial" w:eastAsia="Arial" w:hAnsi="Arial" w:cs="Arial"/>
                <w:i/>
                <w:iCs/>
                <w:color w:val="363636"/>
                <w:spacing w:val="0"/>
                <w:w w:val="100"/>
                <w:position w:val="0"/>
                <w:sz w:val="8"/>
                <w:szCs w:val="8"/>
              </w:rPr>
              <w:t>п, об/хв</w:t>
            </w:r>
          </w:p>
        </w:tc>
        <w:tc>
          <w:tcPr>
            <w:vMerge w:val="restart"/>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8"/>
                <w:szCs w:val="8"/>
              </w:rPr>
            </w:pPr>
            <w:r>
              <w:rPr>
                <w:rFonts w:ascii="Arial" w:eastAsia="Arial" w:hAnsi="Arial" w:cs="Arial"/>
                <w:i/>
                <w:iCs/>
                <w:color w:val="363636"/>
                <w:spacing w:val="0"/>
                <w:w w:val="100"/>
                <w:position w:val="0"/>
                <w:sz w:val="8"/>
                <w:szCs w:val="8"/>
              </w:rPr>
              <w:t>Тип</w:t>
            </w:r>
          </w:p>
        </w:tc>
        <w:tc>
          <w:tcPr>
            <w:gridSpan w:val="2"/>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353" w:lineRule="auto"/>
              <w:ind w:left="0" w:right="0" w:firstLine="0"/>
              <w:jc w:val="center"/>
              <w:rPr>
                <w:sz w:val="8"/>
                <w:szCs w:val="8"/>
              </w:rPr>
            </w:pPr>
            <w:r>
              <w:rPr>
                <w:rFonts w:ascii="Arial" w:eastAsia="Arial" w:hAnsi="Arial" w:cs="Arial"/>
                <w:i/>
                <w:iCs/>
                <w:color w:val="000000"/>
                <w:spacing w:val="0"/>
                <w:w w:val="100"/>
                <w:position w:val="0"/>
                <w:sz w:val="8"/>
                <w:szCs w:val="8"/>
              </w:rPr>
              <w:t xml:space="preserve">температур </w:t>
            </w:r>
            <w:r>
              <w:rPr>
                <w:rFonts w:ascii="Arial" w:eastAsia="Arial" w:hAnsi="Arial" w:cs="Arial"/>
                <w:i/>
                <w:iCs/>
                <w:color w:val="363636"/>
                <w:spacing w:val="0"/>
                <w:w w:val="100"/>
                <w:position w:val="0"/>
                <w:sz w:val="8"/>
                <w:szCs w:val="8"/>
              </w:rPr>
              <w:t>а підігріву, ’ С</w:t>
            </w:r>
          </w:p>
        </w:tc>
        <w:tc>
          <w:tcPr>
            <w:tcBorders>
              <w:top w:val="single" w:sz="4"/>
              <w:left w:val="single" w:sz="4"/>
            </w:tcBorders>
            <w:shd w:val="clear" w:color="auto" w:fill="FFFFFF"/>
            <w:vAlign w:val="bottom"/>
          </w:tcPr>
          <w:p>
            <w:pPr>
              <w:pStyle w:val="Style29"/>
              <w:keepNext w:val="0"/>
              <w:keepLines w:val="0"/>
              <w:widowControl w:val="0"/>
              <w:shd w:val="clear" w:color="auto" w:fill="auto"/>
              <w:bidi w:val="0"/>
              <w:spacing w:before="0" w:after="0" w:line="348" w:lineRule="auto"/>
              <w:ind w:left="0" w:right="0" w:firstLine="0"/>
              <w:jc w:val="center"/>
              <w:rPr>
                <w:sz w:val="8"/>
                <w:szCs w:val="8"/>
              </w:rPr>
            </w:pPr>
            <w:r>
              <w:rPr>
                <w:rFonts w:ascii="Arial" w:eastAsia="Arial" w:hAnsi="Arial" w:cs="Arial"/>
                <w:i/>
                <w:iCs/>
                <w:color w:val="363636"/>
                <w:spacing w:val="0"/>
                <w:w w:val="100"/>
                <w:position w:val="0"/>
                <w:sz w:val="8"/>
                <w:szCs w:val="8"/>
              </w:rPr>
              <w:t xml:space="preserve">витрати тепла, </w:t>
            </w:r>
            <w:r>
              <w:rPr>
                <w:rFonts w:ascii="Arial" w:eastAsia="Arial" w:hAnsi="Arial" w:cs="Arial"/>
                <w:i/>
                <w:iCs/>
                <w:color w:val="363636"/>
                <w:spacing w:val="0"/>
                <w:w w:val="100"/>
                <w:position w:val="0"/>
                <w:sz w:val="8"/>
                <w:szCs w:val="8"/>
              </w:rPr>
              <w:t>кВт</w:t>
            </w:r>
          </w:p>
        </w:tc>
        <w:tc>
          <w:tcPr>
            <w:vMerge w:val="restart"/>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377" w:lineRule="auto"/>
              <w:ind w:left="0" w:right="0" w:firstLine="0"/>
              <w:jc w:val="center"/>
              <w:rPr>
                <w:sz w:val="8"/>
                <w:szCs w:val="8"/>
              </w:rPr>
            </w:pPr>
            <w:r>
              <w:rPr>
                <w:rFonts w:ascii="Arial" w:eastAsia="Arial" w:hAnsi="Arial" w:cs="Arial"/>
                <w:i/>
                <w:iCs/>
                <w:color w:val="363636"/>
                <w:spacing w:val="0"/>
                <w:w w:val="100"/>
                <w:position w:val="0"/>
                <w:sz w:val="8"/>
                <w:szCs w:val="8"/>
              </w:rPr>
              <w:t xml:space="preserve">АР, Па (кгс/м </w:t>
            </w:r>
            <w:r>
              <w:rPr>
                <w:rFonts w:ascii="Arial" w:eastAsia="Arial" w:hAnsi="Arial" w:cs="Arial"/>
                <w:i/>
                <w:iCs/>
                <w:color w:val="363636"/>
                <w:spacing w:val="0"/>
                <w:w w:val="100"/>
                <w:position w:val="0"/>
                <w:sz w:val="8"/>
                <w:szCs w:val="8"/>
                <w:vertAlign w:val="superscript"/>
              </w:rPr>
              <w:t>2</w:t>
            </w:r>
            <w:r>
              <w:rPr>
                <w:rFonts w:ascii="Arial" w:eastAsia="Arial" w:hAnsi="Arial" w:cs="Arial"/>
                <w:i/>
                <w:iCs/>
                <w:color w:val="363636"/>
                <w:spacing w:val="0"/>
                <w:w w:val="100"/>
                <w:position w:val="0"/>
                <w:sz w:val="8"/>
                <w:szCs w:val="8"/>
              </w:rPr>
              <w:t>)</w:t>
            </w:r>
          </w:p>
        </w:tc>
        <w:tc>
          <w:tcPr>
            <w:vMerge w:val="restart"/>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8"/>
                <w:szCs w:val="8"/>
              </w:rPr>
            </w:pPr>
            <w:r>
              <w:rPr>
                <w:rFonts w:ascii="Arial" w:eastAsia="Arial" w:hAnsi="Arial" w:cs="Arial"/>
                <w:i/>
                <w:iCs/>
                <w:color w:val="565656"/>
                <w:spacing w:val="0"/>
                <w:w w:val="100"/>
                <w:position w:val="0"/>
                <w:sz w:val="8"/>
                <w:szCs w:val="8"/>
              </w:rPr>
              <w:t>Тип</w:t>
            </w:r>
          </w:p>
        </w:tc>
        <w:tc>
          <w:tcPr>
            <w:gridSpan w:val="2"/>
            <w:tcBorders>
              <w:top w:val="single" w:sz="4"/>
              <w:left w:val="single" w:sz="4"/>
            </w:tcBorders>
            <w:shd w:val="clear" w:color="auto" w:fill="FFFFFF"/>
            <w:vAlign w:val="bottom"/>
          </w:tcPr>
          <w:p>
            <w:pPr>
              <w:pStyle w:val="Style29"/>
              <w:keepNext w:val="0"/>
              <w:keepLines w:val="0"/>
              <w:widowControl w:val="0"/>
              <w:shd w:val="clear" w:color="auto" w:fill="auto"/>
              <w:bidi w:val="0"/>
              <w:spacing w:before="0" w:after="0" w:line="360" w:lineRule="auto"/>
              <w:ind w:left="0" w:right="0" w:firstLine="0"/>
              <w:jc w:val="center"/>
              <w:rPr>
                <w:sz w:val="8"/>
                <w:szCs w:val="8"/>
              </w:rPr>
            </w:pPr>
            <w:r>
              <w:rPr>
                <w:rFonts w:ascii="Arial" w:eastAsia="Arial" w:hAnsi="Arial" w:cs="Arial"/>
                <w:i/>
                <w:iCs/>
                <w:color w:val="363636"/>
                <w:spacing w:val="0"/>
                <w:w w:val="100"/>
                <w:position w:val="0"/>
                <w:sz w:val="8"/>
                <w:szCs w:val="8"/>
              </w:rPr>
              <w:t>ткмператур а охолодженн я, ’[</w:t>
            </w:r>
          </w:p>
        </w:tc>
        <w:tc>
          <w:tcPr>
            <w:tcBorders>
              <w:top w:val="single" w:sz="4"/>
              <w:left w:val="single" w:sz="4"/>
            </w:tcBorders>
            <w:shd w:val="clear" w:color="auto" w:fill="FFFFFF"/>
            <w:vAlign w:val="bottom"/>
          </w:tcPr>
          <w:p>
            <w:pPr>
              <w:pStyle w:val="Style29"/>
              <w:keepNext w:val="0"/>
              <w:keepLines w:val="0"/>
              <w:widowControl w:val="0"/>
              <w:shd w:val="clear" w:color="auto" w:fill="auto"/>
              <w:bidi w:val="0"/>
              <w:spacing w:before="0" w:after="0" w:line="348" w:lineRule="auto"/>
              <w:ind w:left="0" w:right="0" w:firstLine="0"/>
              <w:jc w:val="center"/>
              <w:rPr>
                <w:sz w:val="8"/>
                <w:szCs w:val="8"/>
              </w:rPr>
            </w:pPr>
            <w:r>
              <w:rPr>
                <w:rFonts w:ascii="Arial" w:eastAsia="Arial" w:hAnsi="Arial" w:cs="Arial"/>
                <w:i/>
                <w:iCs/>
                <w:color w:val="363636"/>
                <w:spacing w:val="0"/>
                <w:w w:val="100"/>
                <w:position w:val="0"/>
                <w:sz w:val="8"/>
                <w:szCs w:val="8"/>
              </w:rPr>
              <w:t xml:space="preserve">витрати холоду, </w:t>
            </w:r>
            <w:r>
              <w:rPr>
                <w:rFonts w:ascii="Arial" w:eastAsia="Arial" w:hAnsi="Arial" w:cs="Arial"/>
                <w:i/>
                <w:iCs/>
                <w:color w:val="363636"/>
                <w:spacing w:val="0"/>
                <w:w w:val="100"/>
                <w:position w:val="0"/>
                <w:sz w:val="8"/>
                <w:szCs w:val="8"/>
              </w:rPr>
              <w:t>кВт</w:t>
            </w:r>
          </w:p>
        </w:tc>
        <w:tc>
          <w:tcPr>
            <w:vMerge w:val="restart"/>
            <w:tcBorders>
              <w:top w:val="single" w:sz="4"/>
              <w:left w:val="single" w:sz="4"/>
              <w:right w:val="single" w:sz="4"/>
            </w:tcBorders>
            <w:shd w:val="clear" w:color="auto" w:fill="FFFFFF"/>
            <w:vAlign w:val="center"/>
          </w:tcPr>
          <w:p>
            <w:pPr>
              <w:pStyle w:val="Style29"/>
              <w:keepNext w:val="0"/>
              <w:keepLines w:val="0"/>
              <w:widowControl w:val="0"/>
              <w:shd w:val="clear" w:color="auto" w:fill="auto"/>
              <w:bidi w:val="0"/>
              <w:spacing w:before="0" w:after="0" w:line="391" w:lineRule="auto"/>
              <w:ind w:left="0" w:right="0" w:firstLine="0"/>
              <w:jc w:val="center"/>
              <w:rPr>
                <w:sz w:val="8"/>
                <w:szCs w:val="8"/>
              </w:rPr>
            </w:pPr>
            <w:r>
              <w:rPr>
                <w:rFonts w:ascii="Arial" w:eastAsia="Arial" w:hAnsi="Arial" w:cs="Arial"/>
                <w:i/>
                <w:iCs/>
                <w:color w:val="363636"/>
                <w:spacing w:val="0"/>
                <w:w w:val="100"/>
                <w:position w:val="0"/>
                <w:sz w:val="8"/>
                <w:szCs w:val="8"/>
              </w:rPr>
              <w:t>АР,Па 'кгс/м ’І</w:t>
            </w:r>
          </w:p>
        </w:tc>
      </w:tr>
      <w:tr>
        <w:trPr>
          <w:trHeight w:val="447" w:hRule="exact"/>
        </w:trPr>
        <w:tc>
          <w:tcPr>
            <w:vMerge/>
            <w:tcBorders>
              <w:left w:val="single" w:sz="4"/>
            </w:tcBorders>
            <w:shd w:val="clear" w:color="auto" w:fill="FFFFFF"/>
            <w:vAlign w:val="center"/>
          </w:tcPr>
          <w:p>
            <w:pPr/>
          </w:p>
        </w:tc>
        <w:tc>
          <w:tcPr>
            <w:vMerge/>
            <w:tcBorders>
              <w:left w:val="single" w:sz="4"/>
            </w:tcBorders>
            <w:shd w:val="clear" w:color="auto" w:fill="FFFFFF"/>
            <w:vAlign w:val="center"/>
          </w:tcPr>
          <w:p>
            <w:pPr/>
          </w:p>
        </w:tc>
        <w:tc>
          <w:tcPr>
            <w:vMerge/>
            <w:tcBorders>
              <w:left w:val="single" w:sz="4"/>
            </w:tcBorders>
            <w:shd w:val="clear" w:color="auto" w:fill="FFFFFF"/>
            <w:vAlign w:val="center"/>
          </w:tcPr>
          <w:p>
            <w:pPr/>
          </w:p>
        </w:tc>
        <w:tc>
          <w:tcPr>
            <w:vMerge/>
            <w:tcBorders>
              <w:left w:val="single" w:sz="4"/>
            </w:tcBorders>
            <w:shd w:val="clear" w:color="auto" w:fill="FFFFFF"/>
            <w:vAlign w:val="center"/>
          </w:tcPr>
          <w:p>
            <w:pPr/>
          </w:p>
        </w:tc>
        <w:tc>
          <w:tcPr>
            <w:vMerge/>
            <w:tcBorders>
              <w:left w:val="single" w:sz="4"/>
            </w:tcBorders>
            <w:shd w:val="clear" w:color="auto" w:fill="FFFFFF"/>
            <w:vAlign w:val="center"/>
          </w:tcPr>
          <w:p>
            <w:pPr/>
          </w:p>
        </w:tc>
        <w:tc>
          <w:tcPr>
            <w:vMerge/>
            <w:tcBorders>
              <w:left w:val="single" w:sz="4"/>
            </w:tcBorders>
            <w:shd w:val="clear" w:color="auto" w:fill="FFFFFF"/>
            <w:vAlign w:val="center"/>
          </w:tcPr>
          <w:p>
            <w:pPr/>
          </w:p>
        </w:tc>
        <w:tc>
          <w:tcPr>
            <w:vMerge/>
            <w:tcBorders>
              <w:left w:val="single" w:sz="4"/>
            </w:tcBorders>
            <w:shd w:val="clear" w:color="auto" w:fill="FFFFFF"/>
            <w:vAlign w:val="center"/>
          </w:tcPr>
          <w:p>
            <w:pP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8"/>
                <w:szCs w:val="8"/>
              </w:rPr>
            </w:pPr>
            <w:r>
              <w:rPr>
                <w:rFonts w:ascii="Arial" w:eastAsia="Arial" w:hAnsi="Arial" w:cs="Arial"/>
                <w:i/>
                <w:iCs/>
                <w:color w:val="363636"/>
                <w:spacing w:val="0"/>
                <w:w w:val="100"/>
                <w:position w:val="0"/>
                <w:sz w:val="8"/>
                <w:szCs w:val="8"/>
              </w:rPr>
              <w:t>від</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right"/>
              <w:rPr>
                <w:sz w:val="8"/>
                <w:szCs w:val="8"/>
              </w:rPr>
            </w:pPr>
            <w:r>
              <w:rPr>
                <w:rFonts w:ascii="Arial" w:eastAsia="Arial" w:hAnsi="Arial" w:cs="Arial"/>
                <w:i/>
                <w:iCs/>
                <w:color w:val="363636"/>
                <w:spacing w:val="0"/>
                <w:w w:val="100"/>
                <w:position w:val="0"/>
                <w:sz w:val="8"/>
                <w:szCs w:val="8"/>
              </w:rPr>
              <w:t>до</w:t>
            </w:r>
          </w:p>
        </w:tc>
        <w:tc>
          <w:tcPr>
            <w:tcBorders>
              <w:left w:val="single" w:sz="4"/>
            </w:tcBorders>
            <w:shd w:val="clear" w:color="auto" w:fill="FFFFFF"/>
            <w:vAlign w:val="top"/>
          </w:tcPr>
          <w:p>
            <w:pPr>
              <w:pStyle w:val="Style29"/>
              <w:keepNext w:val="0"/>
              <w:keepLines w:val="0"/>
              <w:widowControl w:val="0"/>
              <w:shd w:val="clear" w:color="auto" w:fill="auto"/>
              <w:bidi w:val="0"/>
              <w:spacing w:before="0" w:after="0" w:line="240" w:lineRule="auto"/>
              <w:ind w:left="0" w:right="0" w:firstLine="0"/>
              <w:jc w:val="center"/>
              <w:rPr>
                <w:sz w:val="8"/>
                <w:szCs w:val="8"/>
              </w:rPr>
            </w:pPr>
            <w:r>
              <w:rPr>
                <w:rFonts w:ascii="Arial" w:eastAsia="Arial" w:hAnsi="Arial" w:cs="Arial"/>
                <w:i/>
                <w:iCs/>
                <w:color w:val="363636"/>
                <w:spacing w:val="0"/>
                <w:w w:val="100"/>
                <w:position w:val="0"/>
                <w:sz w:val="8"/>
                <w:szCs w:val="8"/>
              </w:rPr>
              <w:t>(ккал/год)</w:t>
            </w:r>
          </w:p>
        </w:tc>
        <w:tc>
          <w:tcPr>
            <w:vMerge/>
            <w:tcBorders>
              <w:left w:val="single" w:sz="4"/>
            </w:tcBorders>
            <w:shd w:val="clear" w:color="auto" w:fill="FFFFFF"/>
            <w:vAlign w:val="center"/>
          </w:tcPr>
          <w:p>
            <w:pPr/>
          </w:p>
        </w:tc>
        <w:tc>
          <w:tcPr>
            <w:vMerge/>
            <w:tcBorders>
              <w:left w:val="single" w:sz="4"/>
            </w:tcBorders>
            <w:shd w:val="clear" w:color="auto" w:fill="FFFFFF"/>
            <w:vAlign w:val="center"/>
          </w:tcPr>
          <w:p>
            <w:pP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right"/>
              <w:rPr>
                <w:sz w:val="8"/>
                <w:szCs w:val="8"/>
              </w:rPr>
            </w:pPr>
            <w:r>
              <w:rPr>
                <w:rFonts w:ascii="Arial" w:eastAsia="Arial" w:hAnsi="Arial" w:cs="Arial"/>
                <w:i/>
                <w:iCs/>
                <w:color w:val="363636"/>
                <w:spacing w:val="0"/>
                <w:w w:val="100"/>
                <w:position w:val="0"/>
                <w:sz w:val="8"/>
                <w:szCs w:val="8"/>
              </w:rPr>
              <w:t>від</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right"/>
              <w:rPr>
                <w:sz w:val="8"/>
                <w:szCs w:val="8"/>
              </w:rPr>
            </w:pPr>
            <w:r>
              <w:rPr>
                <w:rFonts w:ascii="Arial" w:eastAsia="Arial" w:hAnsi="Arial" w:cs="Arial"/>
                <w:i/>
                <w:iCs/>
                <w:color w:val="363636"/>
                <w:spacing w:val="0"/>
                <w:w w:val="100"/>
                <w:position w:val="0"/>
                <w:sz w:val="8"/>
                <w:szCs w:val="8"/>
              </w:rPr>
              <w:t>до</w:t>
            </w:r>
          </w:p>
        </w:tc>
        <w:tc>
          <w:tcPr>
            <w:tcBorders>
              <w:left w:val="single" w:sz="4"/>
            </w:tcBorders>
            <w:shd w:val="clear" w:color="auto" w:fill="FFFFFF"/>
            <w:vAlign w:val="top"/>
          </w:tcPr>
          <w:p>
            <w:pPr>
              <w:pStyle w:val="Style29"/>
              <w:keepNext w:val="0"/>
              <w:keepLines w:val="0"/>
              <w:widowControl w:val="0"/>
              <w:shd w:val="clear" w:color="auto" w:fill="auto"/>
              <w:bidi w:val="0"/>
              <w:spacing w:before="0" w:after="0" w:line="240" w:lineRule="auto"/>
              <w:ind w:left="0" w:right="0" w:firstLine="0"/>
              <w:jc w:val="left"/>
              <w:rPr>
                <w:sz w:val="8"/>
                <w:szCs w:val="8"/>
              </w:rPr>
            </w:pPr>
            <w:r>
              <w:rPr>
                <w:rFonts w:ascii="Arial" w:eastAsia="Arial" w:hAnsi="Arial" w:cs="Arial"/>
                <w:i/>
                <w:iCs/>
                <w:color w:val="363636"/>
                <w:spacing w:val="0"/>
                <w:w w:val="100"/>
                <w:position w:val="0"/>
                <w:sz w:val="8"/>
                <w:szCs w:val="8"/>
              </w:rPr>
              <w:t>(ккал/годі</w:t>
            </w:r>
          </w:p>
        </w:tc>
        <w:tc>
          <w:tcPr>
            <w:vMerge/>
            <w:tcBorders>
              <w:left w:val="single" w:sz="4"/>
              <w:right w:val="single" w:sz="4"/>
            </w:tcBorders>
            <w:shd w:val="clear" w:color="auto" w:fill="FFFFFF"/>
            <w:vAlign w:val="center"/>
          </w:tcPr>
          <w:p>
            <w:pPr/>
          </w:p>
        </w:tc>
      </w:tr>
      <w:tr>
        <w:trPr>
          <w:trHeight w:val="266" w:hRule="exact"/>
        </w:trPr>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8"/>
                <w:szCs w:val="8"/>
              </w:rPr>
            </w:pPr>
            <w:r>
              <w:rPr>
                <w:rFonts w:ascii="Arial" w:eastAsia="Arial" w:hAnsi="Arial" w:cs="Arial"/>
                <w:i/>
                <w:iCs/>
                <w:color w:val="232323"/>
                <w:spacing w:val="0"/>
                <w:w w:val="100"/>
                <w:position w:val="0"/>
                <w:sz w:val="8"/>
                <w:szCs w:val="8"/>
              </w:rPr>
              <w:t>К-1</w:t>
            </w:r>
          </w:p>
        </w:tc>
        <w:tc>
          <w:tcPr>
            <w:vMerge w:val="restart"/>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360" w:lineRule="auto"/>
              <w:ind w:left="0" w:right="0" w:firstLine="0"/>
              <w:jc w:val="center"/>
              <w:rPr>
                <w:sz w:val="8"/>
                <w:szCs w:val="8"/>
              </w:rPr>
            </w:pPr>
            <w:r>
              <w:rPr>
                <w:rFonts w:ascii="Arial" w:eastAsia="Arial" w:hAnsi="Arial" w:cs="Arial"/>
                <w:i/>
                <w:iCs/>
                <w:color w:val="363636"/>
                <w:spacing w:val="0"/>
                <w:w w:val="100"/>
                <w:position w:val="0"/>
                <w:sz w:val="8"/>
                <w:szCs w:val="8"/>
              </w:rPr>
              <w:t>Виробництво лікарських засобів</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8"/>
                <w:szCs w:val="8"/>
              </w:rPr>
            </w:pPr>
            <w:r>
              <w:rPr>
                <w:rFonts w:ascii="Arial" w:eastAsia="Arial" w:hAnsi="Arial" w:cs="Arial"/>
                <w:i/>
                <w:iCs/>
                <w:color w:val="232323"/>
                <w:spacing w:val="0"/>
                <w:w w:val="100"/>
                <w:position w:val="0"/>
                <w:sz w:val="8"/>
                <w:szCs w:val="8"/>
              </w:rPr>
              <w:t>6834</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8"/>
                <w:szCs w:val="8"/>
              </w:rPr>
            </w:pPr>
            <w:r>
              <w:rPr>
                <w:rFonts w:ascii="Arial" w:eastAsia="Arial" w:hAnsi="Arial" w:cs="Arial"/>
                <w:i/>
                <w:iCs/>
                <w:color w:val="232323"/>
                <w:spacing w:val="0"/>
                <w:w w:val="100"/>
                <w:position w:val="0"/>
                <w:sz w:val="8"/>
                <w:szCs w:val="8"/>
              </w:rPr>
              <w:t>1397</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8"/>
                <w:szCs w:val="8"/>
              </w:rPr>
            </w:pPr>
            <w:r>
              <w:rPr>
                <w:rFonts w:ascii="Arial" w:eastAsia="Arial" w:hAnsi="Arial" w:cs="Arial"/>
                <w:i/>
                <w:iCs/>
                <w:color w:val="232323"/>
                <w:spacing w:val="0"/>
                <w:w w:val="100"/>
                <w:position w:val="0"/>
                <w:sz w:val="8"/>
                <w:szCs w:val="8"/>
              </w:rPr>
              <w:t>3,07</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8"/>
                <w:szCs w:val="8"/>
              </w:rPr>
            </w:pPr>
            <w:r>
              <w:rPr>
                <w:rFonts w:ascii="Arial" w:eastAsia="Arial" w:hAnsi="Arial" w:cs="Arial"/>
                <w:i/>
                <w:iCs/>
                <w:color w:val="232323"/>
                <w:spacing w:val="0"/>
                <w:w w:val="100"/>
                <w:position w:val="0"/>
                <w:sz w:val="8"/>
                <w:szCs w:val="8"/>
              </w:rPr>
              <w:t>2845</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8"/>
                <w:szCs w:val="8"/>
              </w:rPr>
            </w:pPr>
            <w:r>
              <w:rPr>
                <w:rFonts w:ascii="Arial" w:eastAsia="Arial" w:hAnsi="Arial" w:cs="Arial"/>
                <w:i/>
                <w:iCs/>
                <w:color w:val="565656"/>
                <w:spacing w:val="0"/>
                <w:w w:val="100"/>
                <w:position w:val="0"/>
                <w:sz w:val="8"/>
                <w:szCs w:val="8"/>
              </w:rPr>
              <w:t>ПНВ 113.1-3</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8"/>
                <w:szCs w:val="8"/>
              </w:rPr>
            </w:pPr>
            <w:r>
              <w:rPr>
                <w:rFonts w:ascii="Arial" w:eastAsia="Arial" w:hAnsi="Arial" w:cs="Arial"/>
                <w:i/>
                <w:iCs/>
                <w:color w:val="232323"/>
                <w:spacing w:val="0"/>
                <w:w w:val="100"/>
                <w:position w:val="0"/>
                <w:sz w:val="8"/>
                <w:szCs w:val="8"/>
              </w:rPr>
              <w:t>-22</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8"/>
                <w:szCs w:val="8"/>
              </w:rPr>
            </w:pPr>
            <w:r>
              <w:rPr>
                <w:rFonts w:ascii="Arial" w:eastAsia="Arial" w:hAnsi="Arial" w:cs="Arial"/>
                <w:i/>
                <w:iCs/>
                <w:color w:val="232323"/>
                <w:spacing w:val="0"/>
                <w:w w:val="100"/>
                <w:position w:val="0"/>
                <w:sz w:val="8"/>
                <w:szCs w:val="8"/>
              </w:rPr>
              <w:t>+23</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8"/>
                <w:szCs w:val="8"/>
              </w:rPr>
            </w:pPr>
            <w:r>
              <w:rPr>
                <w:rFonts w:ascii="Arial" w:eastAsia="Arial" w:hAnsi="Arial" w:cs="Arial"/>
                <w:i/>
                <w:iCs/>
                <w:color w:val="232323"/>
                <w:spacing w:val="0"/>
                <w:w w:val="100"/>
                <w:position w:val="0"/>
                <w:sz w:val="8"/>
                <w:szCs w:val="8"/>
              </w:rPr>
              <w:t>103</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8"/>
                <w:szCs w:val="8"/>
              </w:rPr>
            </w:pPr>
            <w:r>
              <w:rPr>
                <w:rFonts w:ascii="Arial" w:eastAsia="Arial" w:hAnsi="Arial" w:cs="Arial"/>
                <w:i/>
                <w:iCs/>
                <w:color w:val="363636"/>
                <w:spacing w:val="0"/>
                <w:w w:val="100"/>
                <w:position w:val="0"/>
                <w:sz w:val="8"/>
                <w:szCs w:val="8"/>
              </w:rPr>
              <w:t>49,8</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8"/>
                <w:szCs w:val="8"/>
              </w:rPr>
            </w:pPr>
            <w:r>
              <w:rPr>
                <w:rFonts w:ascii="Arial" w:eastAsia="Arial" w:hAnsi="Arial" w:cs="Arial"/>
                <w:i/>
                <w:iCs/>
                <w:color w:val="232323"/>
                <w:spacing w:val="0"/>
                <w:w w:val="100"/>
                <w:position w:val="0"/>
                <w:sz w:val="8"/>
                <w:szCs w:val="8"/>
              </w:rPr>
              <w:t>ПОВ 242.1</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8"/>
                <w:szCs w:val="8"/>
              </w:rPr>
            </w:pPr>
            <w:r>
              <w:rPr>
                <w:rFonts w:ascii="Arial" w:eastAsia="Arial" w:hAnsi="Arial" w:cs="Arial"/>
                <w:i/>
                <w:iCs/>
                <w:color w:val="565656"/>
                <w:spacing w:val="0"/>
                <w:w w:val="100"/>
                <w:position w:val="0"/>
                <w:sz w:val="8"/>
                <w:szCs w:val="8"/>
              </w:rPr>
              <w:t>+32,2</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right"/>
              <w:rPr>
                <w:sz w:val="8"/>
                <w:szCs w:val="8"/>
              </w:rPr>
            </w:pPr>
            <w:r>
              <w:rPr>
                <w:rFonts w:ascii="Arial" w:eastAsia="Arial" w:hAnsi="Arial" w:cs="Arial"/>
                <w:i/>
                <w:iCs/>
                <w:color w:val="232323"/>
                <w:spacing w:val="0"/>
                <w:w w:val="100"/>
                <w:position w:val="0"/>
                <w:sz w:val="8"/>
                <w:szCs w:val="8"/>
              </w:rPr>
              <w:t>+4,9</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8"/>
                <w:szCs w:val="8"/>
              </w:rPr>
            </w:pPr>
            <w:r>
              <w:rPr>
                <w:rFonts w:ascii="Arial" w:eastAsia="Arial" w:hAnsi="Arial" w:cs="Arial"/>
                <w:i/>
                <w:iCs/>
                <w:color w:val="363636"/>
                <w:spacing w:val="0"/>
                <w:w w:val="100"/>
                <w:position w:val="0"/>
                <w:sz w:val="8"/>
                <w:szCs w:val="8"/>
              </w:rPr>
              <w:t>93,8</w:t>
            </w:r>
          </w:p>
        </w:tc>
        <w:tc>
          <w:tcPr>
            <w:tcBorders>
              <w:top w:val="single" w:sz="4"/>
              <w:left w:val="single" w:sz="4"/>
              <w:righ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8"/>
                <w:szCs w:val="8"/>
              </w:rPr>
            </w:pPr>
            <w:r>
              <w:rPr>
                <w:rFonts w:ascii="Arial" w:eastAsia="Arial" w:hAnsi="Arial" w:cs="Arial"/>
                <w:i/>
                <w:iCs/>
                <w:color w:val="232323"/>
                <w:spacing w:val="0"/>
                <w:w w:val="100"/>
                <w:position w:val="0"/>
                <w:sz w:val="8"/>
                <w:szCs w:val="8"/>
              </w:rPr>
              <w:t>831</w:t>
            </w:r>
          </w:p>
        </w:tc>
      </w:tr>
      <w:tr>
        <w:trPr>
          <w:trHeight w:val="261" w:hRule="exact"/>
        </w:trPr>
        <w:tc>
          <w:tcPr>
            <w:tcBorders>
              <w:top w:val="single" w:sz="4"/>
              <w:left w:val="single" w:sz="4"/>
              <w:bottom w:val="single" w:sz="4"/>
            </w:tcBorders>
            <w:shd w:val="clear" w:color="auto" w:fill="FFFFFF"/>
            <w:vAlign w:val="top"/>
          </w:tcPr>
          <w:p>
            <w:pPr>
              <w:widowControl w:val="0"/>
              <w:rPr>
                <w:sz w:val="10"/>
                <w:szCs w:val="10"/>
              </w:rPr>
            </w:pPr>
          </w:p>
        </w:tc>
        <w:tc>
          <w:tcPr>
            <w:vMerge/>
            <w:tcBorders>
              <w:left w:val="single" w:sz="4"/>
              <w:bottom w:val="single" w:sz="4"/>
            </w:tcBorders>
            <w:shd w:val="clear" w:color="auto" w:fill="FFFFFF"/>
            <w:vAlign w:val="center"/>
          </w:tcPr>
          <w:p>
            <w:pPr/>
          </w:p>
        </w:tc>
        <w:tc>
          <w:tcPr>
            <w:tcBorders>
              <w:top w:val="single" w:sz="4"/>
              <w:left w:val="single" w:sz="4"/>
              <w:bottom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8"/>
                <w:szCs w:val="8"/>
              </w:rPr>
            </w:pPr>
            <w:r>
              <w:rPr>
                <w:rFonts w:ascii="Arial" w:eastAsia="Arial" w:hAnsi="Arial" w:cs="Arial"/>
                <w:i/>
                <w:iCs/>
                <w:color w:val="363636"/>
                <w:spacing w:val="0"/>
                <w:w w:val="100"/>
                <w:position w:val="0"/>
                <w:sz w:val="8"/>
                <w:szCs w:val="8"/>
              </w:rPr>
              <w:t>6834</w:t>
            </w:r>
          </w:p>
        </w:tc>
        <w:tc>
          <w:tcPr>
            <w:tcBorders>
              <w:top w:val="single" w:sz="4"/>
              <w:left w:val="single" w:sz="4"/>
              <w:bottom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8"/>
                <w:szCs w:val="8"/>
              </w:rPr>
            </w:pPr>
            <w:r>
              <w:rPr>
                <w:rFonts w:ascii="Arial" w:eastAsia="Arial" w:hAnsi="Arial" w:cs="Arial"/>
                <w:i/>
                <w:iCs/>
                <w:color w:val="363636"/>
                <w:spacing w:val="0"/>
                <w:w w:val="100"/>
                <w:position w:val="0"/>
                <w:sz w:val="8"/>
                <w:szCs w:val="8"/>
              </w:rPr>
              <w:t>278</w:t>
            </w:r>
          </w:p>
        </w:tc>
        <w:tc>
          <w:tcPr>
            <w:tcBorders>
              <w:top w:val="single" w:sz="4"/>
              <w:left w:val="single" w:sz="4"/>
              <w:bottom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8"/>
                <w:szCs w:val="8"/>
              </w:rPr>
            </w:pPr>
            <w:r>
              <w:rPr>
                <w:rFonts w:ascii="Arial" w:eastAsia="Arial" w:hAnsi="Arial" w:cs="Arial"/>
                <w:i/>
                <w:iCs/>
                <w:color w:val="232323"/>
                <w:spacing w:val="0"/>
                <w:w w:val="100"/>
                <w:position w:val="0"/>
                <w:sz w:val="8"/>
                <w:szCs w:val="8"/>
              </w:rPr>
              <w:t>2,0</w:t>
            </w:r>
          </w:p>
        </w:tc>
        <w:tc>
          <w:tcPr>
            <w:tcBorders>
              <w:top w:val="single" w:sz="4"/>
              <w:left w:val="single" w:sz="4"/>
              <w:bottom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8"/>
                <w:szCs w:val="8"/>
              </w:rPr>
            </w:pPr>
            <w:r>
              <w:rPr>
                <w:rFonts w:ascii="Arial" w:eastAsia="Arial" w:hAnsi="Arial" w:cs="Arial"/>
                <w:i/>
                <w:iCs/>
                <w:color w:val="363636"/>
                <w:spacing w:val="0"/>
                <w:w w:val="100"/>
                <w:position w:val="0"/>
                <w:sz w:val="8"/>
                <w:szCs w:val="8"/>
              </w:rPr>
              <w:t>1312</w:t>
            </w:r>
          </w:p>
        </w:tc>
        <w:tc>
          <w:tcPr>
            <w:tcBorders>
              <w:top w:val="single" w:sz="4"/>
              <w:left w:val="single" w:sz="4"/>
              <w:bottom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8"/>
                <w:szCs w:val="8"/>
              </w:rPr>
            </w:pPr>
            <w:r>
              <w:rPr>
                <w:rFonts w:ascii="Arial" w:eastAsia="Arial" w:hAnsi="Arial" w:cs="Arial"/>
                <w:i/>
                <w:iCs/>
                <w:color w:val="565656"/>
                <w:spacing w:val="0"/>
                <w:w w:val="100"/>
                <w:position w:val="0"/>
                <w:sz w:val="8"/>
                <w:szCs w:val="8"/>
              </w:rPr>
              <w:t>ПНВ 113.1-1</w:t>
            </w:r>
          </w:p>
        </w:tc>
        <w:tc>
          <w:tcPr>
            <w:tcBorders>
              <w:top w:val="single" w:sz="4"/>
              <w:left w:val="single" w:sz="4"/>
              <w:bottom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0"/>
                <w:szCs w:val="10"/>
              </w:rPr>
            </w:pPr>
            <w:r>
              <w:rPr>
                <w:rFonts w:ascii="Arial" w:eastAsia="Arial" w:hAnsi="Arial" w:cs="Arial"/>
                <w:color w:val="232323"/>
                <w:spacing w:val="0"/>
                <w:w w:val="100"/>
                <w:position w:val="0"/>
                <w:sz w:val="10"/>
                <w:szCs w:val="10"/>
              </w:rPr>
              <w:t>+4,9</w:t>
            </w:r>
          </w:p>
        </w:tc>
        <w:tc>
          <w:tcPr>
            <w:tcBorders>
              <w:top w:val="single" w:sz="4"/>
              <w:left w:val="single" w:sz="4"/>
              <w:bottom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8"/>
                <w:szCs w:val="8"/>
              </w:rPr>
            </w:pPr>
            <w:r>
              <w:rPr>
                <w:rFonts w:ascii="Arial" w:eastAsia="Arial" w:hAnsi="Arial" w:cs="Arial"/>
                <w:i/>
                <w:iCs/>
                <w:color w:val="363636"/>
                <w:spacing w:val="0"/>
                <w:w w:val="100"/>
                <w:position w:val="0"/>
                <w:sz w:val="8"/>
                <w:szCs w:val="8"/>
              </w:rPr>
              <w:t>15</w:t>
            </w:r>
          </w:p>
        </w:tc>
        <w:tc>
          <w:tcPr>
            <w:tcBorders>
              <w:top w:val="single" w:sz="4"/>
              <w:left w:val="single" w:sz="4"/>
              <w:bottom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8"/>
                <w:szCs w:val="8"/>
              </w:rPr>
            </w:pPr>
            <w:r>
              <w:rPr>
                <w:rFonts w:ascii="Arial" w:eastAsia="Arial" w:hAnsi="Arial" w:cs="Arial"/>
                <w:i/>
                <w:iCs/>
                <w:color w:val="232323"/>
                <w:spacing w:val="0"/>
                <w:w w:val="100"/>
                <w:position w:val="0"/>
                <w:sz w:val="8"/>
                <w:szCs w:val="8"/>
              </w:rPr>
              <w:t>23,1</w:t>
            </w:r>
          </w:p>
        </w:tc>
        <w:tc>
          <w:tcPr>
            <w:tcBorders>
              <w:top w:val="single" w:sz="4"/>
              <w:left w:val="single" w:sz="4"/>
              <w:bottom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8"/>
                <w:szCs w:val="8"/>
              </w:rPr>
            </w:pPr>
            <w:r>
              <w:rPr>
                <w:rFonts w:ascii="Arial" w:eastAsia="Arial" w:hAnsi="Arial" w:cs="Arial"/>
                <w:i/>
                <w:iCs/>
                <w:color w:val="232323"/>
                <w:spacing w:val="0"/>
                <w:w w:val="100"/>
                <w:position w:val="0"/>
                <w:sz w:val="8"/>
                <w:szCs w:val="8"/>
              </w:rPr>
              <w:t>18,8</w:t>
            </w:r>
          </w:p>
        </w:tc>
        <w:tc>
          <w:tcPr>
            <w:tcBorders>
              <w:top w:val="single" w:sz="4"/>
              <w:left w:val="single" w:sz="4"/>
              <w:bottom w:val="single" w:sz="4"/>
            </w:tcBorders>
            <w:shd w:val="clear" w:color="auto" w:fill="FFFFFF"/>
            <w:vAlign w:val="top"/>
          </w:tcPr>
          <w:p>
            <w:pPr>
              <w:widowControl w:val="0"/>
              <w:rPr>
                <w:sz w:val="10"/>
                <w:szCs w:val="10"/>
              </w:rPr>
            </w:pPr>
          </w:p>
        </w:tc>
        <w:tc>
          <w:tcPr>
            <w:tcBorders>
              <w:top w:val="single" w:sz="4"/>
              <w:left w:val="single" w:sz="4"/>
              <w:bottom w:val="single" w:sz="4"/>
            </w:tcBorders>
            <w:shd w:val="clear" w:color="auto" w:fill="FFFFFF"/>
            <w:vAlign w:val="top"/>
          </w:tcPr>
          <w:p>
            <w:pPr>
              <w:widowControl w:val="0"/>
              <w:rPr>
                <w:sz w:val="10"/>
                <w:szCs w:val="10"/>
              </w:rPr>
            </w:pPr>
          </w:p>
        </w:tc>
        <w:tc>
          <w:tcPr>
            <w:tcBorders>
              <w:top w:val="single" w:sz="4"/>
              <w:left w:val="single" w:sz="4"/>
              <w:bottom w:val="single" w:sz="4"/>
            </w:tcBorders>
            <w:shd w:val="clear" w:color="auto" w:fill="FFFFFF"/>
            <w:vAlign w:val="top"/>
          </w:tcPr>
          <w:p>
            <w:pPr>
              <w:widowControl w:val="0"/>
              <w:rPr>
                <w:sz w:val="10"/>
                <w:szCs w:val="10"/>
              </w:rPr>
            </w:pPr>
          </w:p>
        </w:tc>
        <w:tc>
          <w:tcPr>
            <w:tcBorders>
              <w:top w:val="single" w:sz="4"/>
              <w:left w:val="single" w:sz="4"/>
              <w:bottom w:val="single" w:sz="4"/>
            </w:tcBorders>
            <w:shd w:val="clear" w:color="auto" w:fill="FFFFFF"/>
            <w:vAlign w:val="top"/>
          </w:tcPr>
          <w:p>
            <w:pPr>
              <w:widowControl w:val="0"/>
              <w:rPr>
                <w:sz w:val="10"/>
                <w:szCs w:val="10"/>
              </w:rPr>
            </w:pPr>
          </w:p>
        </w:tc>
        <w:tc>
          <w:tcPr>
            <w:tcBorders>
              <w:top w:val="single" w:sz="4"/>
              <w:left w:val="single" w:sz="4"/>
              <w:bottom w:val="single" w:sz="4"/>
              <w:right w:val="single" w:sz="4"/>
            </w:tcBorders>
            <w:shd w:val="clear" w:color="auto" w:fill="FFFFFF"/>
            <w:vAlign w:val="top"/>
          </w:tcPr>
          <w:p>
            <w:pPr>
              <w:widowControl w:val="0"/>
              <w:rPr>
                <w:sz w:val="10"/>
                <w:szCs w:val="10"/>
              </w:rPr>
            </w:pPr>
          </w:p>
        </w:tc>
      </w:tr>
    </w:tbl>
    <w:p>
      <w:pPr>
        <w:widowControl w:val="0"/>
        <w:spacing w:after="299" w:line="1" w:lineRule="exact"/>
      </w:pPr>
    </w:p>
    <w:p>
      <w:pPr>
        <w:pStyle w:val="Style8"/>
        <w:keepNext w:val="0"/>
        <w:keepLines w:val="0"/>
        <w:widowControl w:val="0"/>
        <w:shd w:val="clear" w:color="auto" w:fill="auto"/>
        <w:bidi w:val="0"/>
        <w:spacing w:before="0" w:after="0" w:line="293" w:lineRule="auto"/>
        <w:ind w:left="0" w:right="0" w:firstLine="480"/>
        <w:jc w:val="both"/>
      </w:pPr>
      <w:r>
        <w:rPr>
          <w:color w:val="000000"/>
          <w:spacing w:val="0"/>
          <w:w w:val="100"/>
          <w:position w:val="0"/>
        </w:rPr>
        <w:t xml:space="preserve">Прямі лінії на діаграмі потоків ексергії вологого повітря відображають відповідний термодинамічний, або механічний процес в певному елементі СКП. Значенням ексергій кінця та початку процесів відповідають переломи ліній. Переваги представленої діаграми потоків ексергії для аналізу процесів в СКП в порівнянні з відомими наступні. На ділянці 3-4-5 ексергетичної потокової діаграми, яка показує процес охолодження зовнішнього повітря з конденсацією вологи, чітко видно деструкцію кожної складової ексергії вологого повітря. Лінія термічної ексергії різко підіймається завдяки збільшенню ексергії при </w:t>
      </w:r>
      <w:r>
        <w:rPr>
          <w:color w:val="000000"/>
          <w:spacing w:val="0"/>
          <w:w w:val="100"/>
          <w:position w:val="0"/>
        </w:rPr>
        <w:t xml:space="preserve">охолодженні повітря в повітроохолоджувачі від точки </w:t>
      </w:r>
      <w:r>
        <w:rPr>
          <w:b/>
          <w:bCs/>
          <w:i/>
          <w:iCs/>
          <w:color w:val="000000"/>
          <w:spacing w:val="0"/>
          <w:w w:val="100"/>
          <w:position w:val="0"/>
        </w:rPr>
        <w:t>ext</w:t>
      </w:r>
      <w:r>
        <w:rPr>
          <w:color w:val="000000"/>
          <w:spacing w:val="0"/>
          <w:w w:val="100"/>
          <w:position w:val="0"/>
        </w:rPr>
        <w:t xml:space="preserve"> </w:t>
      </w:r>
      <w:r>
        <w:rPr>
          <w:color w:val="000000"/>
          <w:spacing w:val="0"/>
          <w:w w:val="100"/>
          <w:position w:val="0"/>
        </w:rPr>
        <w:t xml:space="preserve">до точки </w:t>
      </w:r>
      <w:r>
        <w:rPr>
          <w:b/>
          <w:bCs/>
          <w:i/>
          <w:iCs/>
          <w:color w:val="000000"/>
          <w:spacing w:val="0"/>
          <w:w w:val="100"/>
          <w:position w:val="0"/>
        </w:rPr>
        <w:t>М,</w:t>
      </w:r>
      <w:r>
        <w:rPr>
          <w:color w:val="000000"/>
          <w:spacing w:val="0"/>
          <w:w w:val="100"/>
          <w:position w:val="0"/>
        </w:rPr>
        <w:t xml:space="preserve"> що на </w:t>
      </w:r>
      <w:r>
        <w:rPr>
          <w:b/>
          <w:bCs/>
          <w:i/>
          <w:iCs/>
          <w:color w:val="000000"/>
          <w:spacing w:val="0"/>
          <w:w w:val="100"/>
          <w:position w:val="0"/>
        </w:rPr>
        <w:t xml:space="preserve">I-d- </w:t>
      </w:r>
      <w:r>
        <w:rPr>
          <w:color w:val="000000"/>
          <w:spacing w:val="0"/>
          <w:w w:val="100"/>
          <w:position w:val="0"/>
        </w:rPr>
        <w:t xml:space="preserve">діаграмі, має перелом при переході на ділянку конденсації вологи від точки одо точки </w:t>
      </w:r>
      <w:r>
        <w:rPr>
          <w:b/>
          <w:bCs/>
          <w:i/>
          <w:iCs/>
          <w:color w:val="000000"/>
          <w:spacing w:val="0"/>
          <w:w w:val="100"/>
          <w:position w:val="0"/>
        </w:rPr>
        <w:t>М.</w:t>
      </w:r>
    </w:p>
    <w:p>
      <w:pPr>
        <w:pStyle w:val="Style8"/>
        <w:keepNext w:val="0"/>
        <w:keepLines w:val="0"/>
        <w:widowControl w:val="0"/>
        <w:shd w:val="clear" w:color="auto" w:fill="auto"/>
        <w:bidi w:val="0"/>
        <w:spacing w:before="0" w:after="0" w:line="293" w:lineRule="auto"/>
        <w:ind w:left="0" w:right="0" w:firstLine="480"/>
        <w:jc w:val="both"/>
      </w:pPr>
      <w:r>
        <w:rPr>
          <w:color w:val="000000"/>
          <w:spacing w:val="0"/>
          <w:w w:val="100"/>
          <w:position w:val="0"/>
        </w:rPr>
        <w:t xml:space="preserve">Вологісна складова ексергії змінюється тільки на ділянці 4-5, що відповідає процесу випадіння конденсату, а механічна змінюється за рахунок аеродинамічного опору повітроохолоджувача на ділянці 4-5. Значення змін складових ексергії в цьому процесі видно з табл. 2 (виділено жирним). Зауважимо, що уразі представлення ексергетичної діаграми цього процесу у вигляді діаграми </w:t>
      </w:r>
      <w:r>
        <w:rPr>
          <w:color w:val="000000"/>
          <w:spacing w:val="0"/>
          <w:w w:val="100"/>
          <w:position w:val="0"/>
        </w:rPr>
        <w:t xml:space="preserve">Грассмана </w:t>
      </w:r>
      <w:r>
        <w:rPr>
          <w:color w:val="000000"/>
          <w:spacing w:val="0"/>
          <w:w w:val="100"/>
          <w:position w:val="0"/>
        </w:rPr>
        <w:t xml:space="preserve">чи суміщеної, візуалізація та визначення значень складових ексергії було б неможливо. Суттєвою перевагою потокової діаграми у представленому вигляді є те, що з неї можна визначити «корисну» ексергію, яка відповідає функціональному призначенню відповідного елемента СКП. Ділянка 4-5, наприклад, функціонально призначена для конденсації вологи, і тому корисною деструкцію є тільки вологісна, а решта - витрати ексергії. Характерною відміною представленої потокової ексергетичної діаграми є можливість аналізу деструкції ексергії на ділянці 3-4. У випадку оцінки деструкції ексергії вологого повітря за показником тільки сумарного її значення (якцемаємісцевдіаграмахГрассмана), яка чисельнопоказує зміну на 0,171 </w:t>
      </w:r>
      <w:r>
        <w:rPr>
          <w:color w:val="000000"/>
          <w:spacing w:val="0"/>
          <w:w w:val="100"/>
          <w:position w:val="0"/>
        </w:rPr>
        <w:t xml:space="preserve">кДж/кг, </w:t>
      </w:r>
      <w:r>
        <w:rPr>
          <w:color w:val="000000"/>
          <w:spacing w:val="0"/>
          <w:w w:val="100"/>
          <w:position w:val="0"/>
        </w:rPr>
        <w:t xml:space="preserve">її складові в той час - термічна та механічна змінюються, відповідно, на 0,509 </w:t>
      </w:r>
      <w:r>
        <w:rPr>
          <w:color w:val="000000"/>
          <w:spacing w:val="0"/>
          <w:w w:val="100"/>
          <w:position w:val="0"/>
        </w:rPr>
        <w:t xml:space="preserve">кДж/кг </w:t>
      </w:r>
      <w:r>
        <w:rPr>
          <w:color w:val="000000"/>
          <w:spacing w:val="0"/>
          <w:w w:val="100"/>
          <w:position w:val="0"/>
        </w:rPr>
        <w:t xml:space="preserve">та 0,338 </w:t>
      </w:r>
      <w:r>
        <w:rPr>
          <w:color w:val="000000"/>
          <w:spacing w:val="0"/>
          <w:w w:val="100"/>
          <w:position w:val="0"/>
        </w:rPr>
        <w:t xml:space="preserve">кДж/кг, </w:t>
      </w:r>
      <w:r>
        <w:rPr>
          <w:color w:val="000000"/>
          <w:spacing w:val="0"/>
          <w:w w:val="100"/>
          <w:position w:val="0"/>
        </w:rPr>
        <w:t>а це втричі й вдвічі її перевищують. Така оцінка є більш коректною. Як видно з діаграми, урахування кожної складової ексергії з її знаком значно розширює межі ексергетичного аналізу, що є неможливим в існуючих діаграмах.</w:t>
      </w:r>
    </w:p>
    <w:p>
      <w:pPr>
        <w:pStyle w:val="Style8"/>
        <w:keepNext w:val="0"/>
        <w:keepLines w:val="0"/>
        <w:widowControl w:val="0"/>
        <w:shd w:val="clear" w:color="auto" w:fill="auto"/>
        <w:bidi w:val="0"/>
        <w:spacing w:before="0" w:after="0" w:line="293" w:lineRule="auto"/>
        <w:ind w:left="0" w:right="0" w:firstLine="480"/>
        <w:jc w:val="both"/>
      </w:pPr>
      <w:r>
        <w:rPr>
          <w:color w:val="000000"/>
          <w:spacing w:val="0"/>
          <w:w w:val="100"/>
          <w:position w:val="0"/>
        </w:rPr>
        <w:t xml:space="preserve">В роботі [6] при ексергетичному аналізі СКП чистого приміщення не врахована механічна складову ексергії вологого повітря, яка на думку авторів є незначною. Представлена нами діаграма показує певну некоректність такої думки. В кінці ділянки 8, наприклад, механічна складова ексергії (перед вентилятором) дорівнює - 0,712 </w:t>
      </w:r>
      <w:r>
        <w:rPr>
          <w:color w:val="000000"/>
          <w:spacing w:val="0"/>
          <w:w w:val="100"/>
          <w:position w:val="0"/>
        </w:rPr>
        <w:t xml:space="preserve">кДж/кг, </w:t>
      </w:r>
      <w:r>
        <w:rPr>
          <w:color w:val="000000"/>
          <w:spacing w:val="0"/>
          <w:w w:val="100"/>
          <w:position w:val="0"/>
        </w:rPr>
        <w:t>що перевищує термічну в1,4 рази і її треба враховувати.</w:t>
      </w:r>
    </w:p>
    <w:p>
      <w:pPr>
        <w:pStyle w:val="Style8"/>
        <w:keepNext w:val="0"/>
        <w:keepLines w:val="0"/>
        <w:widowControl w:val="0"/>
        <w:shd w:val="clear" w:color="auto" w:fill="auto"/>
        <w:bidi w:val="0"/>
        <w:spacing w:before="0" w:after="0" w:line="293" w:lineRule="auto"/>
        <w:ind w:left="0" w:right="0" w:firstLine="480"/>
        <w:jc w:val="both"/>
        <w:sectPr>
          <w:headerReference w:type="default" r:id="rId15"/>
          <w:footerReference w:type="default" r:id="rId16"/>
          <w:footnotePr>
            <w:pos w:val="pageBottom"/>
            <w:numFmt w:val="decimal"/>
            <w:numRestart w:val="continuous"/>
          </w:footnotePr>
          <w:pgSz w:w="11900" w:h="16840"/>
          <w:pgMar w:top="3711" w:right="2711" w:bottom="3759" w:left="2607" w:header="0" w:footer="3" w:gutter="0"/>
          <w:pgNumType w:start="8"/>
          <w:cols w:space="720"/>
          <w:noEndnote/>
          <w:rtlGutter w:val="0"/>
          <w:docGrid w:linePitch="360"/>
        </w:sectPr>
      </w:pPr>
      <w:r>
        <w:rPr>
          <w:color w:val="000000"/>
          <w:spacing w:val="0"/>
          <w:w w:val="100"/>
          <w:position w:val="0"/>
        </w:rPr>
        <w:t xml:space="preserve">Крім того по результатах побудови потокової діаграми складових ексергії вологого повітря стає можливим оцінити ексергетичну ефективність повітрообміну в приміщенні по кожному виду шкідливості. Цей показник може бути оцінений чисельно по початковим і кінцевим значенням складових ексергії повітря на вході та на виході повітря з приміщення, яке обслуговується кондиціонером. Вказані значення ексергії подано в таблиці 2, ділянки </w:t>
      </w:r>
      <w:r>
        <w:rPr>
          <w:color w:val="000000"/>
          <w:spacing w:val="0"/>
          <w:w w:val="100"/>
          <w:position w:val="0"/>
        </w:rPr>
        <w:t>13-14</w:t>
        <w:softHyphen/>
      </w:r>
      <w:r>
        <w:rPr>
          <w:color w:val="000000"/>
          <w:spacing w:val="0"/>
          <w:w w:val="100"/>
          <w:position w:val="0"/>
        </w:rPr>
      </w:r>
      <w:r>
        <w:rPr>
          <w:color w:val="000000"/>
          <w:spacing w:val="0"/>
          <w:w w:val="100"/>
          <w:position w:val="0"/>
        </w:rPr>
        <w:t>15-16.</w:t>
      </w:r>
      <w:r>
        <w:rPr>
          <w:color w:val="000000"/>
          <w:spacing w:val="0"/>
          <w:w w:val="100"/>
          <w:position w:val="0"/>
        </w:rPr>
        <w:t xml:space="preserve"> Оцінка ексергетичної ефективності повітрообміну в приміщенні потребує окремого підходу і не розглядається в даній роботі.</w:t>
      </w:r>
    </w:p>
    <w:p>
      <w:pPr>
        <w:widowControl w:val="0"/>
        <w:spacing w:line="240" w:lineRule="exact"/>
        <w:rPr>
          <w:sz w:val="19"/>
          <w:szCs w:val="19"/>
        </w:rPr>
      </w:pPr>
    </w:p>
    <w:p>
      <w:pPr>
        <w:widowControl w:val="0"/>
        <w:spacing w:before="29" w:after="29" w:line="240" w:lineRule="exact"/>
        <w:rPr>
          <w:sz w:val="19"/>
          <w:szCs w:val="19"/>
        </w:rPr>
      </w:pPr>
    </w:p>
    <w:p>
      <w:pPr>
        <w:widowControl w:val="0"/>
        <w:spacing w:line="1" w:lineRule="exact"/>
        <w:sectPr>
          <w:footnotePr>
            <w:pos w:val="pageBottom"/>
            <w:numFmt w:val="decimal"/>
            <w:numRestart w:val="continuous"/>
          </w:footnotePr>
          <w:pgSz w:w="11900" w:h="16840"/>
          <w:pgMar w:top="3426" w:right="2686" w:bottom="3518" w:left="2983" w:header="0" w:footer="3" w:gutter="0"/>
          <w:cols w:space="720"/>
          <w:noEndnote/>
          <w:rtlGutter w:val="0"/>
          <w:docGrid w:linePitch="360"/>
        </w:sectPr>
      </w:pPr>
    </w:p>
    <w:p>
      <w:pPr>
        <w:pStyle w:val="Style17"/>
        <w:keepNext w:val="0"/>
        <w:keepLines w:val="0"/>
        <w:framePr w:w="192" w:h="3202" w:hRule="exact" w:wrap="none" w:vAnchor="text" w:hAnchor="page" w:x="9023" w:y="2876"/>
        <w:widowControl w:val="0"/>
        <w:shd w:val="clear" w:color="auto" w:fill="auto"/>
        <w:bidi w:val="0"/>
        <w:spacing w:before="0" w:after="0" w:line="240" w:lineRule="auto"/>
        <w:ind w:left="0" w:right="0" w:firstLine="0"/>
        <w:jc w:val="left"/>
        <w:textDirection w:val="btLr"/>
        <w:rPr>
          <w:sz w:val="15"/>
          <w:szCs w:val="15"/>
        </w:rPr>
      </w:pPr>
      <w:r>
        <w:rPr>
          <w:color w:val="000000"/>
          <w:spacing w:val="0"/>
          <w:w w:val="100"/>
          <w:position w:val="0"/>
          <w:sz w:val="15"/>
          <w:szCs w:val="15"/>
        </w:rPr>
        <w:t>Рис.З.Діаграма потоків ексергії вологого повітря</w:t>
      </w:r>
    </w:p>
    <w:p>
      <w:pPr>
        <w:widowControl w:val="0"/>
        <w:spacing w:line="360" w:lineRule="exact"/>
      </w:pPr>
      <w:r>
        <w:drawing>
          <wp:anchor distT="0" distB="0" distL="0" distR="0" simplePos="0" relativeHeight="62914704" behindDoc="1" locked="0" layoutInCell="1" allowOverlap="1">
            <wp:simplePos x="0" y="0"/>
            <wp:positionH relativeFrom="page">
              <wp:posOffset>1894205</wp:posOffset>
            </wp:positionH>
            <wp:positionV relativeFrom="paragraph">
              <wp:posOffset>12700</wp:posOffset>
            </wp:positionV>
            <wp:extent cx="3511550" cy="5523230"/>
            <wp:wrapNone/>
            <wp:docPr id="17" name="Shape 17"/>
            <a:graphic xmlns:a="http://schemas.openxmlformats.org/drawingml/2006/main">
              <a:graphicData uri="http://schemas.openxmlformats.org/drawingml/2006/picture">
                <pic:pic xmlns:pic="http://schemas.openxmlformats.org/drawingml/2006/picture">
                  <pic:nvPicPr>
                    <pic:cNvPr id="18" name="Picture box 18"/>
                    <pic:cNvPicPr/>
                  </pic:nvPicPr>
                  <pic:blipFill>
                    <a:blip r:embed="rId17"/>
                    <a:stretch/>
                  </pic:blipFill>
                  <pic:spPr>
                    <a:xfrm>
                      <a:ext cx="3511550" cy="5523230"/>
                    </a:xfrm>
                    <a:prstGeom prst="rect"/>
                  </pic:spPr>
                </pic:pic>
              </a:graphicData>
            </a:graphic>
          </wp:anchor>
        </w:drawing>
      </w: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line="360" w:lineRule="exact"/>
      </w:pPr>
    </w:p>
    <w:p>
      <w:pPr>
        <w:widowControl w:val="0"/>
        <w:spacing w:after="417" w:line="1" w:lineRule="exact"/>
      </w:pPr>
    </w:p>
    <w:p>
      <w:pPr>
        <w:widowControl w:val="0"/>
        <w:spacing w:line="1" w:lineRule="exact"/>
        <w:sectPr>
          <w:footnotePr>
            <w:pos w:val="pageBottom"/>
            <w:numFmt w:val="decimal"/>
            <w:numRestart w:val="continuous"/>
          </w:footnotePr>
          <w:type w:val="continuous"/>
          <w:pgSz w:w="11900" w:h="16840"/>
          <w:pgMar w:top="3426" w:right="2686" w:bottom="3518" w:left="2983" w:header="0" w:footer="3" w:gutter="0"/>
          <w:cols w:space="720"/>
          <w:noEndnote/>
          <w:rtlGutter w:val="0"/>
          <w:docGrid w:linePitch="360"/>
        </w:sectPr>
      </w:pPr>
    </w:p>
    <w:p>
      <w:pPr>
        <w:widowControl w:val="0"/>
        <w:jc w:val="center"/>
        <w:rPr>
          <w:sz w:val="2"/>
          <w:szCs w:val="2"/>
        </w:rPr>
      </w:pPr>
      <w:r>
        <w:drawing>
          <wp:inline>
            <wp:extent cx="2517775" cy="2054225"/>
            <wp:docPr id="19" name="Picutre 19"/>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19"/>
                    <a:stretch/>
                  </pic:blipFill>
                  <pic:spPr>
                    <a:xfrm>
                      <a:ext cx="2517775" cy="2054225"/>
                    </a:xfrm>
                    <a:prstGeom prst="rect"/>
                  </pic:spPr>
                </pic:pic>
              </a:graphicData>
            </a:graphic>
          </wp:inline>
        </w:drawing>
      </w:r>
    </w:p>
    <w:p>
      <w:pPr>
        <w:pStyle w:val="Style23"/>
        <w:keepNext w:val="0"/>
        <w:keepLines w:val="0"/>
        <w:widowControl w:val="0"/>
        <w:shd w:val="clear" w:color="auto" w:fill="auto"/>
        <w:bidi w:val="0"/>
        <w:spacing w:before="0" w:after="0" w:line="240" w:lineRule="auto"/>
        <w:ind w:left="287" w:right="0" w:firstLine="0"/>
        <w:jc w:val="left"/>
      </w:pPr>
      <w:r>
        <w:rPr>
          <w:color w:val="000000"/>
          <w:spacing w:val="0"/>
          <w:w w:val="100"/>
          <w:position w:val="0"/>
        </w:rPr>
        <w:t>Рис.4.</w:t>
      </w:r>
      <w:r>
        <w:rPr>
          <w:color w:val="000000"/>
          <w:spacing w:val="0"/>
          <w:w w:val="100"/>
          <w:position w:val="0"/>
        </w:rPr>
        <w:t xml:space="preserve">1-d </w:t>
      </w:r>
      <w:r>
        <w:rPr>
          <w:color w:val="000000"/>
          <w:spacing w:val="0"/>
          <w:w w:val="100"/>
          <w:position w:val="0"/>
        </w:rPr>
        <w:t>-діаграма процесу обробки повітря в СКП</w:t>
      </w:r>
    </w:p>
    <w:p>
      <w:pPr>
        <w:widowControl w:val="0"/>
        <w:spacing w:after="39" w:line="1" w:lineRule="exact"/>
      </w:pPr>
    </w:p>
    <w:p>
      <w:pPr>
        <w:widowControl w:val="0"/>
        <w:spacing w:line="1" w:lineRule="exact"/>
      </w:pPr>
    </w:p>
    <w:tbl>
      <w:tblPr>
        <w:tblOverlap w:val="never"/>
        <w:jc w:val="left"/>
        <w:tblLayout w:type="fixed"/>
      </w:tblPr>
      <w:tblGrid>
        <w:gridCol w:w="1324"/>
        <w:gridCol w:w="558"/>
        <w:gridCol w:w="602"/>
        <w:gridCol w:w="586"/>
        <w:gridCol w:w="590"/>
        <w:gridCol w:w="646"/>
        <w:gridCol w:w="706"/>
        <w:gridCol w:w="590"/>
        <w:gridCol w:w="602"/>
      </w:tblGrid>
      <w:tr>
        <w:trPr>
          <w:trHeight w:val="542" w:hRule="exact"/>
        </w:trPr>
        <w:tc>
          <w:tcPr>
            <w:vMerge w:val="restart"/>
            <w:tcBorders>
              <w:top w:val="single" w:sz="4"/>
              <w:left w:val="single" w:sz="4"/>
            </w:tcBorders>
            <w:shd w:val="clear" w:color="auto" w:fill="FFFFFF"/>
            <w:vAlign w:val="top"/>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Ділянка СКП/елемент обладнання СКП</w:t>
            </w:r>
          </w:p>
        </w:tc>
        <w:tc>
          <w:tcPr>
            <w:gridSpan w:val="8"/>
            <w:tcBorders>
              <w:top w:val="single" w:sz="4"/>
              <w:left w:val="single" w:sz="4"/>
              <w:righ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 xml:space="preserve">Значення ексергії повітря, </w:t>
            </w:r>
            <w:r>
              <w:rPr>
                <w:color w:val="000000"/>
                <w:spacing w:val="0"/>
                <w:w w:val="100"/>
                <w:position w:val="0"/>
                <w:sz w:val="15"/>
                <w:szCs w:val="15"/>
              </w:rPr>
              <w:t xml:space="preserve">кДж/кг </w:t>
            </w:r>
            <w:r>
              <w:rPr>
                <w:color w:val="000000"/>
                <w:spacing w:val="0"/>
                <w:w w:val="100"/>
                <w:position w:val="0"/>
                <w:sz w:val="15"/>
                <w:szCs w:val="15"/>
              </w:rPr>
              <w:t>по складових</w:t>
            </w:r>
          </w:p>
        </w:tc>
      </w:tr>
      <w:tr>
        <w:trPr>
          <w:trHeight w:val="574" w:hRule="exact"/>
        </w:trPr>
        <w:tc>
          <w:tcPr>
            <w:vMerge/>
            <w:tcBorders>
              <w:left w:val="single" w:sz="4"/>
            </w:tcBorders>
            <w:shd w:val="clear" w:color="auto" w:fill="FFFFFF"/>
            <w:vAlign w:val="top"/>
          </w:tcPr>
          <w:p>
            <w:pPr>
              <w:framePr w:w="6207" w:h="5397" w:hSpace="124" w:vSpace="343" w:wrap="notBeside" w:vAnchor="text" w:hAnchor="text" w:x="69" w:y="344"/>
            </w:pPr>
          </w:p>
        </w:tc>
        <w:tc>
          <w:tcPr>
            <w:gridSpan w:val="2"/>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240"/>
              <w:jc w:val="left"/>
              <w:rPr>
                <w:sz w:val="15"/>
                <w:szCs w:val="15"/>
              </w:rPr>
            </w:pPr>
            <w:r>
              <w:rPr>
                <w:color w:val="000000"/>
                <w:spacing w:val="0"/>
                <w:w w:val="100"/>
                <w:position w:val="0"/>
                <w:sz w:val="15"/>
                <w:szCs w:val="15"/>
              </w:rPr>
              <w:t>Термічної</w:t>
            </w:r>
          </w:p>
        </w:tc>
        <w:tc>
          <w:tcPr>
            <w:gridSpan w:val="2"/>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Вологісної</w:t>
            </w:r>
          </w:p>
        </w:tc>
        <w:tc>
          <w:tcPr>
            <w:gridSpan w:val="2"/>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Механічної</w:t>
            </w:r>
          </w:p>
        </w:tc>
        <w:tc>
          <w:tcPr>
            <w:gridSpan w:val="2"/>
            <w:tcBorders>
              <w:top w:val="single" w:sz="4"/>
              <w:left w:val="single" w:sz="4"/>
              <w:righ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Сумарної</w:t>
            </w:r>
          </w:p>
        </w:tc>
      </w:tr>
      <w:tr>
        <w:trPr>
          <w:trHeight w:val="953" w:hRule="exact"/>
        </w:trPr>
        <w:tc>
          <w:tcPr>
            <w:vMerge/>
            <w:tcBorders>
              <w:left w:val="single" w:sz="4"/>
            </w:tcBorders>
            <w:shd w:val="clear" w:color="auto" w:fill="FFFFFF"/>
            <w:vAlign w:val="top"/>
          </w:tcPr>
          <w:p>
            <w:pPr>
              <w:framePr w:w="6207" w:h="5397" w:hSpace="124" w:vSpace="343" w:wrap="notBeside" w:vAnchor="text" w:hAnchor="text" w:x="69" w:y="344"/>
            </w:pPr>
          </w:p>
        </w:tc>
        <w:tc>
          <w:tcPr>
            <w:tcBorders>
              <w:top w:val="single" w:sz="4"/>
              <w:left w:val="single" w:sz="4"/>
            </w:tcBorders>
            <w:shd w:val="clear" w:color="auto" w:fill="FFFFFF"/>
            <w:textDirection w:val="btLr"/>
            <w:vAlign w:val="top"/>
          </w:tcPr>
          <w:p>
            <w:pPr>
              <w:pStyle w:val="Style29"/>
              <w:keepNext w:val="0"/>
              <w:keepLines w:val="0"/>
              <w:framePr w:w="6207" w:h="5397" w:hSpace="124" w:vSpace="343" w:wrap="notBeside" w:vAnchor="text" w:hAnchor="text" w:x="69" w:y="344"/>
              <w:widowControl w:val="0"/>
              <w:shd w:val="clear" w:color="auto" w:fill="auto"/>
              <w:bidi w:val="0"/>
              <w:spacing w:before="180" w:after="0" w:line="240" w:lineRule="auto"/>
              <w:ind w:left="0" w:right="0" w:firstLine="0"/>
              <w:jc w:val="left"/>
              <w:rPr>
                <w:sz w:val="15"/>
                <w:szCs w:val="15"/>
              </w:rPr>
            </w:pPr>
            <w:r>
              <w:rPr>
                <w:color w:val="000000"/>
                <w:spacing w:val="0"/>
                <w:w w:val="100"/>
                <w:position w:val="0"/>
                <w:sz w:val="15"/>
                <w:szCs w:val="15"/>
              </w:rPr>
              <w:t>На початку</w:t>
            </w:r>
          </w:p>
        </w:tc>
        <w:tc>
          <w:tcPr>
            <w:tcBorders>
              <w:top w:val="single" w:sz="4"/>
              <w:left w:val="single" w:sz="4"/>
            </w:tcBorders>
            <w:shd w:val="clear" w:color="auto" w:fill="FFFFFF"/>
            <w:textDirection w:val="btLr"/>
            <w:vAlign w:val="top"/>
          </w:tcPr>
          <w:p>
            <w:pPr>
              <w:pStyle w:val="Style29"/>
              <w:keepNext w:val="0"/>
              <w:keepLines w:val="0"/>
              <w:framePr w:w="6207" w:h="5397" w:hSpace="124" w:vSpace="343" w:wrap="notBeside" w:vAnchor="text" w:hAnchor="text" w:x="69" w:y="344"/>
              <w:widowControl w:val="0"/>
              <w:shd w:val="clear" w:color="auto" w:fill="auto"/>
              <w:bidi w:val="0"/>
              <w:spacing w:before="200" w:after="0" w:line="240" w:lineRule="auto"/>
              <w:ind w:left="0" w:right="0" w:firstLine="0"/>
              <w:jc w:val="center"/>
              <w:rPr>
                <w:sz w:val="15"/>
                <w:szCs w:val="15"/>
              </w:rPr>
            </w:pPr>
            <w:r>
              <w:rPr>
                <w:color w:val="000000"/>
                <w:spacing w:val="0"/>
                <w:w w:val="100"/>
                <w:position w:val="0"/>
                <w:sz w:val="15"/>
                <w:szCs w:val="15"/>
              </w:rPr>
              <w:t>В кінці</w:t>
            </w:r>
          </w:p>
        </w:tc>
        <w:tc>
          <w:tcPr>
            <w:tcBorders>
              <w:top w:val="single" w:sz="4"/>
              <w:left w:val="single" w:sz="4"/>
            </w:tcBorders>
            <w:shd w:val="clear" w:color="auto" w:fill="FFFFFF"/>
            <w:textDirection w:val="btLr"/>
            <w:vAlign w:val="top"/>
          </w:tcPr>
          <w:p>
            <w:pPr>
              <w:pStyle w:val="Style29"/>
              <w:keepNext w:val="0"/>
              <w:keepLines w:val="0"/>
              <w:framePr w:w="6207" w:h="5397" w:hSpace="124" w:vSpace="343" w:wrap="notBeside" w:vAnchor="text" w:hAnchor="text" w:x="69" w:y="344"/>
              <w:widowControl w:val="0"/>
              <w:shd w:val="clear" w:color="auto" w:fill="auto"/>
              <w:bidi w:val="0"/>
              <w:spacing w:before="200" w:after="0" w:line="240" w:lineRule="auto"/>
              <w:ind w:left="0" w:right="0" w:firstLine="0"/>
              <w:jc w:val="left"/>
              <w:rPr>
                <w:sz w:val="15"/>
                <w:szCs w:val="15"/>
              </w:rPr>
            </w:pPr>
            <w:r>
              <w:rPr>
                <w:color w:val="000000"/>
                <w:spacing w:val="0"/>
                <w:w w:val="100"/>
                <w:position w:val="0"/>
                <w:sz w:val="15"/>
                <w:szCs w:val="15"/>
              </w:rPr>
              <w:t>На початку</w:t>
            </w:r>
          </w:p>
        </w:tc>
        <w:tc>
          <w:tcPr>
            <w:tcBorders>
              <w:top w:val="single" w:sz="4"/>
              <w:left w:val="single" w:sz="4"/>
            </w:tcBorders>
            <w:shd w:val="clear" w:color="auto" w:fill="FFFFFF"/>
            <w:textDirection w:val="btLr"/>
            <w:vAlign w:val="top"/>
          </w:tcPr>
          <w:p>
            <w:pPr>
              <w:pStyle w:val="Style29"/>
              <w:keepNext w:val="0"/>
              <w:keepLines w:val="0"/>
              <w:framePr w:w="6207" w:h="5397" w:hSpace="124" w:vSpace="343" w:wrap="notBeside" w:vAnchor="text" w:hAnchor="text" w:x="69" w:y="344"/>
              <w:widowControl w:val="0"/>
              <w:shd w:val="clear" w:color="auto" w:fill="auto"/>
              <w:bidi w:val="0"/>
              <w:spacing w:before="200" w:after="0" w:line="240" w:lineRule="auto"/>
              <w:ind w:left="0" w:right="0" w:firstLine="0"/>
              <w:jc w:val="center"/>
              <w:rPr>
                <w:sz w:val="15"/>
                <w:szCs w:val="15"/>
              </w:rPr>
            </w:pPr>
            <w:r>
              <w:rPr>
                <w:color w:val="000000"/>
                <w:spacing w:val="0"/>
                <w:w w:val="100"/>
                <w:position w:val="0"/>
                <w:sz w:val="15"/>
                <w:szCs w:val="15"/>
              </w:rPr>
              <w:t>В кінці</w:t>
            </w:r>
          </w:p>
        </w:tc>
        <w:tc>
          <w:tcPr>
            <w:tcBorders>
              <w:top w:val="single" w:sz="4"/>
              <w:left w:val="single" w:sz="4"/>
            </w:tcBorders>
            <w:shd w:val="clear" w:color="auto" w:fill="FFFFFF"/>
            <w:textDirection w:val="btLr"/>
            <w:vAlign w:val="top"/>
          </w:tcPr>
          <w:p>
            <w:pPr>
              <w:pStyle w:val="Style29"/>
              <w:keepNext w:val="0"/>
              <w:keepLines w:val="0"/>
              <w:framePr w:w="6207" w:h="5397" w:hSpace="124" w:vSpace="343" w:wrap="notBeside" w:vAnchor="text" w:hAnchor="text" w:x="69" w:y="344"/>
              <w:widowControl w:val="0"/>
              <w:shd w:val="clear" w:color="auto" w:fill="auto"/>
              <w:bidi w:val="0"/>
              <w:spacing w:before="220" w:after="0" w:line="240" w:lineRule="auto"/>
              <w:ind w:left="0" w:right="0" w:firstLine="0"/>
              <w:jc w:val="left"/>
              <w:rPr>
                <w:sz w:val="15"/>
                <w:szCs w:val="15"/>
              </w:rPr>
            </w:pPr>
            <w:r>
              <w:rPr>
                <w:color w:val="000000"/>
                <w:spacing w:val="0"/>
                <w:w w:val="100"/>
                <w:position w:val="0"/>
                <w:sz w:val="15"/>
                <w:szCs w:val="15"/>
              </w:rPr>
              <w:t>На початку</w:t>
            </w:r>
          </w:p>
        </w:tc>
        <w:tc>
          <w:tcPr>
            <w:tcBorders>
              <w:top w:val="single" w:sz="4"/>
              <w:left w:val="single" w:sz="4"/>
            </w:tcBorders>
            <w:shd w:val="clear" w:color="auto" w:fill="FFFFFF"/>
            <w:textDirection w:val="btLr"/>
            <w:vAlign w:val="top"/>
          </w:tcPr>
          <w:p>
            <w:pPr>
              <w:pStyle w:val="Style29"/>
              <w:keepNext w:val="0"/>
              <w:keepLines w:val="0"/>
              <w:framePr w:w="6207" w:h="5397" w:hSpace="124" w:vSpace="343" w:wrap="notBeside" w:vAnchor="text" w:hAnchor="text" w:x="69" w:y="344"/>
              <w:widowControl w:val="0"/>
              <w:shd w:val="clear" w:color="auto" w:fill="auto"/>
              <w:bidi w:val="0"/>
              <w:spacing w:before="260" w:after="0" w:line="240" w:lineRule="auto"/>
              <w:ind w:left="0" w:right="0" w:firstLine="0"/>
              <w:jc w:val="center"/>
              <w:rPr>
                <w:sz w:val="15"/>
                <w:szCs w:val="15"/>
              </w:rPr>
            </w:pPr>
            <w:r>
              <w:rPr>
                <w:color w:val="000000"/>
                <w:spacing w:val="0"/>
                <w:w w:val="100"/>
                <w:position w:val="0"/>
                <w:sz w:val="15"/>
                <w:szCs w:val="15"/>
              </w:rPr>
              <w:t>В кінці</w:t>
            </w:r>
          </w:p>
        </w:tc>
        <w:tc>
          <w:tcPr>
            <w:tcBorders>
              <w:top w:val="single" w:sz="4"/>
              <w:left w:val="single" w:sz="4"/>
            </w:tcBorders>
            <w:shd w:val="clear" w:color="auto" w:fill="FFFFFF"/>
            <w:textDirection w:val="btLr"/>
            <w:vAlign w:val="top"/>
          </w:tcPr>
          <w:p>
            <w:pPr>
              <w:pStyle w:val="Style29"/>
              <w:keepNext w:val="0"/>
              <w:keepLines w:val="0"/>
              <w:framePr w:w="6207" w:h="5397" w:hSpace="124" w:vSpace="343" w:wrap="notBeside" w:vAnchor="text" w:hAnchor="text" w:x="69" w:y="344"/>
              <w:widowControl w:val="0"/>
              <w:shd w:val="clear" w:color="auto" w:fill="auto"/>
              <w:bidi w:val="0"/>
              <w:spacing w:before="200" w:after="0" w:line="240" w:lineRule="auto"/>
              <w:ind w:left="0" w:right="0" w:firstLine="0"/>
              <w:jc w:val="left"/>
              <w:rPr>
                <w:sz w:val="15"/>
                <w:szCs w:val="15"/>
              </w:rPr>
            </w:pPr>
            <w:r>
              <w:rPr>
                <w:color w:val="000000"/>
                <w:spacing w:val="0"/>
                <w:w w:val="100"/>
                <w:position w:val="0"/>
                <w:sz w:val="15"/>
                <w:szCs w:val="15"/>
              </w:rPr>
              <w:t>На початку</w:t>
            </w:r>
          </w:p>
        </w:tc>
        <w:tc>
          <w:tcPr>
            <w:tcBorders>
              <w:top w:val="single" w:sz="4"/>
              <w:left w:val="single" w:sz="4"/>
              <w:right w:val="single" w:sz="4"/>
            </w:tcBorders>
            <w:shd w:val="clear" w:color="auto" w:fill="FFFFFF"/>
            <w:textDirection w:val="btLr"/>
            <w:vAlign w:val="top"/>
          </w:tcPr>
          <w:p>
            <w:pPr>
              <w:pStyle w:val="Style29"/>
              <w:keepNext w:val="0"/>
              <w:keepLines w:val="0"/>
              <w:framePr w:w="6207" w:h="5397" w:hSpace="124" w:vSpace="343" w:wrap="notBeside" w:vAnchor="text" w:hAnchor="text" w:x="69" w:y="344"/>
              <w:widowControl w:val="0"/>
              <w:shd w:val="clear" w:color="auto" w:fill="auto"/>
              <w:bidi w:val="0"/>
              <w:spacing w:before="200" w:after="0" w:line="240" w:lineRule="auto"/>
              <w:ind w:left="0" w:right="0" w:firstLine="220"/>
              <w:jc w:val="left"/>
              <w:rPr>
                <w:sz w:val="15"/>
                <w:szCs w:val="15"/>
              </w:rPr>
            </w:pPr>
            <w:r>
              <w:rPr>
                <w:color w:val="000000"/>
                <w:spacing w:val="0"/>
                <w:w w:val="100"/>
                <w:position w:val="0"/>
                <w:sz w:val="15"/>
                <w:szCs w:val="15"/>
              </w:rPr>
              <w:t>В кінці</w:t>
            </w:r>
          </w:p>
        </w:tc>
      </w:tr>
      <w:tr>
        <w:trPr>
          <w:trHeight w:val="726" w:hRule="exact"/>
        </w:trPr>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0-1/повітрозабір- на решітка та ДК</w:t>
            </w:r>
          </w:p>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(І)</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220"/>
              <w:jc w:val="left"/>
              <w:rPr>
                <w:sz w:val="15"/>
                <w:szCs w:val="15"/>
              </w:rPr>
            </w:pPr>
            <w:r>
              <w:rPr>
                <w:color w:val="000000"/>
                <w:spacing w:val="0"/>
                <w:w w:val="100"/>
                <w:position w:val="0"/>
                <w:sz w:val="15"/>
                <w:szCs w:val="15"/>
              </w:rPr>
              <w:t>0</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240"/>
              <w:jc w:val="left"/>
              <w:rPr>
                <w:sz w:val="15"/>
                <w:szCs w:val="15"/>
              </w:rPr>
            </w:pPr>
            <w:r>
              <w:rPr>
                <w:color w:val="000000"/>
                <w:spacing w:val="0"/>
                <w:w w:val="100"/>
                <w:position w:val="0"/>
                <w:sz w:val="15"/>
                <w:szCs w:val="15"/>
              </w:rPr>
              <w:t>0</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-0,014</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w:t>
            </w:r>
          </w:p>
        </w:tc>
        <w:tc>
          <w:tcPr>
            <w:tcBorders>
              <w:top w:val="single" w:sz="4"/>
              <w:left w:val="single" w:sz="4"/>
              <w:righ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-0,014</w:t>
            </w:r>
          </w:p>
        </w:tc>
      </w:tr>
      <w:tr>
        <w:trPr>
          <w:trHeight w:val="347" w:hRule="exact"/>
        </w:trPr>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1-2/Фільтр(ІІ)</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220"/>
              <w:jc w:val="left"/>
              <w:rPr>
                <w:sz w:val="15"/>
                <w:szCs w:val="15"/>
              </w:rPr>
            </w:pPr>
            <w:r>
              <w:rPr>
                <w:color w:val="000000"/>
                <w:spacing w:val="0"/>
                <w:w w:val="100"/>
                <w:position w:val="0"/>
                <w:sz w:val="15"/>
                <w:szCs w:val="15"/>
              </w:rPr>
              <w:t>0</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240"/>
              <w:jc w:val="left"/>
              <w:rPr>
                <w:sz w:val="15"/>
                <w:szCs w:val="15"/>
              </w:rPr>
            </w:pPr>
            <w:r>
              <w:rPr>
                <w:color w:val="000000"/>
                <w:spacing w:val="0"/>
                <w:w w:val="100"/>
                <w:position w:val="0"/>
                <w:sz w:val="15"/>
                <w:szCs w:val="15"/>
              </w:rPr>
              <w:t>0</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-0,014</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-0,214</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-0,014</w:t>
            </w:r>
          </w:p>
        </w:tc>
        <w:tc>
          <w:tcPr>
            <w:tcBorders>
              <w:top w:val="single" w:sz="4"/>
              <w:left w:val="single" w:sz="4"/>
              <w:righ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-0,214</w:t>
            </w:r>
          </w:p>
        </w:tc>
      </w:tr>
      <w:tr>
        <w:trPr>
          <w:trHeight w:val="355" w:hRule="exact"/>
        </w:trPr>
        <w:tc>
          <w:tcPr>
            <w:tcBorders>
              <w:top w:val="single" w:sz="4"/>
              <w:left w:val="single" w:sz="4"/>
            </w:tcBorders>
            <w:shd w:val="clear" w:color="auto" w:fill="FFFFFF"/>
            <w:vAlign w:val="bottom"/>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2-3/ повітронагрі</w:t>
              <w:softHyphen/>
              <w:t>вач (III)</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220"/>
              <w:jc w:val="left"/>
              <w:rPr>
                <w:sz w:val="15"/>
                <w:szCs w:val="15"/>
              </w:rPr>
            </w:pPr>
            <w:r>
              <w:rPr>
                <w:color w:val="000000"/>
                <w:spacing w:val="0"/>
                <w:w w:val="100"/>
                <w:position w:val="0"/>
                <w:sz w:val="15"/>
                <w:szCs w:val="15"/>
              </w:rPr>
              <w:t>0</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240"/>
              <w:jc w:val="left"/>
              <w:rPr>
                <w:sz w:val="15"/>
                <w:szCs w:val="15"/>
              </w:rPr>
            </w:pPr>
            <w:r>
              <w:rPr>
                <w:color w:val="000000"/>
                <w:spacing w:val="0"/>
                <w:w w:val="100"/>
                <w:position w:val="0"/>
                <w:sz w:val="15"/>
                <w:szCs w:val="15"/>
              </w:rPr>
              <w:t>0</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-0,214</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- 0,264</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-0,214</w:t>
            </w:r>
          </w:p>
        </w:tc>
        <w:tc>
          <w:tcPr>
            <w:tcBorders>
              <w:top w:val="single" w:sz="4"/>
              <w:left w:val="single" w:sz="4"/>
              <w:righ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- 0,264</w:t>
            </w:r>
          </w:p>
        </w:tc>
      </w:tr>
      <w:tr>
        <w:trPr>
          <w:trHeight w:val="351" w:hRule="exact"/>
        </w:trPr>
        <w:tc>
          <w:tcPr>
            <w:tcBorders>
              <w:top w:val="single" w:sz="4"/>
              <w:left w:val="single" w:sz="4"/>
            </w:tcBorders>
            <w:shd w:val="clear" w:color="auto" w:fill="FFFFFF"/>
            <w:vAlign w:val="bottom"/>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3-4/повітроохо- лоджувач (IV)</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220"/>
              <w:jc w:val="left"/>
              <w:rPr>
                <w:sz w:val="14"/>
                <w:szCs w:val="14"/>
              </w:rPr>
            </w:pPr>
            <w:r>
              <w:rPr>
                <w:b/>
                <w:bCs/>
                <w:color w:val="000000"/>
                <w:spacing w:val="0"/>
                <w:w w:val="100"/>
                <w:position w:val="0"/>
                <w:sz w:val="14"/>
                <w:szCs w:val="14"/>
              </w:rPr>
              <w:t>0</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0,509</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center"/>
              <w:rPr>
                <w:sz w:val="14"/>
                <w:szCs w:val="14"/>
              </w:rPr>
            </w:pPr>
            <w:r>
              <w:rPr>
                <w:b/>
                <w:bCs/>
                <w:color w:val="000000"/>
                <w:spacing w:val="0"/>
                <w:w w:val="100"/>
                <w:position w:val="0"/>
                <w:sz w:val="14"/>
                <w:szCs w:val="14"/>
              </w:rPr>
              <w:t>0</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240"/>
              <w:jc w:val="left"/>
              <w:rPr>
                <w:sz w:val="14"/>
                <w:szCs w:val="14"/>
              </w:rPr>
            </w:pPr>
            <w:r>
              <w:rPr>
                <w:b/>
                <w:bCs/>
                <w:color w:val="000000"/>
                <w:spacing w:val="0"/>
                <w:w w:val="100"/>
                <w:position w:val="0"/>
                <w:sz w:val="14"/>
                <w:szCs w:val="14"/>
              </w:rPr>
              <w:t>0</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- 0,264</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center"/>
              <w:rPr>
                <w:sz w:val="14"/>
                <w:szCs w:val="14"/>
              </w:rPr>
            </w:pPr>
            <w:r>
              <w:rPr>
                <w:b/>
                <w:bCs/>
                <w:color w:val="000000"/>
                <w:spacing w:val="0"/>
                <w:w w:val="100"/>
                <w:position w:val="0"/>
                <w:sz w:val="14"/>
                <w:szCs w:val="14"/>
              </w:rPr>
              <w:t>- 0,602</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- 0,264</w:t>
            </w:r>
          </w:p>
        </w:tc>
        <w:tc>
          <w:tcPr>
            <w:tcBorders>
              <w:top w:val="single" w:sz="4"/>
              <w:left w:val="single" w:sz="4"/>
              <w:righ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-0,093</w:t>
            </w:r>
          </w:p>
        </w:tc>
      </w:tr>
      <w:tr>
        <w:trPr>
          <w:trHeight w:val="475" w:hRule="exact"/>
        </w:trPr>
        <w:tc>
          <w:tcPr>
            <w:tcBorders>
              <w:top w:val="single" w:sz="4"/>
              <w:left w:val="single" w:sz="4"/>
            </w:tcBorders>
            <w:shd w:val="clear" w:color="auto" w:fill="FFFFFF"/>
            <w:vAlign w:val="bottom"/>
          </w:tcPr>
          <w:p>
            <w:pPr>
              <w:pStyle w:val="Style29"/>
              <w:keepNext w:val="0"/>
              <w:keepLines w:val="0"/>
              <w:framePr w:w="6207" w:h="5397" w:hSpace="124" w:vSpace="343" w:wrap="notBeside" w:vAnchor="text" w:hAnchor="text" w:x="69" w:y="344"/>
              <w:widowControl w:val="0"/>
              <w:shd w:val="clear" w:color="auto" w:fill="auto"/>
              <w:bidi w:val="0"/>
              <w:spacing w:before="0" w:after="0" w:line="257" w:lineRule="auto"/>
              <w:ind w:left="0" w:right="0" w:firstLine="0"/>
              <w:jc w:val="left"/>
              <w:rPr>
                <w:sz w:val="14"/>
                <w:szCs w:val="14"/>
              </w:rPr>
            </w:pPr>
            <w:r>
              <w:rPr>
                <w:b/>
                <w:bCs/>
                <w:color w:val="000000"/>
                <w:spacing w:val="0"/>
                <w:w w:val="100"/>
                <w:position w:val="0"/>
                <w:sz w:val="14"/>
                <w:szCs w:val="14"/>
              </w:rPr>
              <w:t>4-5/повітроохо- лоджувач (IV)</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0,509</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1,307</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center"/>
              <w:rPr>
                <w:sz w:val="14"/>
                <w:szCs w:val="14"/>
              </w:rPr>
            </w:pPr>
            <w:r>
              <w:rPr>
                <w:b/>
                <w:bCs/>
                <w:color w:val="000000"/>
                <w:spacing w:val="0"/>
                <w:w w:val="100"/>
                <w:position w:val="0"/>
                <w:sz w:val="14"/>
                <w:szCs w:val="14"/>
              </w:rPr>
              <w:t>0</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0,216</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- 0,602</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center"/>
              <w:rPr>
                <w:sz w:val="14"/>
                <w:szCs w:val="14"/>
              </w:rPr>
            </w:pPr>
            <w:r>
              <w:rPr>
                <w:b/>
                <w:bCs/>
                <w:color w:val="000000"/>
                <w:spacing w:val="0"/>
                <w:w w:val="100"/>
                <w:position w:val="0"/>
                <w:sz w:val="14"/>
                <w:szCs w:val="14"/>
              </w:rPr>
              <w:t>- 0,596</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-0,093</w:t>
            </w:r>
          </w:p>
        </w:tc>
        <w:tc>
          <w:tcPr>
            <w:tcBorders>
              <w:top w:val="single" w:sz="4"/>
              <w:left w:val="single" w:sz="4"/>
              <w:righ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0,927</w:t>
            </w:r>
          </w:p>
        </w:tc>
      </w:tr>
      <w:tr>
        <w:trPr>
          <w:trHeight w:val="351" w:hRule="exact"/>
        </w:trPr>
        <w:tc>
          <w:tcPr>
            <w:tcBorders>
              <w:top w:val="single" w:sz="4"/>
              <w:left w:val="single" w:sz="4"/>
            </w:tcBorders>
            <w:shd w:val="clear" w:color="auto" w:fill="FFFFFF"/>
            <w:vAlign w:val="bottom"/>
          </w:tcPr>
          <w:p>
            <w:pPr>
              <w:pStyle w:val="Style29"/>
              <w:keepNext w:val="0"/>
              <w:keepLines w:val="0"/>
              <w:framePr w:w="6207" w:h="5397" w:hSpace="124" w:vSpace="343" w:wrap="notBeside" w:vAnchor="text" w:hAnchor="text" w:x="69" w:y="344"/>
              <w:widowControl w:val="0"/>
              <w:shd w:val="clear" w:color="auto" w:fill="auto"/>
              <w:bidi w:val="0"/>
              <w:spacing w:before="0" w:after="0" w:line="257" w:lineRule="auto"/>
              <w:ind w:left="0" w:right="0" w:firstLine="0"/>
              <w:jc w:val="left"/>
              <w:rPr>
                <w:sz w:val="14"/>
                <w:szCs w:val="14"/>
              </w:rPr>
            </w:pPr>
            <w:r>
              <w:rPr>
                <w:b/>
                <w:bCs/>
                <w:color w:val="000000"/>
                <w:spacing w:val="0"/>
                <w:w w:val="100"/>
                <w:position w:val="0"/>
                <w:sz w:val="14"/>
                <w:szCs w:val="14"/>
              </w:rPr>
              <w:t>5-б/каплевлов- лювач (V)</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1,307</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1,307</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0,216</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0,216</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- 0,596</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center"/>
              <w:rPr>
                <w:sz w:val="14"/>
                <w:szCs w:val="14"/>
              </w:rPr>
            </w:pPr>
            <w:r>
              <w:rPr>
                <w:b/>
                <w:bCs/>
                <w:color w:val="000000"/>
                <w:spacing w:val="0"/>
                <w:w w:val="100"/>
                <w:position w:val="0"/>
                <w:sz w:val="14"/>
                <w:szCs w:val="14"/>
              </w:rPr>
              <w:t>- 0,652</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0,927</w:t>
            </w:r>
          </w:p>
        </w:tc>
        <w:tc>
          <w:tcPr>
            <w:tcBorders>
              <w:top w:val="single" w:sz="4"/>
              <w:left w:val="single" w:sz="4"/>
              <w:righ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0,871</w:t>
            </w:r>
          </w:p>
        </w:tc>
      </w:tr>
      <w:tr>
        <w:trPr>
          <w:trHeight w:val="351" w:hRule="exact"/>
        </w:trPr>
        <w:tc>
          <w:tcPr>
            <w:tcBorders>
              <w:top w:val="single" w:sz="4"/>
              <w:left w:val="single" w:sz="4"/>
            </w:tcBorders>
            <w:shd w:val="clear" w:color="auto" w:fill="FFFFFF"/>
            <w:vAlign w:val="top"/>
          </w:tcPr>
          <w:p>
            <w:pPr>
              <w:pStyle w:val="Style29"/>
              <w:keepNext w:val="0"/>
              <w:keepLines w:val="0"/>
              <w:framePr w:w="6207" w:h="5397" w:hSpace="124" w:vSpace="343" w:wrap="notBeside" w:vAnchor="text" w:hAnchor="text" w:x="69" w:y="344"/>
              <w:widowControl w:val="0"/>
              <w:shd w:val="clear" w:color="auto" w:fill="auto"/>
              <w:bidi w:val="0"/>
              <w:spacing w:before="0" w:after="0" w:line="257" w:lineRule="auto"/>
              <w:ind w:left="0" w:right="0" w:firstLine="0"/>
              <w:jc w:val="left"/>
              <w:rPr>
                <w:sz w:val="14"/>
                <w:szCs w:val="14"/>
              </w:rPr>
            </w:pPr>
            <w:r>
              <w:rPr>
                <w:b/>
                <w:bCs/>
                <w:color w:val="000000"/>
                <w:spacing w:val="0"/>
                <w:w w:val="100"/>
                <w:position w:val="0"/>
                <w:sz w:val="14"/>
                <w:szCs w:val="14"/>
              </w:rPr>
              <w:t>6-7/повітронаг- рівач (VI)</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1,307</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0,511</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0,216</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0,216</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- 0,652</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center"/>
              <w:rPr>
                <w:sz w:val="14"/>
                <w:szCs w:val="14"/>
              </w:rPr>
            </w:pPr>
            <w:r>
              <w:rPr>
                <w:b/>
                <w:bCs/>
                <w:color w:val="000000"/>
                <w:spacing w:val="0"/>
                <w:w w:val="100"/>
                <w:position w:val="0"/>
                <w:sz w:val="14"/>
                <w:szCs w:val="14"/>
              </w:rPr>
              <w:t>- 0,673</w:t>
            </w:r>
          </w:p>
        </w:tc>
        <w:tc>
          <w:tcPr>
            <w:tcBorders>
              <w:top w:val="single" w:sz="4"/>
              <w:lef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0,871</w:t>
            </w:r>
          </w:p>
        </w:tc>
        <w:tc>
          <w:tcPr>
            <w:tcBorders>
              <w:top w:val="single" w:sz="4"/>
              <w:left w:val="single" w:sz="4"/>
              <w:righ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4"/>
                <w:szCs w:val="14"/>
              </w:rPr>
            </w:pPr>
            <w:r>
              <w:rPr>
                <w:b/>
                <w:bCs/>
                <w:color w:val="000000"/>
                <w:spacing w:val="0"/>
                <w:w w:val="100"/>
                <w:position w:val="0"/>
                <w:sz w:val="14"/>
                <w:szCs w:val="14"/>
              </w:rPr>
              <w:t>0,054</w:t>
            </w:r>
          </w:p>
        </w:tc>
      </w:tr>
      <w:tr>
        <w:trPr>
          <w:trHeight w:val="371" w:hRule="exact"/>
        </w:trPr>
        <w:tc>
          <w:tcPr>
            <w:tcBorders>
              <w:top w:val="single" w:sz="4"/>
              <w:left w:val="single" w:sz="4"/>
              <w:bottom w:val="single" w:sz="4"/>
            </w:tcBorders>
            <w:shd w:val="clear" w:color="auto" w:fill="FFFFFF"/>
            <w:vAlign w:val="bottom"/>
          </w:tcPr>
          <w:p>
            <w:pPr>
              <w:pStyle w:val="Style29"/>
              <w:keepNext w:val="0"/>
              <w:keepLines w:val="0"/>
              <w:framePr w:w="6207" w:h="5397" w:hSpace="124" w:vSpace="343" w:wrap="notBeside" w:vAnchor="text" w:hAnchor="text" w:x="69" w:y="344"/>
              <w:widowControl w:val="0"/>
              <w:shd w:val="clear" w:color="auto" w:fill="auto"/>
              <w:bidi w:val="0"/>
              <w:spacing w:before="0" w:after="0" w:line="262" w:lineRule="auto"/>
              <w:ind w:left="0" w:right="0" w:firstLine="0"/>
              <w:jc w:val="left"/>
              <w:rPr>
                <w:sz w:val="15"/>
                <w:szCs w:val="15"/>
              </w:rPr>
            </w:pPr>
            <w:r>
              <w:rPr>
                <w:color w:val="000000"/>
                <w:spacing w:val="0"/>
                <w:w w:val="100"/>
                <w:position w:val="0"/>
                <w:sz w:val="15"/>
                <w:szCs w:val="15"/>
              </w:rPr>
              <w:t>7-8/Конфузор (VII)</w:t>
            </w:r>
          </w:p>
        </w:tc>
        <w:tc>
          <w:tcPr>
            <w:tcBorders>
              <w:top w:val="single" w:sz="4"/>
              <w:left w:val="single" w:sz="4"/>
              <w:bottom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0,511</w:t>
            </w:r>
          </w:p>
        </w:tc>
        <w:tc>
          <w:tcPr>
            <w:tcBorders>
              <w:top w:val="single" w:sz="4"/>
              <w:left w:val="single" w:sz="4"/>
              <w:bottom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0,511</w:t>
            </w:r>
          </w:p>
        </w:tc>
        <w:tc>
          <w:tcPr>
            <w:tcBorders>
              <w:top w:val="single" w:sz="4"/>
              <w:left w:val="single" w:sz="4"/>
              <w:bottom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0,216</w:t>
            </w:r>
          </w:p>
        </w:tc>
        <w:tc>
          <w:tcPr>
            <w:tcBorders>
              <w:top w:val="single" w:sz="4"/>
              <w:left w:val="single" w:sz="4"/>
              <w:bottom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0,216</w:t>
            </w:r>
          </w:p>
        </w:tc>
        <w:tc>
          <w:tcPr>
            <w:tcBorders>
              <w:top w:val="single" w:sz="4"/>
              <w:left w:val="single" w:sz="4"/>
              <w:bottom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- 0,673</w:t>
            </w:r>
          </w:p>
        </w:tc>
        <w:tc>
          <w:tcPr>
            <w:tcBorders>
              <w:top w:val="single" w:sz="4"/>
              <w:left w:val="single" w:sz="4"/>
              <w:bottom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-0,712</w:t>
            </w:r>
          </w:p>
        </w:tc>
        <w:tc>
          <w:tcPr>
            <w:tcBorders>
              <w:top w:val="single" w:sz="4"/>
              <w:left w:val="single" w:sz="4"/>
              <w:bottom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0,054</w:t>
            </w:r>
          </w:p>
        </w:tc>
        <w:tc>
          <w:tcPr>
            <w:tcBorders>
              <w:top w:val="single" w:sz="4"/>
              <w:left w:val="single" w:sz="4"/>
              <w:bottom w:val="single" w:sz="4"/>
              <w:right w:val="single" w:sz="4"/>
            </w:tcBorders>
            <w:shd w:val="clear" w:color="auto" w:fill="FFFFFF"/>
            <w:vAlign w:val="center"/>
          </w:tcPr>
          <w:p>
            <w:pPr>
              <w:pStyle w:val="Style29"/>
              <w:keepNext w:val="0"/>
              <w:keepLines w:val="0"/>
              <w:framePr w:w="6207" w:h="5397" w:hSpace="124" w:vSpace="343" w:wrap="notBeside" w:vAnchor="text" w:hAnchor="text" w:x="69" w:y="344"/>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0,015</w:t>
            </w:r>
          </w:p>
        </w:tc>
      </w:tr>
    </w:tbl>
    <w:p>
      <w:pPr>
        <w:pStyle w:val="Style26"/>
        <w:keepNext w:val="0"/>
        <w:keepLines w:val="0"/>
        <w:framePr w:w="698" w:h="191" w:hSpace="68" w:wrap="notBeside" w:vAnchor="text" w:hAnchor="text" w:x="5701" w:y="1"/>
        <w:widowControl w:val="0"/>
        <w:shd w:val="clear" w:color="auto" w:fill="auto"/>
        <w:bidi w:val="0"/>
        <w:spacing w:before="0" w:after="0" w:line="240" w:lineRule="auto"/>
        <w:ind w:left="0" w:right="0" w:firstLine="0"/>
        <w:jc w:val="right"/>
      </w:pPr>
      <w:r>
        <w:rPr>
          <w:color w:val="000000"/>
          <w:spacing w:val="0"/>
          <w:w w:val="100"/>
          <w:position w:val="0"/>
          <w:u w:val="none"/>
        </w:rPr>
        <w:t>Таблиця 2</w:t>
      </w:r>
    </w:p>
    <w:p>
      <w:pPr>
        <w:pStyle w:val="Style26"/>
        <w:keepNext w:val="0"/>
        <w:keepLines w:val="0"/>
        <w:framePr w:w="3267" w:h="211" w:hSpace="68" w:wrap="notBeside" w:vAnchor="text" w:hAnchor="text" w:x="1836" w:y="176"/>
        <w:widowControl w:val="0"/>
        <w:shd w:val="clear" w:color="auto" w:fill="auto"/>
        <w:bidi w:val="0"/>
        <w:spacing w:before="0" w:after="0" w:line="240" w:lineRule="auto"/>
        <w:ind w:left="0" w:right="0" w:firstLine="0"/>
        <w:jc w:val="left"/>
      </w:pPr>
      <w:r>
        <w:rPr>
          <w:color w:val="000000"/>
          <w:spacing w:val="0"/>
          <w:w w:val="100"/>
          <w:position w:val="0"/>
        </w:rPr>
        <w:t>Результати розрахунків деструкції ексергії в СКП</w:t>
      </w:r>
    </w:p>
    <w:p>
      <w:pPr>
        <w:widowControl w:val="0"/>
        <w:spacing w:line="1" w:lineRule="exact"/>
      </w:pPr>
      <w:r>
        <w:br w:type="page"/>
      </w:r>
    </w:p>
    <w:p>
      <w:pPr>
        <w:pStyle w:val="Style26"/>
        <w:keepNext w:val="0"/>
        <w:keepLines w:val="0"/>
        <w:widowControl w:val="0"/>
        <w:shd w:val="clear" w:color="auto" w:fill="auto"/>
        <w:bidi w:val="0"/>
        <w:spacing w:before="0" w:after="0" w:line="240" w:lineRule="auto"/>
        <w:ind w:left="4771" w:right="0" w:firstLine="0"/>
        <w:jc w:val="left"/>
      </w:pPr>
      <w:r>
        <w:rPr>
          <w:color w:val="000000"/>
          <w:spacing w:val="0"/>
          <w:w w:val="100"/>
          <w:position w:val="0"/>
        </w:rPr>
        <w:t>Продовження таблиці 2</w:t>
      </w:r>
    </w:p>
    <w:tbl>
      <w:tblPr>
        <w:tblOverlap w:val="never"/>
        <w:jc w:val="center"/>
        <w:tblLayout w:type="fixed"/>
      </w:tblPr>
      <w:tblGrid>
        <w:gridCol w:w="1330"/>
        <w:gridCol w:w="557"/>
        <w:gridCol w:w="600"/>
        <w:gridCol w:w="590"/>
        <w:gridCol w:w="586"/>
        <w:gridCol w:w="648"/>
        <w:gridCol w:w="706"/>
        <w:gridCol w:w="590"/>
        <w:gridCol w:w="605"/>
      </w:tblGrid>
      <w:tr>
        <w:trPr>
          <w:trHeight w:val="418" w:hRule="exact"/>
        </w:trPr>
        <w:tc>
          <w:tcPr>
            <w:tcBorders>
              <w:top w:val="single" w:sz="4"/>
              <w:left w:val="single" w:sz="4"/>
            </w:tcBorders>
            <w:shd w:val="clear" w:color="auto" w:fill="FFFFFF"/>
            <w:vAlign w:val="bottom"/>
          </w:tcPr>
          <w:p>
            <w:pPr>
              <w:pStyle w:val="Style29"/>
              <w:keepNext w:val="0"/>
              <w:keepLines w:val="0"/>
              <w:widowControl w:val="0"/>
              <w:shd w:val="clear" w:color="auto" w:fill="auto"/>
              <w:bidi w:val="0"/>
              <w:spacing w:before="0" w:after="0" w:line="262" w:lineRule="auto"/>
              <w:ind w:left="0" w:right="0" w:firstLine="0"/>
              <w:jc w:val="left"/>
              <w:rPr>
                <w:sz w:val="15"/>
                <w:szCs w:val="15"/>
              </w:rPr>
            </w:pPr>
            <w:r>
              <w:rPr>
                <w:color w:val="000000"/>
                <w:spacing w:val="0"/>
                <w:w w:val="100"/>
                <w:position w:val="0"/>
                <w:sz w:val="15"/>
                <w:szCs w:val="15"/>
              </w:rPr>
              <w:t>8-9/вентилятор (VIII)</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0,511</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0,452</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0,216</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0,216</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-0,712</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0,142</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0,015</w:t>
            </w:r>
          </w:p>
        </w:tc>
        <w:tc>
          <w:tcPr>
            <w:tcBorders>
              <w:top w:val="single" w:sz="4"/>
              <w:left w:val="single" w:sz="4"/>
              <w:righ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0,810</w:t>
            </w:r>
          </w:p>
        </w:tc>
      </w:tr>
      <w:tr>
        <w:trPr>
          <w:trHeight w:val="475" w:hRule="exact"/>
        </w:trPr>
        <w:tc>
          <w:tcPr>
            <w:tcBorders>
              <w:top w:val="single" w:sz="4"/>
              <w:left w:val="single" w:sz="4"/>
            </w:tcBorders>
            <w:shd w:val="clear" w:color="auto" w:fill="FFFFFF"/>
            <w:vAlign w:val="bottom"/>
          </w:tcPr>
          <w:p>
            <w:pPr>
              <w:pStyle w:val="Style29"/>
              <w:keepNext w:val="0"/>
              <w:keepLines w:val="0"/>
              <w:widowControl w:val="0"/>
              <w:shd w:val="clear" w:color="auto" w:fill="auto"/>
              <w:bidi w:val="0"/>
              <w:spacing w:before="0" w:after="0" w:line="266" w:lineRule="auto"/>
              <w:ind w:left="0" w:right="0" w:firstLine="0"/>
              <w:jc w:val="left"/>
              <w:rPr>
                <w:sz w:val="15"/>
                <w:szCs w:val="15"/>
              </w:rPr>
            </w:pPr>
            <w:r>
              <w:rPr>
                <w:color w:val="000000"/>
                <w:spacing w:val="0"/>
                <w:w w:val="100"/>
                <w:position w:val="0"/>
                <w:sz w:val="15"/>
                <w:szCs w:val="15"/>
              </w:rPr>
              <w:t>9-10/дифузор (IX)</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0,452</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0,452</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0,216</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0,216</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0,142</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0,147</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0,810</w:t>
            </w:r>
          </w:p>
        </w:tc>
        <w:tc>
          <w:tcPr>
            <w:tcBorders>
              <w:top w:val="single" w:sz="4"/>
              <w:left w:val="single" w:sz="4"/>
              <w:righ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0,815</w:t>
            </w:r>
          </w:p>
        </w:tc>
      </w:tr>
      <w:tr>
        <w:trPr>
          <w:trHeight w:val="470" w:hRule="exact"/>
        </w:trPr>
        <w:tc>
          <w:tcPr>
            <w:tcBorders>
              <w:top w:val="single" w:sz="4"/>
              <w:left w:val="single" w:sz="4"/>
            </w:tcBorders>
            <w:shd w:val="clear" w:color="auto" w:fill="FFFFFF"/>
            <w:vAlign w:val="bottom"/>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11-12/шумопо- глинач(X)</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0,452</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0,452</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0,216</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0,216</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0,147</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0,094</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0,815</w:t>
            </w:r>
          </w:p>
        </w:tc>
        <w:tc>
          <w:tcPr>
            <w:tcBorders>
              <w:top w:val="single" w:sz="4"/>
              <w:left w:val="single" w:sz="4"/>
              <w:righ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0,762</w:t>
            </w:r>
          </w:p>
        </w:tc>
      </w:tr>
      <w:tr>
        <w:trPr>
          <w:trHeight w:val="475" w:hRule="exact"/>
        </w:trPr>
        <w:tc>
          <w:tcPr>
            <w:tcBorders>
              <w:top w:val="single" w:sz="4"/>
              <w:left w:val="single" w:sz="4"/>
            </w:tcBorders>
            <w:shd w:val="clear" w:color="auto" w:fill="FFFFFF"/>
            <w:vAlign w:val="bottom"/>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12-13/парозволо- жувач (XI)</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0,452</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0,452</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0,216</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0,216</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0,094</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0,100</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0,762</w:t>
            </w:r>
          </w:p>
        </w:tc>
        <w:tc>
          <w:tcPr>
            <w:tcBorders>
              <w:top w:val="single" w:sz="4"/>
              <w:left w:val="single" w:sz="4"/>
              <w:righ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0,768</w:t>
            </w:r>
          </w:p>
        </w:tc>
      </w:tr>
      <w:tr>
        <w:trPr>
          <w:trHeight w:val="470" w:hRule="exact"/>
        </w:trPr>
        <w:tc>
          <w:tcPr>
            <w:tcBorders>
              <w:top w:val="single" w:sz="4"/>
              <w:left w:val="single" w:sz="4"/>
            </w:tcBorders>
            <w:shd w:val="clear" w:color="auto" w:fill="FFFFFF"/>
            <w:vAlign w:val="bottom"/>
          </w:tcPr>
          <w:p>
            <w:pPr>
              <w:pStyle w:val="Style29"/>
              <w:keepNext w:val="0"/>
              <w:keepLines w:val="0"/>
              <w:widowControl w:val="0"/>
              <w:shd w:val="clear" w:color="auto" w:fill="auto"/>
              <w:bidi w:val="0"/>
              <w:spacing w:before="0" w:after="0" w:line="233" w:lineRule="auto"/>
              <w:ind w:left="0" w:right="0" w:firstLine="0"/>
              <w:jc w:val="left"/>
              <w:rPr>
                <w:sz w:val="15"/>
                <w:szCs w:val="15"/>
              </w:rPr>
            </w:pPr>
            <w:r>
              <w:rPr>
                <w:color w:val="000000"/>
                <w:spacing w:val="0"/>
                <w:w w:val="100"/>
                <w:position w:val="0"/>
                <w:sz w:val="15"/>
                <w:szCs w:val="15"/>
              </w:rPr>
              <w:t>13-14/припливна решітка (XII)</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0,452</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0,452</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0,216</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0,216</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0,100</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0,023</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0,768</w:t>
            </w:r>
          </w:p>
        </w:tc>
        <w:tc>
          <w:tcPr>
            <w:tcBorders>
              <w:top w:val="single" w:sz="4"/>
              <w:left w:val="single" w:sz="4"/>
              <w:righ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0,691</w:t>
            </w:r>
          </w:p>
        </w:tc>
      </w:tr>
      <w:tr>
        <w:trPr>
          <w:trHeight w:val="475" w:hRule="exact"/>
        </w:trPr>
        <w:tc>
          <w:tcPr>
            <w:tcBorders>
              <w:top w:val="single" w:sz="4"/>
              <w:left w:val="single" w:sz="4"/>
            </w:tcBorders>
            <w:shd w:val="clear" w:color="auto" w:fill="FFFFFF"/>
            <w:vAlign w:val="bottom"/>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14-15/робоча зона (XIII)</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0,452</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0,144</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0,216</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0,020</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0,023</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0,000</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0,691</w:t>
            </w:r>
          </w:p>
        </w:tc>
        <w:tc>
          <w:tcPr>
            <w:tcBorders>
              <w:top w:val="single" w:sz="4"/>
              <w:left w:val="single" w:sz="4"/>
              <w:righ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0,164</w:t>
            </w:r>
          </w:p>
        </w:tc>
      </w:tr>
      <w:tr>
        <w:trPr>
          <w:trHeight w:val="475" w:hRule="exact"/>
        </w:trPr>
        <w:tc>
          <w:tcPr>
            <w:tcBorders>
              <w:top w:val="single" w:sz="4"/>
              <w:left w:val="single" w:sz="4"/>
            </w:tcBorders>
            <w:shd w:val="clear" w:color="auto" w:fill="FFFFFF"/>
            <w:vAlign w:val="bottom"/>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15-16/решітка на ви-далення(ХІУ)</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0,144</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0,101</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0,020</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0,007</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0,000</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-0,151</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0,164</w:t>
            </w:r>
          </w:p>
        </w:tc>
        <w:tc>
          <w:tcPr>
            <w:tcBorders>
              <w:top w:val="single" w:sz="4"/>
              <w:left w:val="single" w:sz="4"/>
              <w:righ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-0,043</w:t>
            </w:r>
          </w:p>
        </w:tc>
      </w:tr>
      <w:tr>
        <w:trPr>
          <w:trHeight w:val="461" w:hRule="exact"/>
        </w:trPr>
        <w:tc>
          <w:tcPr>
            <w:tcBorders>
              <w:top w:val="single" w:sz="4"/>
              <w:left w:val="single" w:sz="4"/>
            </w:tcBorders>
            <w:shd w:val="clear" w:color="auto" w:fill="FFFFFF"/>
            <w:vAlign w:val="bottom"/>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16-17/шумопог- линач (XV)</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0,101</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0,101</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0,007</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0,007</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-0,151</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140"/>
              <w:jc w:val="left"/>
              <w:rPr>
                <w:sz w:val="15"/>
                <w:szCs w:val="15"/>
              </w:rPr>
            </w:pPr>
            <w:r>
              <w:rPr>
                <w:color w:val="000000"/>
                <w:spacing w:val="0"/>
                <w:w w:val="100"/>
                <w:position w:val="0"/>
                <w:sz w:val="15"/>
                <w:szCs w:val="15"/>
              </w:rPr>
              <w:t>-0,245</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-0,043</w:t>
            </w:r>
          </w:p>
        </w:tc>
        <w:tc>
          <w:tcPr>
            <w:tcBorders>
              <w:top w:val="single" w:sz="4"/>
              <w:left w:val="single" w:sz="4"/>
              <w:righ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-0,137</w:t>
            </w:r>
          </w:p>
        </w:tc>
      </w:tr>
      <w:tr>
        <w:trPr>
          <w:trHeight w:val="466" w:hRule="exact"/>
        </w:trPr>
        <w:tc>
          <w:tcPr>
            <w:tcBorders>
              <w:top w:val="single" w:sz="4"/>
              <w:left w:val="single" w:sz="4"/>
            </w:tcBorders>
            <w:shd w:val="clear" w:color="auto" w:fill="FFFFFF"/>
            <w:vAlign w:val="bottom"/>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17-18/конфузор (XVI)</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0,101</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0,101</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0,007</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0,007</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-0,245</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140"/>
              <w:jc w:val="left"/>
              <w:rPr>
                <w:sz w:val="15"/>
                <w:szCs w:val="15"/>
              </w:rPr>
            </w:pPr>
            <w:r>
              <w:rPr>
                <w:color w:val="000000"/>
                <w:spacing w:val="0"/>
                <w:w w:val="100"/>
                <w:position w:val="0"/>
                <w:sz w:val="15"/>
                <w:szCs w:val="15"/>
              </w:rPr>
              <w:t>-0,284</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-0,137</w:t>
            </w:r>
          </w:p>
        </w:tc>
        <w:tc>
          <w:tcPr>
            <w:tcBorders>
              <w:top w:val="single" w:sz="4"/>
              <w:left w:val="single" w:sz="4"/>
              <w:righ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-0,176</w:t>
            </w:r>
          </w:p>
        </w:tc>
      </w:tr>
      <w:tr>
        <w:trPr>
          <w:trHeight w:val="480" w:hRule="exact"/>
        </w:trPr>
        <w:tc>
          <w:tcPr>
            <w:tcBorders>
              <w:top w:val="single" w:sz="4"/>
              <w:left w:val="single" w:sz="4"/>
            </w:tcBorders>
            <w:shd w:val="clear" w:color="auto" w:fill="FFFFFF"/>
            <w:vAlign w:val="top"/>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18-19/Вентилятор (XVII)</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0,101</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0,076</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0,007</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0,007</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-0,284</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0,343</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-0,176</w:t>
            </w:r>
          </w:p>
        </w:tc>
        <w:tc>
          <w:tcPr>
            <w:tcBorders>
              <w:top w:val="single" w:sz="4"/>
              <w:left w:val="single" w:sz="4"/>
              <w:righ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0,426</w:t>
            </w:r>
          </w:p>
        </w:tc>
      </w:tr>
      <w:tr>
        <w:trPr>
          <w:trHeight w:val="466" w:hRule="exact"/>
        </w:trPr>
        <w:tc>
          <w:tcPr>
            <w:tcBorders>
              <w:top w:val="single" w:sz="4"/>
              <w:left w:val="single" w:sz="4"/>
            </w:tcBorders>
            <w:shd w:val="clear" w:color="auto" w:fill="FFFFFF"/>
            <w:vAlign w:val="bottom"/>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19-20/конфузор (XVIII)</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0,076</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0,076</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0,007</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0,007</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0,343</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0,348</w:t>
            </w:r>
          </w:p>
        </w:tc>
        <w:tc>
          <w:tcPr>
            <w:tcBorders>
              <w:top w:val="single" w:sz="4"/>
              <w:lef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0,426</w:t>
            </w:r>
          </w:p>
        </w:tc>
        <w:tc>
          <w:tcPr>
            <w:tcBorders>
              <w:top w:val="single" w:sz="4"/>
              <w:left w:val="single" w:sz="4"/>
              <w:righ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0,431</w:t>
            </w:r>
          </w:p>
        </w:tc>
      </w:tr>
      <w:tr>
        <w:trPr>
          <w:trHeight w:val="475" w:hRule="exact"/>
        </w:trPr>
        <w:tc>
          <w:tcPr>
            <w:tcBorders>
              <w:top w:val="single" w:sz="4"/>
              <w:left w:val="single" w:sz="4"/>
              <w:bottom w:val="single" w:sz="4"/>
            </w:tcBorders>
            <w:shd w:val="clear" w:color="auto" w:fill="FFFFFF"/>
            <w:vAlign w:val="bottom"/>
          </w:tcPr>
          <w:p>
            <w:pPr>
              <w:pStyle w:val="Style29"/>
              <w:keepNext w:val="0"/>
              <w:keepLines w:val="0"/>
              <w:widowControl w:val="0"/>
              <w:shd w:val="clear" w:color="auto" w:fill="auto"/>
              <w:bidi w:val="0"/>
              <w:spacing w:before="0" w:after="0" w:line="233" w:lineRule="auto"/>
              <w:ind w:left="0" w:right="0" w:firstLine="0"/>
              <w:jc w:val="left"/>
              <w:rPr>
                <w:sz w:val="15"/>
                <w:szCs w:val="15"/>
              </w:rPr>
            </w:pPr>
            <w:r>
              <w:rPr>
                <w:color w:val="000000"/>
                <w:spacing w:val="0"/>
                <w:w w:val="100"/>
                <w:position w:val="0"/>
                <w:sz w:val="15"/>
                <w:szCs w:val="15"/>
              </w:rPr>
              <w:t>20-21/викид повітря зовні</w:t>
            </w:r>
          </w:p>
        </w:tc>
        <w:tc>
          <w:tcPr>
            <w:tcBorders>
              <w:top w:val="single" w:sz="4"/>
              <w:left w:val="single" w:sz="4"/>
              <w:bottom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0,076</w:t>
            </w:r>
          </w:p>
        </w:tc>
        <w:tc>
          <w:tcPr>
            <w:tcBorders>
              <w:top w:val="single" w:sz="4"/>
              <w:left w:val="single" w:sz="4"/>
              <w:bottom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0,076</w:t>
            </w:r>
          </w:p>
        </w:tc>
        <w:tc>
          <w:tcPr>
            <w:tcBorders>
              <w:top w:val="single" w:sz="4"/>
              <w:left w:val="single" w:sz="4"/>
              <w:bottom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0,007</w:t>
            </w:r>
          </w:p>
        </w:tc>
        <w:tc>
          <w:tcPr>
            <w:tcBorders>
              <w:top w:val="single" w:sz="4"/>
              <w:left w:val="single" w:sz="4"/>
              <w:bottom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0,007</w:t>
            </w:r>
          </w:p>
        </w:tc>
        <w:tc>
          <w:tcPr>
            <w:tcBorders>
              <w:top w:val="single" w:sz="4"/>
              <w:left w:val="single" w:sz="4"/>
              <w:bottom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0,348</w:t>
            </w:r>
          </w:p>
        </w:tc>
        <w:tc>
          <w:tcPr>
            <w:tcBorders>
              <w:top w:val="single" w:sz="4"/>
              <w:left w:val="single" w:sz="4"/>
              <w:bottom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center"/>
              <w:rPr>
                <w:sz w:val="15"/>
                <w:szCs w:val="15"/>
              </w:rPr>
            </w:pPr>
            <w:r>
              <w:rPr>
                <w:color w:val="000000"/>
                <w:spacing w:val="0"/>
                <w:w w:val="100"/>
                <w:position w:val="0"/>
                <w:sz w:val="15"/>
                <w:szCs w:val="15"/>
              </w:rPr>
              <w:t>0,349</w:t>
            </w:r>
          </w:p>
        </w:tc>
        <w:tc>
          <w:tcPr>
            <w:tcBorders>
              <w:top w:val="single" w:sz="4"/>
              <w:left w:val="single" w:sz="4"/>
              <w:bottom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0,431</w:t>
            </w:r>
          </w:p>
        </w:tc>
        <w:tc>
          <w:tcPr>
            <w:tcBorders>
              <w:top w:val="single" w:sz="4"/>
              <w:left w:val="single" w:sz="4"/>
              <w:bottom w:val="single" w:sz="4"/>
              <w:right w:val="single" w:sz="4"/>
            </w:tcBorders>
            <w:shd w:val="clear" w:color="auto" w:fill="FFFFFF"/>
            <w:vAlign w:val="center"/>
          </w:tcPr>
          <w:p>
            <w:pPr>
              <w:pStyle w:val="Style29"/>
              <w:keepNext w:val="0"/>
              <w:keepLines w:val="0"/>
              <w:widowControl w:val="0"/>
              <w:shd w:val="clear" w:color="auto" w:fill="auto"/>
              <w:bidi w:val="0"/>
              <w:spacing w:before="0" w:after="0" w:line="240" w:lineRule="auto"/>
              <w:ind w:left="0" w:right="0" w:firstLine="0"/>
              <w:jc w:val="left"/>
              <w:rPr>
                <w:sz w:val="15"/>
                <w:szCs w:val="15"/>
              </w:rPr>
            </w:pPr>
            <w:r>
              <w:rPr>
                <w:color w:val="000000"/>
                <w:spacing w:val="0"/>
                <w:w w:val="100"/>
                <w:position w:val="0"/>
                <w:sz w:val="15"/>
                <w:szCs w:val="15"/>
              </w:rPr>
              <w:t>0,431</w:t>
            </w:r>
          </w:p>
        </w:tc>
      </w:tr>
    </w:tbl>
    <w:p>
      <w:pPr>
        <w:widowControl w:val="0"/>
        <w:spacing w:after="199" w:line="1" w:lineRule="exact"/>
      </w:pPr>
    </w:p>
    <w:p>
      <w:pPr>
        <w:pStyle w:val="Style8"/>
        <w:keepNext w:val="0"/>
        <w:keepLines w:val="0"/>
        <w:widowControl w:val="0"/>
        <w:shd w:val="clear" w:color="auto" w:fill="auto"/>
        <w:bidi w:val="0"/>
        <w:spacing w:before="0" w:after="0" w:line="240" w:lineRule="auto"/>
        <w:ind w:left="0" w:right="0" w:firstLine="0"/>
        <w:jc w:val="both"/>
      </w:pPr>
      <w:r>
        <w:rPr>
          <w:b/>
          <w:bCs/>
          <w:color w:val="000000"/>
          <w:spacing w:val="0"/>
          <w:w w:val="100"/>
          <w:position w:val="0"/>
        </w:rPr>
        <w:t xml:space="preserve">Висновки. </w:t>
      </w:r>
      <w:r>
        <w:rPr>
          <w:color w:val="000000"/>
          <w:spacing w:val="0"/>
          <w:w w:val="100"/>
          <w:position w:val="0"/>
        </w:rPr>
        <w:t>Представлена в роботі діаграма складових потоків ексергії вологого повітря в СКП надає можливість візуальної оцінки деструкції ексергії повітря в елементах системи та в приміщенні за питомими та абсолютними значеннями ексергії вологого повітря, відображає плинні значення складових та сумарної ексергії вологого повітря в елементах та в системі в цілому, надає можливість візуальної уяви та коректної чисельної оцінки деструкції складових ексергії вологого повітря в СКП, визначення загальних та поелементних витрат та втрат всіх видів ексергії вологого повітря, що мають місце в СКП.</w:t>
      </w:r>
    </w:p>
    <w:p>
      <w:pPr>
        <w:pStyle w:val="Style8"/>
        <w:keepNext w:val="0"/>
        <w:keepLines w:val="0"/>
        <w:widowControl w:val="0"/>
        <w:shd w:val="clear" w:color="auto" w:fill="auto"/>
        <w:bidi w:val="0"/>
        <w:spacing w:before="0" w:after="0" w:line="240" w:lineRule="auto"/>
        <w:ind w:left="0" w:right="0" w:firstLine="480"/>
        <w:jc w:val="both"/>
      </w:pPr>
      <w:r>
        <w:rPr>
          <w:color w:val="000000"/>
          <w:spacing w:val="0"/>
          <w:w w:val="100"/>
          <w:position w:val="0"/>
        </w:rPr>
        <w:t>За допомогою описаної діаграми стає можливим виділити корисні та витрачені значення деструкції ексергії в СКП та коректно обчислити на цій основі показники ексергетичної ефективності кожного елемента та системи в цілому.</w:t>
      </w:r>
    </w:p>
    <w:p>
      <w:pPr>
        <w:pStyle w:val="Style8"/>
        <w:keepNext w:val="0"/>
        <w:keepLines w:val="0"/>
        <w:widowControl w:val="0"/>
        <w:shd w:val="clear" w:color="auto" w:fill="auto"/>
        <w:bidi w:val="0"/>
        <w:spacing w:before="0" w:after="0" w:line="240" w:lineRule="auto"/>
        <w:ind w:left="0" w:right="0" w:firstLine="480"/>
        <w:jc w:val="both"/>
      </w:pPr>
      <w:r>
        <w:rPr>
          <w:color w:val="000000"/>
          <w:spacing w:val="0"/>
          <w:w w:val="100"/>
          <w:position w:val="0"/>
        </w:rPr>
        <w:t xml:space="preserve">В результаті досліджень вперше показано представлення перетворювань складових ексергії вологого повітря в СКП у вигляді потокової діаграми, а також можливості та переваги потокової діаграми складових ексергії вологого повітря в порівнянні з існуючими діаграмами </w:t>
      </w:r>
      <w:r>
        <w:rPr>
          <w:color w:val="000000"/>
          <w:spacing w:val="0"/>
          <w:w w:val="100"/>
          <w:position w:val="0"/>
        </w:rPr>
        <w:t xml:space="preserve">Грассмана </w:t>
      </w:r>
      <w:r>
        <w:rPr>
          <w:color w:val="000000"/>
          <w:spacing w:val="0"/>
          <w:w w:val="100"/>
          <w:position w:val="0"/>
        </w:rPr>
        <w:t xml:space="preserve">та сумісними </w:t>
      </w:r>
      <w:r>
        <w:rPr>
          <w:color w:val="000000"/>
          <w:spacing w:val="0"/>
          <w:w w:val="100"/>
          <w:position w:val="0"/>
        </w:rPr>
        <w:t>діаграмами для СКП. Результати досліджень мають вагоме методологічне значення щодо оцінки показників енергоощадності систем кондиціонування повітря.</w:t>
      </w:r>
    </w:p>
    <w:p>
      <w:pPr>
        <w:pStyle w:val="Style8"/>
        <w:keepNext w:val="0"/>
        <w:keepLines w:val="0"/>
        <w:widowControl w:val="0"/>
        <w:shd w:val="clear" w:color="auto" w:fill="auto"/>
        <w:bidi w:val="0"/>
        <w:spacing w:before="0" w:after="220" w:line="240" w:lineRule="auto"/>
        <w:ind w:left="0" w:right="0" w:firstLine="480"/>
        <w:jc w:val="both"/>
      </w:pPr>
      <w:r>
        <w:rPr>
          <w:color w:val="000000"/>
          <w:spacing w:val="0"/>
          <w:w w:val="100"/>
          <w:position w:val="0"/>
        </w:rPr>
        <w:t>Представлення ексергетичних перетворень складових потоків ексергії вологого повітря в СКП у вигляді потокової діаграми надає можливість удосконалення ексергетичного аналізу СКП в візуалізації перетворень складових ексергії вологого повітря, визначенні та підрахунку їх деструкції та втрат, відокремлення для елементів СКП та системи корисної та витратної ексергії для розрахунку показників енергоощадності систем.</w:t>
      </w:r>
    </w:p>
    <w:p>
      <w:pPr>
        <w:pStyle w:val="Style8"/>
        <w:keepNext w:val="0"/>
        <w:keepLines w:val="0"/>
        <w:widowControl w:val="0"/>
        <w:shd w:val="clear" w:color="auto" w:fill="auto"/>
        <w:bidi w:val="0"/>
        <w:spacing w:before="0" w:after="0" w:line="221" w:lineRule="auto"/>
        <w:ind w:left="0" w:right="0" w:firstLine="0"/>
        <w:jc w:val="center"/>
      </w:pPr>
      <w:r>
        <w:rPr>
          <w:b/>
          <w:bCs/>
          <w:color w:val="000000"/>
          <w:spacing w:val="0"/>
          <w:w w:val="100"/>
          <w:position w:val="0"/>
        </w:rPr>
        <w:t>Література</w:t>
      </w:r>
    </w:p>
    <w:p>
      <w:pPr>
        <w:pStyle w:val="Style17"/>
        <w:keepNext w:val="0"/>
        <w:keepLines w:val="0"/>
        <w:widowControl w:val="0"/>
        <w:numPr>
          <w:ilvl w:val="0"/>
          <w:numId w:val="1"/>
        </w:numPr>
        <w:shd w:val="clear" w:color="auto" w:fill="auto"/>
        <w:tabs>
          <w:tab w:pos="606" w:val="left"/>
        </w:tabs>
        <w:bidi w:val="0"/>
        <w:spacing w:before="0" w:after="0" w:line="240" w:lineRule="auto"/>
        <w:ind w:left="0" w:right="0"/>
        <w:jc w:val="both"/>
      </w:pPr>
      <w:bookmarkStart w:id="6" w:name="bookmark6"/>
      <w:bookmarkEnd w:id="6"/>
      <w:r>
        <w:rPr>
          <w:i/>
          <w:iCs/>
          <w:color w:val="000000"/>
          <w:spacing w:val="0"/>
          <w:w w:val="100"/>
          <w:position w:val="0"/>
        </w:rPr>
        <w:t xml:space="preserve">Бродянский В.М., </w:t>
      </w:r>
      <w:r>
        <w:rPr>
          <w:i/>
          <w:iCs/>
          <w:color w:val="000000"/>
          <w:spacing w:val="0"/>
          <w:w w:val="100"/>
          <w:position w:val="0"/>
        </w:rPr>
        <w:t xml:space="preserve">Верхивкер </w:t>
      </w:r>
      <w:r>
        <w:rPr>
          <w:i/>
          <w:iCs/>
          <w:color w:val="000000"/>
          <w:spacing w:val="0"/>
          <w:w w:val="100"/>
          <w:position w:val="0"/>
        </w:rPr>
        <w:t>Г.П., Карчев Я.Я.</w:t>
      </w:r>
      <w:r>
        <w:rPr>
          <w:color w:val="000000"/>
          <w:spacing w:val="0"/>
          <w:w w:val="100"/>
          <w:position w:val="0"/>
        </w:rPr>
        <w:t xml:space="preserve"> </w:t>
      </w:r>
      <w:r>
        <w:rPr>
          <w:color w:val="000000"/>
          <w:spacing w:val="0"/>
          <w:w w:val="100"/>
          <w:position w:val="0"/>
        </w:rPr>
        <w:t xml:space="preserve">и др. Эксергетические расчеты технических систем: Справ.пособие /: Под ред. Долинского А.А., Бродянского В.М. АН УССР. Ин-т технической теплофизики,- Киев: Наук. Думка, 1991.- 360 с. - </w:t>
      </w:r>
      <w:r>
        <w:rPr>
          <w:color w:val="000000"/>
          <w:spacing w:val="0"/>
          <w:w w:val="100"/>
          <w:position w:val="0"/>
        </w:rPr>
        <w:t xml:space="preserve">ISBN </w:t>
      </w:r>
      <w:r>
        <w:rPr>
          <w:color w:val="000000"/>
          <w:spacing w:val="0"/>
          <w:w w:val="100"/>
          <w:position w:val="0"/>
        </w:rPr>
        <w:t>5-12</w:t>
        <w:softHyphen/>
        <w:t>0011397-Х;</w:t>
      </w:r>
    </w:p>
    <w:p>
      <w:pPr>
        <w:pStyle w:val="Style17"/>
        <w:keepNext w:val="0"/>
        <w:keepLines w:val="0"/>
        <w:widowControl w:val="0"/>
        <w:numPr>
          <w:ilvl w:val="0"/>
          <w:numId w:val="1"/>
        </w:numPr>
        <w:shd w:val="clear" w:color="auto" w:fill="auto"/>
        <w:tabs>
          <w:tab w:pos="601" w:val="left"/>
        </w:tabs>
        <w:bidi w:val="0"/>
        <w:spacing w:before="0" w:after="0" w:line="240" w:lineRule="auto"/>
        <w:ind w:left="0" w:right="0"/>
        <w:jc w:val="both"/>
      </w:pPr>
      <w:bookmarkStart w:id="7" w:name="bookmark7"/>
      <w:bookmarkEnd w:id="7"/>
      <w:r>
        <w:rPr>
          <w:i/>
          <w:iCs/>
          <w:color w:val="000000"/>
          <w:spacing w:val="0"/>
          <w:w w:val="100"/>
          <w:position w:val="0"/>
        </w:rPr>
        <w:t>Luigi Marietta.</w:t>
      </w:r>
      <w:r>
        <w:rPr>
          <w:color w:val="000000"/>
          <w:spacing w:val="0"/>
          <w:w w:val="100"/>
          <w:position w:val="0"/>
        </w:rPr>
        <w:t xml:space="preserve"> Air Conditioning Systems from a 2-nd Law Perspective </w:t>
      </w:r>
      <w:r>
        <w:rPr>
          <w:i/>
          <w:iCs/>
          <w:color w:val="000000"/>
          <w:spacing w:val="0"/>
          <w:w w:val="100"/>
          <w:position w:val="0"/>
        </w:rPr>
        <w:t>II</w:t>
      </w:r>
      <w:r>
        <w:rPr>
          <w:color w:val="000000"/>
          <w:spacing w:val="0"/>
          <w:w w:val="100"/>
          <w:position w:val="0"/>
        </w:rPr>
        <w:t xml:space="preserve"> Entropy: </w:t>
      </w:r>
      <w:r>
        <w:rPr>
          <w:color w:val="000000"/>
          <w:spacing w:val="0"/>
          <w:w w:val="100"/>
          <w:position w:val="0"/>
        </w:rPr>
        <w:t xml:space="preserve">мережевийжурн. </w:t>
      </w:r>
      <w:r>
        <w:rPr>
          <w:color w:val="000000"/>
          <w:spacing w:val="0"/>
          <w:w w:val="100"/>
          <w:position w:val="0"/>
        </w:rPr>
        <w:t xml:space="preserve">2010. URL: http:// </w:t>
      </w:r>
      <w:r>
        <w:fldChar w:fldCharType="begin"/>
      </w:r>
      <w:r>
        <w:rPr/>
        <w:instrText> HYPERLINK "http://www.mdpi.com/joumal/entropy" </w:instrText>
      </w:r>
      <w:r>
        <w:fldChar w:fldCharType="separate"/>
      </w:r>
      <w:r>
        <w:rPr>
          <w:color w:val="000000"/>
          <w:spacing w:val="0"/>
          <w:w w:val="100"/>
          <w:position w:val="0"/>
        </w:rPr>
        <w:t>www.mdpi.com/joumal/entropy</w:t>
      </w:r>
      <w:r>
        <w:fldChar w:fldCharType="end"/>
      </w:r>
      <w:r>
        <w:rPr>
          <w:color w:val="000000"/>
          <w:spacing w:val="0"/>
          <w:w w:val="100"/>
          <w:position w:val="0"/>
        </w:rPr>
        <w:t xml:space="preserve">. p=860 ( </w:t>
      </w:r>
      <w:r>
        <w:rPr>
          <w:color w:val="000000"/>
          <w:spacing w:val="0"/>
          <w:w w:val="100"/>
          <w:position w:val="0"/>
        </w:rPr>
        <w:t xml:space="preserve">дата звернення </w:t>
      </w:r>
      <w:r>
        <w:rPr>
          <w:color w:val="000000"/>
          <w:spacing w:val="0"/>
          <w:w w:val="100"/>
          <w:position w:val="0"/>
        </w:rPr>
        <w:t>12.12.2011);</w:t>
      </w:r>
    </w:p>
    <w:p>
      <w:pPr>
        <w:pStyle w:val="Style17"/>
        <w:keepNext w:val="0"/>
        <w:keepLines w:val="0"/>
        <w:widowControl w:val="0"/>
        <w:numPr>
          <w:ilvl w:val="0"/>
          <w:numId w:val="1"/>
        </w:numPr>
        <w:shd w:val="clear" w:color="auto" w:fill="auto"/>
        <w:tabs>
          <w:tab w:pos="606" w:val="left"/>
        </w:tabs>
        <w:bidi w:val="0"/>
        <w:spacing w:before="0" w:after="0" w:line="240" w:lineRule="auto"/>
        <w:ind w:left="0" w:right="0"/>
        <w:jc w:val="both"/>
      </w:pPr>
      <w:bookmarkStart w:id="8" w:name="bookmark8"/>
      <w:bookmarkEnd w:id="8"/>
      <w:r>
        <w:rPr>
          <w:i/>
          <w:iCs/>
          <w:color w:val="000000"/>
          <w:spacing w:val="0"/>
          <w:w w:val="100"/>
          <w:position w:val="0"/>
        </w:rPr>
        <w:t>Задоянний О.В.</w:t>
      </w:r>
      <w:r>
        <w:rPr>
          <w:color w:val="000000"/>
          <w:spacing w:val="0"/>
          <w:w w:val="100"/>
          <w:position w:val="0"/>
        </w:rPr>
        <w:t xml:space="preserve"> ,Ексергетичні критерії при оцінці енергоощадності систем кондиціонування повітря будівель і споруд; Вентиляція, освітлення та теплогазопостачання: науково-технічний збірник. - Вип.17/відповідальний редактор Е.С.Малкін. - К.: КНУБА,2014 - 148 с.</w:t>
      </w:r>
    </w:p>
    <w:p>
      <w:pPr>
        <w:pStyle w:val="Style17"/>
        <w:keepNext w:val="0"/>
        <w:keepLines w:val="0"/>
        <w:widowControl w:val="0"/>
        <w:numPr>
          <w:ilvl w:val="0"/>
          <w:numId w:val="1"/>
        </w:numPr>
        <w:shd w:val="clear" w:color="auto" w:fill="auto"/>
        <w:tabs>
          <w:tab w:pos="606" w:val="left"/>
        </w:tabs>
        <w:bidi w:val="0"/>
        <w:spacing w:before="0" w:after="0" w:line="240" w:lineRule="auto"/>
        <w:ind w:left="0" w:right="0"/>
        <w:jc w:val="both"/>
      </w:pPr>
      <w:bookmarkStart w:id="9" w:name="bookmark9"/>
      <w:bookmarkEnd w:id="9"/>
      <w:r>
        <w:rPr>
          <w:i/>
          <w:iCs/>
          <w:color w:val="000000"/>
          <w:spacing w:val="0"/>
          <w:w w:val="100"/>
          <w:position w:val="0"/>
        </w:rPr>
        <w:t xml:space="preserve">В.Г. </w:t>
      </w:r>
      <w:r>
        <w:rPr>
          <w:i/>
          <w:iCs/>
          <w:color w:val="000000"/>
          <w:spacing w:val="0"/>
          <w:w w:val="100"/>
          <w:position w:val="0"/>
        </w:rPr>
        <w:t xml:space="preserve">Казаков, </w:t>
      </w:r>
      <w:r>
        <w:rPr>
          <w:i/>
          <w:iCs/>
          <w:color w:val="000000"/>
          <w:spacing w:val="0"/>
          <w:w w:val="100"/>
          <w:position w:val="0"/>
        </w:rPr>
        <w:t xml:space="preserve">П.В. </w:t>
      </w:r>
      <w:r>
        <w:rPr>
          <w:i/>
          <w:iCs/>
          <w:color w:val="000000"/>
          <w:spacing w:val="0"/>
          <w:w w:val="100"/>
          <w:position w:val="0"/>
        </w:rPr>
        <w:t xml:space="preserve">Луканин, </w:t>
      </w:r>
      <w:r>
        <w:rPr>
          <w:i/>
          <w:iCs/>
          <w:color w:val="000000"/>
          <w:spacing w:val="0"/>
          <w:w w:val="100"/>
          <w:position w:val="0"/>
        </w:rPr>
        <w:t xml:space="preserve">О.С. </w:t>
      </w:r>
      <w:r>
        <w:rPr>
          <w:i/>
          <w:iCs/>
          <w:color w:val="000000"/>
          <w:spacing w:val="0"/>
          <w:w w:val="100"/>
          <w:position w:val="0"/>
        </w:rPr>
        <w:t>Смирнова.</w:t>
      </w:r>
      <w:r>
        <w:rPr>
          <w:color w:val="000000"/>
          <w:spacing w:val="0"/>
          <w:w w:val="100"/>
          <w:position w:val="0"/>
        </w:rPr>
        <w:t xml:space="preserve"> Эксергетические методы оценки эффективности теплотехнологических установок: учебное пособие. (Рекомендовано ФГБОУВПО «Национальный исследовательский университет «МЭИ») / СПб ГТУРП. - СПб., 2013,- 93 с.: ил.20. - </w:t>
      </w:r>
      <w:r>
        <w:rPr>
          <w:color w:val="000000"/>
          <w:spacing w:val="0"/>
          <w:w w:val="100"/>
          <w:position w:val="0"/>
        </w:rPr>
        <w:t xml:space="preserve">ISBN </w:t>
      </w:r>
      <w:r>
        <w:rPr>
          <w:color w:val="000000"/>
          <w:spacing w:val="0"/>
          <w:w w:val="100"/>
          <w:position w:val="0"/>
        </w:rPr>
        <w:t>978-5-91646-051-3;</w:t>
      </w:r>
    </w:p>
    <w:p>
      <w:pPr>
        <w:pStyle w:val="Style17"/>
        <w:keepNext w:val="0"/>
        <w:keepLines w:val="0"/>
        <w:widowControl w:val="0"/>
        <w:numPr>
          <w:ilvl w:val="0"/>
          <w:numId w:val="1"/>
        </w:numPr>
        <w:shd w:val="clear" w:color="auto" w:fill="auto"/>
        <w:tabs>
          <w:tab w:pos="601" w:val="left"/>
        </w:tabs>
        <w:bidi w:val="0"/>
        <w:spacing w:before="0" w:after="0" w:line="240" w:lineRule="auto"/>
        <w:ind w:left="0" w:right="0"/>
        <w:jc w:val="both"/>
      </w:pPr>
      <w:bookmarkStart w:id="10" w:name="bookmark10"/>
      <w:bookmarkEnd w:id="10"/>
      <w:r>
        <w:rPr>
          <w:i/>
          <w:iCs/>
          <w:color w:val="000000"/>
          <w:spacing w:val="0"/>
          <w:w w:val="100"/>
          <w:position w:val="0"/>
        </w:rPr>
        <w:t>Задоянний О.В., Котляров А.</w:t>
      </w:r>
      <w:r>
        <w:rPr>
          <w:color w:val="000000"/>
          <w:spacing w:val="0"/>
          <w:w w:val="100"/>
          <w:position w:val="0"/>
        </w:rPr>
        <w:t xml:space="preserve"> </w:t>
      </w:r>
      <w:r>
        <w:rPr>
          <w:color w:val="000000"/>
          <w:spacing w:val="0"/>
          <w:w w:val="100"/>
          <w:position w:val="0"/>
        </w:rPr>
        <w:t xml:space="preserve">Ексергетична оцінка обробки повітря </w:t>
      </w:r>
      <w:r>
        <w:rPr>
          <w:color w:val="000000"/>
          <w:spacing w:val="0"/>
          <w:w w:val="100"/>
          <w:position w:val="0"/>
        </w:rPr>
        <w:t xml:space="preserve">в </w:t>
      </w:r>
      <w:r>
        <w:rPr>
          <w:color w:val="000000"/>
          <w:spacing w:val="0"/>
          <w:w w:val="100"/>
          <w:position w:val="0"/>
        </w:rPr>
        <w:t>центральній прямоточній системі кондиціонування повітря; Науково-технічний збірник «Енергоефективність в будівництві та архітектурі». Випуск 6. Відповідальний редактор П.М.Куліков.-К.:КНУБА,2014 р.-364 с.;</w:t>
      </w:r>
    </w:p>
    <w:p>
      <w:pPr>
        <w:pStyle w:val="Style17"/>
        <w:keepNext w:val="0"/>
        <w:keepLines w:val="0"/>
        <w:widowControl w:val="0"/>
        <w:numPr>
          <w:ilvl w:val="0"/>
          <w:numId w:val="1"/>
        </w:numPr>
        <w:shd w:val="clear" w:color="auto" w:fill="auto"/>
        <w:tabs>
          <w:tab w:pos="606" w:val="left"/>
        </w:tabs>
        <w:bidi w:val="0"/>
        <w:spacing w:before="0" w:after="0" w:line="240" w:lineRule="auto"/>
        <w:ind w:left="0" w:right="0"/>
        <w:jc w:val="both"/>
      </w:pPr>
      <w:bookmarkStart w:id="11" w:name="bookmark11"/>
      <w:bookmarkEnd w:id="11"/>
      <w:r>
        <w:rPr>
          <w:i/>
          <w:iCs/>
          <w:color w:val="000000"/>
          <w:spacing w:val="0"/>
          <w:w w:val="100"/>
          <w:position w:val="0"/>
        </w:rPr>
        <w:t xml:space="preserve">В.Й. </w:t>
      </w:r>
      <w:r>
        <w:rPr>
          <w:i/>
          <w:iCs/>
          <w:color w:val="000000"/>
          <w:spacing w:val="0"/>
          <w:w w:val="100"/>
          <w:position w:val="0"/>
        </w:rPr>
        <w:t xml:space="preserve">Лабай, </w:t>
      </w:r>
      <w:r>
        <w:rPr>
          <w:i/>
          <w:iCs/>
          <w:color w:val="000000"/>
          <w:spacing w:val="0"/>
          <w:w w:val="100"/>
          <w:position w:val="0"/>
        </w:rPr>
        <w:t>Д.І. Гарасим.</w:t>
      </w:r>
      <w:r>
        <w:rPr>
          <w:color w:val="000000"/>
          <w:spacing w:val="0"/>
          <w:w w:val="100"/>
          <w:position w:val="0"/>
        </w:rPr>
        <w:t xml:space="preserve">Діаграма </w:t>
      </w:r>
      <w:r>
        <w:rPr>
          <w:color w:val="000000"/>
          <w:spacing w:val="0"/>
          <w:w w:val="100"/>
          <w:position w:val="0"/>
        </w:rPr>
        <w:t xml:space="preserve">Грассмана </w:t>
      </w:r>
      <w:r>
        <w:rPr>
          <w:color w:val="000000"/>
          <w:spacing w:val="0"/>
          <w:w w:val="100"/>
          <w:position w:val="0"/>
        </w:rPr>
        <w:t xml:space="preserve">в ексергетичному аналізі систем кондиціювання повітря чистих приміщень;Холодильна техніка та технологія:наук.-техн. журн. №5 (151);. - </w:t>
      </w:r>
      <w:r>
        <w:rPr>
          <w:color w:val="000000"/>
          <w:spacing w:val="0"/>
          <w:w w:val="100"/>
          <w:position w:val="0"/>
        </w:rPr>
        <w:t xml:space="preserve">О.: </w:t>
      </w:r>
      <w:r>
        <w:rPr>
          <w:color w:val="000000"/>
          <w:spacing w:val="0"/>
          <w:w w:val="100"/>
          <w:position w:val="0"/>
        </w:rPr>
        <w:t xml:space="preserve">Одес. держ. </w:t>
      </w:r>
      <w:r>
        <w:rPr>
          <w:color w:val="000000"/>
          <w:spacing w:val="0"/>
          <w:w w:val="100"/>
          <w:position w:val="0"/>
        </w:rPr>
        <w:t xml:space="preserve">акад, </w:t>
      </w:r>
      <w:r>
        <w:rPr>
          <w:color w:val="000000"/>
          <w:spacing w:val="0"/>
          <w:w w:val="100"/>
          <w:position w:val="0"/>
        </w:rPr>
        <w:t>холоду,2014 р.;</w:t>
      </w:r>
    </w:p>
    <w:p>
      <w:pPr>
        <w:pStyle w:val="Style17"/>
        <w:keepNext w:val="0"/>
        <w:keepLines w:val="0"/>
        <w:widowControl w:val="0"/>
        <w:numPr>
          <w:ilvl w:val="0"/>
          <w:numId w:val="1"/>
        </w:numPr>
        <w:shd w:val="clear" w:color="auto" w:fill="auto"/>
        <w:tabs>
          <w:tab w:pos="601" w:val="left"/>
        </w:tabs>
        <w:bidi w:val="0"/>
        <w:spacing w:before="0" w:after="220" w:line="240" w:lineRule="auto"/>
        <w:ind w:left="0" w:right="0"/>
        <w:jc w:val="both"/>
      </w:pPr>
      <w:bookmarkStart w:id="12" w:name="bookmark12"/>
      <w:bookmarkEnd w:id="12"/>
      <w:r>
        <w:rPr>
          <w:i/>
          <w:iCs/>
          <w:color w:val="000000"/>
          <w:spacing w:val="0"/>
          <w:w w:val="100"/>
          <w:position w:val="0"/>
        </w:rPr>
        <w:t xml:space="preserve">Лабай </w:t>
      </w:r>
      <w:r>
        <w:rPr>
          <w:i/>
          <w:iCs/>
          <w:color w:val="000000"/>
          <w:spacing w:val="0"/>
          <w:w w:val="100"/>
          <w:position w:val="0"/>
        </w:rPr>
        <w:t>В.Й.,Гарасим</w:t>
      </w:r>
      <w:r>
        <w:rPr>
          <w:color w:val="000000"/>
          <w:spacing w:val="0"/>
          <w:w w:val="100"/>
          <w:position w:val="0"/>
        </w:rPr>
        <w:t xml:space="preserve"> Д 7. Стан і перспективи підвищення енергоефективності систем кондиціювання повітря чистих приміщень. Науково-технічний збірник «Енергоефективність в будівництві та архітектурі». Випуск 6. Відповідальний редактор П.М.Куліков,- КНУБА, 2014 р.-364 с.;</w:t>
      </w:r>
    </w:p>
    <w:p>
      <w:pPr>
        <w:pStyle w:val="Style11"/>
        <w:keepNext/>
        <w:keepLines/>
        <w:widowControl w:val="0"/>
        <w:shd w:val="clear" w:color="auto" w:fill="auto"/>
        <w:bidi w:val="0"/>
        <w:spacing w:before="0" w:after="160" w:line="240" w:lineRule="auto"/>
        <w:ind w:left="480" w:right="0" w:firstLine="0"/>
        <w:jc w:val="both"/>
      </w:pPr>
      <w:bookmarkStart w:id="13" w:name="bookmark13"/>
      <w:bookmarkStart w:id="14" w:name="bookmark14"/>
      <w:bookmarkStart w:id="15" w:name="bookmark15"/>
      <w:r>
        <w:rPr>
          <w:color w:val="000000"/>
          <w:spacing w:val="0"/>
          <w:w w:val="100"/>
          <w:position w:val="0"/>
        </w:rPr>
        <w:t>Диаграмма потоков эксергии влажного воздуха для систем кондиционирования воздуха</w:t>
      </w:r>
      <w:bookmarkEnd w:id="13"/>
      <w:bookmarkEnd w:id="14"/>
      <w:bookmarkEnd w:id="15"/>
    </w:p>
    <w:p>
      <w:pPr>
        <w:pStyle w:val="Style8"/>
        <w:keepNext w:val="0"/>
        <w:keepLines w:val="0"/>
        <w:widowControl w:val="0"/>
        <w:shd w:val="clear" w:color="auto" w:fill="auto"/>
        <w:bidi w:val="0"/>
        <w:spacing w:before="0" w:after="160" w:line="240" w:lineRule="auto"/>
        <w:ind w:left="0" w:right="0" w:firstLine="480"/>
        <w:jc w:val="both"/>
      </w:pPr>
      <w:r>
        <w:rPr>
          <w:color w:val="000000"/>
          <w:spacing w:val="0"/>
          <w:w w:val="100"/>
          <w:position w:val="0"/>
        </w:rPr>
        <w:t>А.В.Задоянный, Ю.Евдокименко</w:t>
      </w:r>
    </w:p>
    <w:p>
      <w:pPr>
        <w:pStyle w:val="Style17"/>
        <w:keepNext w:val="0"/>
        <w:keepLines w:val="0"/>
        <w:widowControl w:val="0"/>
        <w:shd w:val="clear" w:color="auto" w:fill="auto"/>
        <w:bidi w:val="0"/>
        <w:spacing w:before="0" w:after="160" w:line="240" w:lineRule="auto"/>
        <w:ind w:left="480" w:right="0" w:firstLine="0"/>
        <w:jc w:val="both"/>
        <w:rPr>
          <w:sz w:val="15"/>
          <w:szCs w:val="15"/>
        </w:rPr>
      </w:pPr>
      <w:r>
        <w:rPr>
          <w:i/>
          <w:iCs/>
          <w:color w:val="000000"/>
          <w:spacing w:val="0"/>
          <w:w w:val="100"/>
          <w:position w:val="0"/>
          <w:sz w:val="15"/>
          <w:szCs w:val="15"/>
        </w:rPr>
        <w:t xml:space="preserve">Показана возможность визуальной и численной оценки изменения эксергетических потенциалов в потоке составляющих эксергии влажного воздуха в системах кондиционирования воздуха с помощью диаграмм потоков эксергии. Приведена диаграмма потоков составляющих эксергии влажного воздуха в прямоточной системе </w:t>
      </w:r>
      <w:r>
        <w:rPr>
          <w:i/>
          <w:iCs/>
          <w:color w:val="000000"/>
          <w:spacing w:val="0"/>
          <w:w w:val="100"/>
          <w:position w:val="0"/>
          <w:sz w:val="15"/>
          <w:szCs w:val="15"/>
        </w:rPr>
        <w:t>кондиционирования воздуха фармацевтического производства. Представлены результаты расчетов эксергетических потенциалов потоков термической, влажностной и механической составляющих эксергии.</w:t>
      </w:r>
    </w:p>
    <w:p>
      <w:pPr>
        <w:pStyle w:val="Style8"/>
        <w:keepNext w:val="0"/>
        <w:keepLines w:val="0"/>
        <w:widowControl w:val="0"/>
        <w:shd w:val="clear" w:color="auto" w:fill="auto"/>
        <w:bidi w:val="0"/>
        <w:spacing w:before="0" w:after="160" w:line="240" w:lineRule="auto"/>
        <w:ind w:left="420" w:right="0" w:firstLine="20"/>
        <w:jc w:val="both"/>
      </w:pPr>
      <w:r>
        <w:rPr>
          <w:i/>
          <w:iCs/>
          <w:color w:val="000000"/>
          <w:spacing w:val="0"/>
          <w:w w:val="100"/>
          <w:position w:val="0"/>
        </w:rPr>
        <w:t>Ключевые слова: диаграмма потоков эксергии; влажный воздух; системы кондиционирования воздуха (СКВ); фармацевтическое производство; термическая, влажностная и механическая составляющие эксергии влажного воздуха; визуальная и численная оценка деструкции и потерь эксергии; оценка деструкции и потерь эксергии; полезная и затратная части эксергии.</w:t>
      </w:r>
    </w:p>
    <w:p>
      <w:pPr>
        <w:pStyle w:val="Style11"/>
        <w:keepNext/>
        <w:keepLines/>
        <w:widowControl w:val="0"/>
        <w:shd w:val="clear" w:color="auto" w:fill="auto"/>
        <w:bidi w:val="0"/>
        <w:spacing w:before="0" w:after="160" w:line="240" w:lineRule="auto"/>
        <w:ind w:left="0" w:right="0" w:firstLine="420"/>
        <w:jc w:val="left"/>
      </w:pPr>
      <w:bookmarkStart w:id="16" w:name="bookmark16"/>
      <w:bookmarkStart w:id="17" w:name="bookmark17"/>
      <w:bookmarkStart w:id="18" w:name="bookmark18"/>
      <w:r>
        <w:rPr>
          <w:color w:val="000000"/>
          <w:spacing w:val="0"/>
          <w:w w:val="100"/>
          <w:position w:val="0"/>
        </w:rPr>
        <w:t>Exergy flow diagram of moist air for air conditioning systems</w:t>
      </w:r>
      <w:bookmarkEnd w:id="16"/>
      <w:bookmarkEnd w:id="17"/>
      <w:bookmarkEnd w:id="18"/>
    </w:p>
    <w:p>
      <w:pPr>
        <w:pStyle w:val="Style8"/>
        <w:keepNext w:val="0"/>
        <w:keepLines w:val="0"/>
        <w:widowControl w:val="0"/>
        <w:shd w:val="clear" w:color="auto" w:fill="auto"/>
        <w:bidi w:val="0"/>
        <w:spacing w:before="0" w:after="160" w:line="266" w:lineRule="auto"/>
        <w:ind w:left="0" w:right="0" w:firstLine="420"/>
        <w:jc w:val="left"/>
      </w:pPr>
      <w:r>
        <w:rPr>
          <w:color w:val="000000"/>
          <w:spacing w:val="0"/>
          <w:w w:val="100"/>
          <w:position w:val="0"/>
        </w:rPr>
        <w:t>0. Zadoyanny, Y. Yevdokimenko</w:t>
      </w:r>
    </w:p>
    <w:p>
      <w:pPr>
        <w:pStyle w:val="Style17"/>
        <w:keepNext w:val="0"/>
        <w:keepLines w:val="0"/>
        <w:widowControl w:val="0"/>
        <w:shd w:val="clear" w:color="auto" w:fill="auto"/>
        <w:bidi w:val="0"/>
        <w:spacing w:before="0" w:after="160" w:line="240" w:lineRule="auto"/>
        <w:ind w:left="420" w:right="0" w:firstLine="20"/>
        <w:jc w:val="both"/>
        <w:rPr>
          <w:sz w:val="15"/>
          <w:szCs w:val="15"/>
        </w:rPr>
      </w:pPr>
      <w:r>
        <w:rPr>
          <w:i/>
          <w:iCs/>
          <w:color w:val="000000"/>
          <w:spacing w:val="0"/>
          <w:w w:val="100"/>
          <w:position w:val="0"/>
          <w:sz w:val="15"/>
          <w:szCs w:val="15"/>
        </w:rPr>
        <w:t xml:space="preserve">The possibility of visual and numerical evaluation of exergy changing in flow of moist air in </w:t>
      </w:r>
      <w:r>
        <w:rPr>
          <w:i/>
          <w:iCs/>
          <w:color w:val="000000"/>
          <w:spacing w:val="0"/>
          <w:w w:val="100"/>
          <w:position w:val="0"/>
          <w:sz w:val="15"/>
          <w:szCs w:val="15"/>
        </w:rPr>
        <w:t xml:space="preserve">НУАС </w:t>
      </w:r>
      <w:r>
        <w:rPr>
          <w:i/>
          <w:iCs/>
          <w:color w:val="000000"/>
          <w:spacing w:val="0"/>
          <w:w w:val="100"/>
          <w:position w:val="0"/>
          <w:sz w:val="15"/>
          <w:szCs w:val="15"/>
        </w:rPr>
        <w:t>systems with the aid of diagrams are presented. Shown a flow diagram of the components of exergy of moist air in co-current air conditioning system for pharmaceutical production. The results of calculations of thermal exergy potential flows, humid and mechanical components exergy are given.</w:t>
      </w:r>
    </w:p>
    <w:p>
      <w:pPr>
        <w:pStyle w:val="Style8"/>
        <w:keepNext w:val="0"/>
        <w:keepLines w:val="0"/>
        <w:widowControl w:val="0"/>
        <w:shd w:val="clear" w:color="auto" w:fill="auto"/>
        <w:tabs>
          <w:tab w:leader="underscore" w:pos="6209" w:val="left"/>
        </w:tabs>
        <w:bidi w:val="0"/>
        <w:spacing w:before="0" w:after="160" w:line="295" w:lineRule="auto"/>
        <w:ind w:left="420" w:right="0" w:firstLine="20"/>
        <w:jc w:val="left"/>
        <w:rPr>
          <w:sz w:val="15"/>
          <w:szCs w:val="15"/>
        </w:rPr>
      </w:pPr>
      <w:r>
        <w:rPr>
          <w:i/>
          <w:iCs/>
          <w:color w:val="000000"/>
          <w:spacing w:val="0"/>
          <w:w w:val="100"/>
          <w:position w:val="0"/>
          <w:sz w:val="18"/>
          <w:szCs w:val="18"/>
        </w:rPr>
        <w:t xml:space="preserve">Keywords: exergy flow diagram; moist air in an air conditioning systems; pharmaceutical production; thermal, humid and mechanical components of exergy of moist air; visual and numerical evaluation of degradation and loss of exergy; useful and costly part of exergy. </w:t>
        <w:tab/>
        <w:t xml:space="preserve"> </w:t>
      </w:r>
      <w:r>
        <w:rPr>
          <w:color w:val="000000"/>
          <w:spacing w:val="0"/>
          <w:w w:val="100"/>
          <w:position w:val="0"/>
          <w:sz w:val="15"/>
          <w:szCs w:val="15"/>
        </w:rPr>
        <w:t>Надійшла до редакції 27.04.2015 р.</w:t>
      </w:r>
    </w:p>
    <w:sectPr>
      <w:footnotePr>
        <w:pos w:val="pageBottom"/>
        <w:numFmt w:val="decimal"/>
        <w:numRestart w:val="continuous"/>
      </w:footnotePr>
      <w:pgSz w:w="11900" w:h="16840"/>
      <w:pgMar w:top="3711" w:right="2688" w:bottom="3816" w:left="2746" w:header="0" w:footer="3" w:gutter="0"/>
      <w:cols w:space="720"/>
      <w:noEndnote/>
      <w:rtlGutter w:val="0"/>
      <w:docGrid w:linePitch="360"/>
    </w:sectPr>
  </w:body>
</w:document>
</file>

<file path=word/footer1.xml><?xml version="1.0" encoding="utf-8"?>
<w:ft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2" behindDoc="1" locked="0" layoutInCell="1" allowOverlap="1">
              <wp:simplePos x="0" y="0"/>
              <wp:positionH relativeFrom="page">
                <wp:posOffset>3785870</wp:posOffset>
              </wp:positionH>
              <wp:positionV relativeFrom="page">
                <wp:posOffset>8461375</wp:posOffset>
              </wp:positionV>
              <wp:extent cx="45720" cy="73025"/>
              <wp:wrapNone/>
              <wp:docPr id="3" name="Shape 3"/>
              <a:graphic xmlns:a="http://schemas.openxmlformats.org/drawingml/2006/main">
                <a:graphicData uri="http://schemas.microsoft.com/office/word/2010/wordprocessingShape">
                  <wps:wsp>
                    <wps:cNvSpPr txBox="1"/>
                    <wps:spPr>
                      <a:xfrm>
                        <a:ext cx="45720" cy="73025"/>
                      </a:xfrm>
                      <a:prstGeom prst="rect"/>
                      <a:noFill/>
                    </wps:spPr>
                    <wps:txbx>
                      <w:txbxContent>
                        <w:p>
                          <w:pPr>
                            <w:pStyle w:val="Style4"/>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З</w:t>
                          </w:r>
                        </w:p>
                      </w:txbxContent>
                    </wps:txbx>
                    <wps:bodyPr wrap="none" lIns="0" tIns="0" rIns="0" bIns="0">
                      <a:spAutoFit/>
                    </wps:bodyPr>
                  </wps:wsp>
                </a:graphicData>
              </a:graphic>
            </wp:anchor>
          </w:drawing>
        </mc:Choice>
        <mc:Fallback>
          <w:pict>
            <v:shape id="_x0000_s1029" type="#_x0000_t202" style="position:absolute;margin-left:298.10000000000002pt;margin-top:666.25pt;width:3.6000000000000001pt;height:5.75pt;z-index:-188744061;mso-wrap-style:none;mso-wrap-distance-left:0;mso-wrap-distance-right:0;mso-position-horizontal-relative:page;mso-position-vertical-relative:page" wrapcoords="0 0" filled="f" stroked="f">
              <v:textbox style="mso-fit-shape-to-text:t" inset="0,0,0,0">
                <w:txbxContent>
                  <w:p>
                    <w:pPr>
                      <w:pStyle w:val="Style4"/>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З</w:t>
                    </w:r>
                  </w:p>
                </w:txbxContent>
              </v:textbox>
              <w10:wrap anchorx="page" anchory="page"/>
            </v:shape>
          </w:pict>
        </mc:Fallback>
      </mc:AlternateContent>
    </w:r>
  </w:p>
</w:ftr>
</file>

<file path=word/footer2.xml><?xml version="1.0" encoding="utf-8"?>
<w:ft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6" behindDoc="1" locked="0" layoutInCell="1" allowOverlap="1">
              <wp:simplePos x="0" y="0"/>
              <wp:positionH relativeFrom="page">
                <wp:posOffset>3722370</wp:posOffset>
              </wp:positionH>
              <wp:positionV relativeFrom="page">
                <wp:posOffset>8463280</wp:posOffset>
              </wp:positionV>
              <wp:extent cx="100330" cy="73025"/>
              <wp:wrapNone/>
              <wp:docPr id="8" name="Shape 8"/>
              <a:graphic xmlns:a="http://schemas.openxmlformats.org/drawingml/2006/main">
                <a:graphicData uri="http://schemas.microsoft.com/office/word/2010/wordprocessingShape">
                  <wps:wsp>
                    <wps:cNvSpPr txBox="1"/>
                    <wps:spPr>
                      <a:xfrm>
                        <a:ext cx="100330" cy="73025"/>
                      </a:xfrm>
                      <a:prstGeom prst="rect"/>
                      <a:noFill/>
                    </wps:spPr>
                    <wps:txbx>
                      <w:txbxContent>
                        <w:p>
                          <w:pPr>
                            <w:pStyle w:val="Style4"/>
                            <w:keepNext w:val="0"/>
                            <w:keepLines w:val="0"/>
                            <w:widowControl w:val="0"/>
                            <w:shd w:val="clear" w:color="auto" w:fill="auto"/>
                            <w:bidi w:val="0"/>
                            <w:spacing w:before="0" w:after="0" w:line="240" w:lineRule="auto"/>
                            <w:ind w:left="0" w:right="0" w:firstLine="0"/>
                            <w:jc w:val="left"/>
                            <w:rPr>
                              <w:sz w:val="16"/>
                              <w:szCs w:val="16"/>
                            </w:rPr>
                          </w:pPr>
                          <w:fldSimple w:instr=" PAGE \* MERGEFORMAT ">
                            <w:r>
                              <w:rPr>
                                <w:rFonts w:ascii="Cambria" w:eastAsia="Cambria" w:hAnsi="Cambria" w:cs="Cambria"/>
                                <w:color w:val="000000"/>
                                <w:spacing w:val="0"/>
                                <w:w w:val="100"/>
                                <w:position w:val="0"/>
                                <w:sz w:val="16"/>
                                <w:szCs w:val="16"/>
                              </w:rPr>
                              <w:t>#</w:t>
                            </w:r>
                          </w:fldSimple>
                        </w:p>
                      </w:txbxContent>
                    </wps:txbx>
                    <wps:bodyPr wrap="none" lIns="0" tIns="0" rIns="0" bIns="0">
                      <a:spAutoFit/>
                    </wps:bodyPr>
                  </wps:wsp>
                </a:graphicData>
              </a:graphic>
            </wp:anchor>
          </w:drawing>
        </mc:Choice>
        <mc:Fallback>
          <w:pict>
            <v:shape id="_x0000_s1034" type="#_x0000_t202" style="position:absolute;margin-left:293.10000000000002pt;margin-top:666.39999999999998pt;width:7.9000000000000004pt;height:5.75pt;z-index:-188744057;mso-wrap-style:none;mso-wrap-distance-left:0;mso-wrap-distance-right:0;mso-position-horizontal-relative:page;mso-position-vertical-relative:page" wrapcoords="0 0" filled="f" stroked="f">
              <v:textbox style="mso-fit-shape-to-text:t" inset="0,0,0,0">
                <w:txbxContent>
                  <w:p>
                    <w:pPr>
                      <w:pStyle w:val="Style4"/>
                      <w:keepNext w:val="0"/>
                      <w:keepLines w:val="0"/>
                      <w:widowControl w:val="0"/>
                      <w:shd w:val="clear" w:color="auto" w:fill="auto"/>
                      <w:bidi w:val="0"/>
                      <w:spacing w:before="0" w:after="0" w:line="240" w:lineRule="auto"/>
                      <w:ind w:left="0" w:right="0" w:firstLine="0"/>
                      <w:jc w:val="left"/>
                      <w:rPr>
                        <w:sz w:val="16"/>
                        <w:szCs w:val="16"/>
                      </w:rPr>
                    </w:pPr>
                    <w:fldSimple w:instr=" PAGE \* MERGEFORMAT ">
                      <w:r>
                        <w:rPr>
                          <w:rFonts w:ascii="Cambria" w:eastAsia="Cambria" w:hAnsi="Cambria" w:cs="Cambria"/>
                          <w:color w:val="000000"/>
                          <w:spacing w:val="0"/>
                          <w:w w:val="100"/>
                          <w:position w:val="0"/>
                          <w:sz w:val="16"/>
                          <w:szCs w:val="16"/>
                        </w:rPr>
                        <w:t>#</w:t>
                      </w:r>
                    </w:fldSimple>
                  </w:p>
                </w:txbxContent>
              </v:textbox>
              <w10:wrap anchorx="page" anchory="page"/>
            </v:shape>
          </w:pict>
        </mc:Fallback>
      </mc:AlternateContent>
    </w:r>
  </w:p>
</w:ftr>
</file>

<file path=word/footer3.xml><?xml version="1.0" encoding="utf-8"?>
<w:ft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pPr>
  </w:p>
</w:ftr>
</file>

<file path=word/footer4.xml><?xml version="1.0" encoding="utf-8"?>
<w:ft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702" behindDoc="1" locked="0" layoutInCell="1" allowOverlap="1">
              <wp:simplePos x="0" y="0"/>
              <wp:positionH relativeFrom="page">
                <wp:posOffset>3722370</wp:posOffset>
              </wp:positionH>
              <wp:positionV relativeFrom="page">
                <wp:posOffset>8463280</wp:posOffset>
              </wp:positionV>
              <wp:extent cx="100330" cy="73025"/>
              <wp:wrapNone/>
              <wp:docPr id="15" name="Shape 15"/>
              <a:graphic xmlns:a="http://schemas.openxmlformats.org/drawingml/2006/main">
                <a:graphicData uri="http://schemas.microsoft.com/office/word/2010/wordprocessingShape">
                  <wps:wsp>
                    <wps:cNvSpPr txBox="1"/>
                    <wps:spPr>
                      <a:xfrm>
                        <a:ext cx="100330" cy="73025"/>
                      </a:xfrm>
                      <a:prstGeom prst="rect"/>
                      <a:noFill/>
                    </wps:spPr>
                    <wps:txbx>
                      <w:txbxContent>
                        <w:p>
                          <w:pPr>
                            <w:pStyle w:val="Style4"/>
                            <w:keepNext w:val="0"/>
                            <w:keepLines w:val="0"/>
                            <w:widowControl w:val="0"/>
                            <w:shd w:val="clear" w:color="auto" w:fill="auto"/>
                            <w:bidi w:val="0"/>
                            <w:spacing w:before="0" w:after="0" w:line="240" w:lineRule="auto"/>
                            <w:ind w:left="0" w:right="0" w:firstLine="0"/>
                            <w:jc w:val="left"/>
                            <w:rPr>
                              <w:sz w:val="16"/>
                              <w:szCs w:val="16"/>
                            </w:rPr>
                          </w:pPr>
                          <w:fldSimple w:instr=" PAGE \* MERGEFORMAT ">
                            <w:r>
                              <w:rPr>
                                <w:rFonts w:ascii="Cambria" w:eastAsia="Cambria" w:hAnsi="Cambria" w:cs="Cambria"/>
                                <w:color w:val="000000"/>
                                <w:spacing w:val="0"/>
                                <w:w w:val="100"/>
                                <w:position w:val="0"/>
                                <w:sz w:val="16"/>
                                <w:szCs w:val="16"/>
                              </w:rPr>
                              <w:t>#</w:t>
                            </w:r>
                          </w:fldSimple>
                        </w:p>
                      </w:txbxContent>
                    </wps:txbx>
                    <wps:bodyPr wrap="none" lIns="0" tIns="0" rIns="0" bIns="0">
                      <a:spAutoFit/>
                    </wps:bodyPr>
                  </wps:wsp>
                </a:graphicData>
              </a:graphic>
            </wp:anchor>
          </w:drawing>
        </mc:Choice>
        <mc:Fallback>
          <w:pict>
            <v:shape id="_x0000_s1041" type="#_x0000_t202" style="position:absolute;margin-left:293.10000000000002pt;margin-top:666.39999999999998pt;width:7.9000000000000004pt;height:5.75pt;z-index:-188744051;mso-wrap-style:none;mso-wrap-distance-left:0;mso-wrap-distance-right:0;mso-position-horizontal-relative:page;mso-position-vertical-relative:page" wrapcoords="0 0" filled="f" stroked="f">
              <v:textbox style="mso-fit-shape-to-text:t" inset="0,0,0,0">
                <w:txbxContent>
                  <w:p>
                    <w:pPr>
                      <w:pStyle w:val="Style4"/>
                      <w:keepNext w:val="0"/>
                      <w:keepLines w:val="0"/>
                      <w:widowControl w:val="0"/>
                      <w:shd w:val="clear" w:color="auto" w:fill="auto"/>
                      <w:bidi w:val="0"/>
                      <w:spacing w:before="0" w:after="0" w:line="240" w:lineRule="auto"/>
                      <w:ind w:left="0" w:right="0" w:firstLine="0"/>
                      <w:jc w:val="left"/>
                      <w:rPr>
                        <w:sz w:val="16"/>
                        <w:szCs w:val="16"/>
                      </w:rPr>
                    </w:pPr>
                    <w:fldSimple w:instr=" PAGE \* MERGEFORMAT ">
                      <w:r>
                        <w:rPr>
                          <w:rFonts w:ascii="Cambria" w:eastAsia="Cambria" w:hAnsi="Cambria" w:cs="Cambria"/>
                          <w:color w:val="000000"/>
                          <w:spacing w:val="0"/>
                          <w:w w:val="100"/>
                          <w:position w:val="0"/>
                          <w:sz w:val="16"/>
                          <w:szCs w:val="16"/>
                        </w:rPr>
                        <w:t>#</w:t>
                      </w:r>
                    </w:fldSimple>
                  </w:p>
                </w:txbxContent>
              </v:textbox>
              <w10:wrap anchorx="page" anchory="page"/>
            </v:shape>
          </w:pict>
        </mc:Fallback>
      </mc:AlternateContent>
    </w:r>
  </w:p>
</w:ftr>
</file>

<file path=word/footnotes.xml><?xml version="1.0" encoding="utf-8"?>
<w:footnot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footnote w:id="0" w:type="separator">
    <w:p>
      <w:r/>
    </w:p>
  </w:footnote>
  <w:footnote w:id="1" w:type="continuationSeparator">
    <w:p>
      <w:r/>
    </w:p>
  </w:footnote>
</w:footnotes>
</file>

<file path=word/header1.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0" behindDoc="1" locked="0" layoutInCell="1" allowOverlap="1">
              <wp:simplePos x="0" y="0"/>
              <wp:positionH relativeFrom="page">
                <wp:posOffset>2176780</wp:posOffset>
              </wp:positionH>
              <wp:positionV relativeFrom="page">
                <wp:posOffset>2018030</wp:posOffset>
              </wp:positionV>
              <wp:extent cx="3267710" cy="94615"/>
              <wp:wrapNone/>
              <wp:docPr id="1" name="Shape 1"/>
              <a:graphic xmlns:a="http://schemas.openxmlformats.org/drawingml/2006/main">
                <a:graphicData uri="http://schemas.microsoft.com/office/word/2010/wordprocessingShape">
                  <wps:wsp>
                    <wps:cNvSpPr txBox="1"/>
                    <wps:spPr>
                      <a:xfrm>
                        <a:ext cx="3267710" cy="94615"/>
                      </a:xfrm>
                      <a:prstGeom prst="rect"/>
                      <a:noFill/>
                    </wps:spPr>
                    <wps:txbx>
                      <w:txbxContent>
                        <w:p>
                          <w:pPr>
                            <w:pStyle w:val="Style4"/>
                            <w:keepNext w:val="0"/>
                            <w:keepLines w:val="0"/>
                            <w:widowControl w:val="0"/>
                            <w:shd w:val="clear" w:color="auto" w:fill="auto"/>
                            <w:bidi w:val="0"/>
                            <w:spacing w:before="0" w:after="0" w:line="240" w:lineRule="auto"/>
                            <w:ind w:left="0" w:right="0" w:firstLine="0"/>
                            <w:jc w:val="left"/>
                            <w:rPr>
                              <w:sz w:val="18"/>
                              <w:szCs w:val="18"/>
                            </w:rPr>
                          </w:pPr>
                          <w:r>
                            <w:rPr>
                              <w:rFonts w:ascii="Calibri" w:eastAsia="Calibri" w:hAnsi="Calibri" w:cs="Calibri"/>
                              <w:i/>
                              <w:iCs/>
                              <w:color w:val="000000"/>
                              <w:spacing w:val="0"/>
                              <w:w w:val="100"/>
                              <w:position w:val="0"/>
                              <w:sz w:val="18"/>
                              <w:szCs w:val="18"/>
                            </w:rPr>
                            <w:t>Вентиляція, освітлення та теплогазопостачання. Вип. 18, 2015</w:t>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_x0000_s1027" type="#_x0000_t202" style="position:absolute;margin-left:171.40000000000001pt;margin-top:158.90000000000001pt;width:257.30000000000001pt;height:7.4500000000000002pt;z-index:-188744063;mso-wrap-style:none;mso-wrap-distance-left:0;mso-wrap-distance-right:0;mso-position-horizontal-relative:page;mso-position-vertical-relative:page" wrapcoords="0 0" filled="f" stroked="f">
              <v:textbox style="mso-fit-shape-to-text:t" inset="0,0,0,0">
                <w:txbxContent>
                  <w:p>
                    <w:pPr>
                      <w:pStyle w:val="Style4"/>
                      <w:keepNext w:val="0"/>
                      <w:keepLines w:val="0"/>
                      <w:widowControl w:val="0"/>
                      <w:shd w:val="clear" w:color="auto" w:fill="auto"/>
                      <w:bidi w:val="0"/>
                      <w:spacing w:before="0" w:after="0" w:line="240" w:lineRule="auto"/>
                      <w:ind w:left="0" w:right="0" w:firstLine="0"/>
                      <w:jc w:val="left"/>
                      <w:rPr>
                        <w:sz w:val="18"/>
                        <w:szCs w:val="18"/>
                      </w:rPr>
                    </w:pPr>
                    <w:r>
                      <w:rPr>
                        <w:rFonts w:ascii="Calibri" w:eastAsia="Calibri" w:hAnsi="Calibri" w:cs="Calibri"/>
                        <w:i/>
                        <w:iCs/>
                        <w:color w:val="000000"/>
                        <w:spacing w:val="0"/>
                        <w:w w:val="100"/>
                        <w:position w:val="0"/>
                        <w:sz w:val="18"/>
                        <w:szCs w:val="18"/>
                      </w:rPr>
                      <w:t>Вентиляція, освітлення та теплогазопостачання. Вип. 18, 2015</w:t>
                    </w:r>
                  </w:p>
                </w:txbxContent>
              </v:textbox>
              <w10:wrap anchorx="page" anchory="page"/>
            </v:shape>
          </w:pict>
        </mc:Fallback>
      </mc:AlternateContent>
    </w:r>
  </w:p>
</w:hdr>
</file>

<file path=word/header2.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4" behindDoc="1" locked="0" layoutInCell="1" allowOverlap="1">
              <wp:simplePos x="0" y="0"/>
              <wp:positionH relativeFrom="page">
                <wp:posOffset>2139950</wp:posOffset>
              </wp:positionH>
              <wp:positionV relativeFrom="page">
                <wp:posOffset>2018030</wp:posOffset>
              </wp:positionV>
              <wp:extent cx="3267710" cy="94615"/>
              <wp:wrapNone/>
              <wp:docPr id="6" name="Shape 6"/>
              <a:graphic xmlns:a="http://schemas.openxmlformats.org/drawingml/2006/main">
                <a:graphicData uri="http://schemas.microsoft.com/office/word/2010/wordprocessingShape">
                  <wps:wsp>
                    <wps:cNvSpPr txBox="1"/>
                    <wps:spPr>
                      <a:xfrm>
                        <a:ext cx="3267710" cy="94615"/>
                      </a:xfrm>
                      <a:prstGeom prst="rect"/>
                      <a:noFill/>
                    </wps:spPr>
                    <wps:txbx>
                      <w:txbxContent>
                        <w:p>
                          <w:pPr>
                            <w:pStyle w:val="Style4"/>
                            <w:keepNext w:val="0"/>
                            <w:keepLines w:val="0"/>
                            <w:widowControl w:val="0"/>
                            <w:shd w:val="clear" w:color="auto" w:fill="auto"/>
                            <w:bidi w:val="0"/>
                            <w:spacing w:before="0" w:after="0" w:line="240" w:lineRule="auto"/>
                            <w:ind w:left="0" w:right="0" w:firstLine="0"/>
                            <w:jc w:val="left"/>
                            <w:rPr>
                              <w:sz w:val="18"/>
                              <w:szCs w:val="18"/>
                            </w:rPr>
                          </w:pPr>
                          <w:r>
                            <w:rPr>
                              <w:rFonts w:ascii="Calibri" w:eastAsia="Calibri" w:hAnsi="Calibri" w:cs="Calibri"/>
                              <w:i/>
                              <w:iCs/>
                              <w:color w:val="000000"/>
                              <w:spacing w:val="0"/>
                              <w:w w:val="100"/>
                              <w:position w:val="0"/>
                              <w:sz w:val="18"/>
                              <w:szCs w:val="18"/>
                            </w:rPr>
                            <w:t>Вентиляція, освітлення та теплогазопостачання. Вип. 18, 2015</w:t>
                          </w:r>
                        </w:p>
                      </w:txbxContent>
                    </wps:txbx>
                    <wps:bodyPr wrap="none" lIns="0" tIns="0" rIns="0" bIns="0">
                      <a:spAutoFit/>
                    </wps:bodyPr>
                  </wps:wsp>
                </a:graphicData>
              </a:graphic>
            </wp:anchor>
          </w:drawing>
        </mc:Choice>
        <mc:Fallback>
          <w:pict>
            <v:shape id="_x0000_s1032" type="#_x0000_t202" style="position:absolute;margin-left:168.5pt;margin-top:158.90000000000001pt;width:257.30000000000001pt;height:7.4500000000000002pt;z-index:-188744059;mso-wrap-style:none;mso-wrap-distance-left:0;mso-wrap-distance-right:0;mso-position-horizontal-relative:page;mso-position-vertical-relative:page" wrapcoords="0 0" filled="f" stroked="f">
              <v:textbox style="mso-fit-shape-to-text:t" inset="0,0,0,0">
                <w:txbxContent>
                  <w:p>
                    <w:pPr>
                      <w:pStyle w:val="Style4"/>
                      <w:keepNext w:val="0"/>
                      <w:keepLines w:val="0"/>
                      <w:widowControl w:val="0"/>
                      <w:shd w:val="clear" w:color="auto" w:fill="auto"/>
                      <w:bidi w:val="0"/>
                      <w:spacing w:before="0" w:after="0" w:line="240" w:lineRule="auto"/>
                      <w:ind w:left="0" w:right="0" w:firstLine="0"/>
                      <w:jc w:val="left"/>
                      <w:rPr>
                        <w:sz w:val="18"/>
                        <w:szCs w:val="18"/>
                      </w:rPr>
                    </w:pPr>
                    <w:r>
                      <w:rPr>
                        <w:rFonts w:ascii="Calibri" w:eastAsia="Calibri" w:hAnsi="Calibri" w:cs="Calibri"/>
                        <w:i/>
                        <w:iCs/>
                        <w:color w:val="000000"/>
                        <w:spacing w:val="0"/>
                        <w:w w:val="100"/>
                        <w:position w:val="0"/>
                        <w:sz w:val="18"/>
                        <w:szCs w:val="18"/>
                      </w:rPr>
                      <w:t>Вентиляція, освітлення та теплогазопостачання. Вип. 18, 2015</w:t>
                    </w:r>
                  </w:p>
                </w:txbxContent>
              </v:textbox>
              <w10:wrap anchorx="page" anchory="page"/>
            </v:shape>
          </w:pict>
        </mc:Fallback>
      </mc:AlternateContent>
    </w:r>
  </w:p>
</w:hdr>
</file>

<file path=word/header3.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8" behindDoc="1" locked="0" layoutInCell="1" allowOverlap="1">
              <wp:simplePos x="0" y="0"/>
              <wp:positionH relativeFrom="page">
                <wp:posOffset>2175510</wp:posOffset>
              </wp:positionH>
              <wp:positionV relativeFrom="page">
                <wp:posOffset>2019300</wp:posOffset>
              </wp:positionV>
              <wp:extent cx="3268980" cy="92710"/>
              <wp:wrapNone/>
              <wp:docPr id="11" name="Shape 11"/>
              <a:graphic xmlns:a="http://schemas.openxmlformats.org/drawingml/2006/main">
                <a:graphicData uri="http://schemas.microsoft.com/office/word/2010/wordprocessingShape">
                  <wps:wsp>
                    <wps:cNvSpPr txBox="1"/>
                    <wps:spPr>
                      <a:xfrm>
                        <a:ext cx="3268980" cy="92710"/>
                      </a:xfrm>
                      <a:prstGeom prst="rect"/>
                      <a:noFill/>
                    </wps:spPr>
                    <wps:txbx>
                      <w:txbxContent>
                        <w:p>
                          <w:pPr>
                            <w:pStyle w:val="Style4"/>
                            <w:keepNext w:val="0"/>
                            <w:keepLines w:val="0"/>
                            <w:widowControl w:val="0"/>
                            <w:shd w:val="clear" w:color="auto" w:fill="auto"/>
                            <w:bidi w:val="0"/>
                            <w:spacing w:before="0" w:after="0" w:line="240" w:lineRule="auto"/>
                            <w:ind w:left="0" w:right="0" w:firstLine="0"/>
                            <w:jc w:val="left"/>
                            <w:rPr>
                              <w:sz w:val="18"/>
                              <w:szCs w:val="18"/>
                            </w:rPr>
                          </w:pPr>
                          <w:r>
                            <w:rPr>
                              <w:rFonts w:ascii="Calibri" w:eastAsia="Calibri" w:hAnsi="Calibri" w:cs="Calibri"/>
                              <w:i/>
                              <w:iCs/>
                              <w:color w:val="000000"/>
                              <w:spacing w:val="0"/>
                              <w:w w:val="100"/>
                              <w:position w:val="0"/>
                              <w:sz w:val="18"/>
                              <w:szCs w:val="18"/>
                            </w:rPr>
                            <w:t>Вентиляція, освітлення та теплогазопостачання. Вип. 18, 2015</w:t>
                          </w:r>
                        </w:p>
                      </w:txbxContent>
                    </wps:txbx>
                    <wps:bodyPr wrap="none" lIns="0" tIns="0" rIns="0" bIns="0">
                      <a:spAutoFit/>
                    </wps:bodyPr>
                  </wps:wsp>
                </a:graphicData>
              </a:graphic>
            </wp:anchor>
          </w:drawing>
        </mc:Choice>
        <mc:Fallback>
          <w:pict>
            <v:shape id="_x0000_s1037" type="#_x0000_t202" style="position:absolute;margin-left:171.30000000000001pt;margin-top:159.pt;width:257.39999999999998pt;height:7.2999999999999998pt;z-index:-188744055;mso-wrap-style:none;mso-wrap-distance-left:0;mso-wrap-distance-right:0;mso-position-horizontal-relative:page;mso-position-vertical-relative:page" wrapcoords="0 0" filled="f" stroked="f">
              <v:textbox style="mso-fit-shape-to-text:t" inset="0,0,0,0">
                <w:txbxContent>
                  <w:p>
                    <w:pPr>
                      <w:pStyle w:val="Style4"/>
                      <w:keepNext w:val="0"/>
                      <w:keepLines w:val="0"/>
                      <w:widowControl w:val="0"/>
                      <w:shd w:val="clear" w:color="auto" w:fill="auto"/>
                      <w:bidi w:val="0"/>
                      <w:spacing w:before="0" w:after="0" w:line="240" w:lineRule="auto"/>
                      <w:ind w:left="0" w:right="0" w:firstLine="0"/>
                      <w:jc w:val="left"/>
                      <w:rPr>
                        <w:sz w:val="18"/>
                        <w:szCs w:val="18"/>
                      </w:rPr>
                    </w:pPr>
                    <w:r>
                      <w:rPr>
                        <w:rFonts w:ascii="Calibri" w:eastAsia="Calibri" w:hAnsi="Calibri" w:cs="Calibri"/>
                        <w:i/>
                        <w:iCs/>
                        <w:color w:val="000000"/>
                        <w:spacing w:val="0"/>
                        <w:w w:val="100"/>
                        <w:position w:val="0"/>
                        <w:sz w:val="18"/>
                        <w:szCs w:val="18"/>
                      </w:rPr>
                      <w:t>Вентиляція, освітлення та теплогазопостачання. Вип. 18, 2015</w:t>
                    </w:r>
                  </w:p>
                </w:txbxContent>
              </v:textbox>
              <w10:wrap anchorx="page" anchory="page"/>
            </v:shape>
          </w:pict>
        </mc:Fallback>
      </mc:AlternateContent>
    </w:r>
  </w:p>
</w:hdr>
</file>

<file path=word/header4.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700" behindDoc="1" locked="0" layoutInCell="1" allowOverlap="1">
              <wp:simplePos x="0" y="0"/>
              <wp:positionH relativeFrom="page">
                <wp:posOffset>2139950</wp:posOffset>
              </wp:positionH>
              <wp:positionV relativeFrom="page">
                <wp:posOffset>2018030</wp:posOffset>
              </wp:positionV>
              <wp:extent cx="3267710" cy="94615"/>
              <wp:wrapNone/>
              <wp:docPr id="13" name="Shape 13"/>
              <a:graphic xmlns:a="http://schemas.openxmlformats.org/drawingml/2006/main">
                <a:graphicData uri="http://schemas.microsoft.com/office/word/2010/wordprocessingShape">
                  <wps:wsp>
                    <wps:cNvSpPr txBox="1"/>
                    <wps:spPr>
                      <a:xfrm>
                        <a:ext cx="3267710" cy="94615"/>
                      </a:xfrm>
                      <a:prstGeom prst="rect"/>
                      <a:noFill/>
                    </wps:spPr>
                    <wps:txbx>
                      <w:txbxContent>
                        <w:p>
                          <w:pPr>
                            <w:pStyle w:val="Style4"/>
                            <w:keepNext w:val="0"/>
                            <w:keepLines w:val="0"/>
                            <w:widowControl w:val="0"/>
                            <w:shd w:val="clear" w:color="auto" w:fill="auto"/>
                            <w:bidi w:val="0"/>
                            <w:spacing w:before="0" w:after="0" w:line="240" w:lineRule="auto"/>
                            <w:ind w:left="0" w:right="0" w:firstLine="0"/>
                            <w:jc w:val="left"/>
                            <w:rPr>
                              <w:sz w:val="18"/>
                              <w:szCs w:val="18"/>
                            </w:rPr>
                          </w:pPr>
                          <w:r>
                            <w:rPr>
                              <w:rFonts w:ascii="Calibri" w:eastAsia="Calibri" w:hAnsi="Calibri" w:cs="Calibri"/>
                              <w:i/>
                              <w:iCs/>
                              <w:color w:val="000000"/>
                              <w:spacing w:val="0"/>
                              <w:w w:val="100"/>
                              <w:position w:val="0"/>
                              <w:sz w:val="18"/>
                              <w:szCs w:val="18"/>
                            </w:rPr>
                            <w:t>Вентиляція, освітлення та теплогазопостачання. Вип. 18, 2015</w:t>
                          </w:r>
                        </w:p>
                      </w:txbxContent>
                    </wps:txbx>
                    <wps:bodyPr wrap="none" lIns="0" tIns="0" rIns="0" bIns="0">
                      <a:spAutoFit/>
                    </wps:bodyPr>
                  </wps:wsp>
                </a:graphicData>
              </a:graphic>
            </wp:anchor>
          </w:drawing>
        </mc:Choice>
        <mc:Fallback>
          <w:pict>
            <v:shape id="_x0000_s1039" type="#_x0000_t202" style="position:absolute;margin-left:168.5pt;margin-top:158.90000000000001pt;width:257.30000000000001pt;height:7.4500000000000002pt;z-index:-188744053;mso-wrap-style:none;mso-wrap-distance-left:0;mso-wrap-distance-right:0;mso-position-horizontal-relative:page;mso-position-vertical-relative:page" wrapcoords="0 0" filled="f" stroked="f">
              <v:textbox style="mso-fit-shape-to-text:t" inset="0,0,0,0">
                <w:txbxContent>
                  <w:p>
                    <w:pPr>
                      <w:pStyle w:val="Style4"/>
                      <w:keepNext w:val="0"/>
                      <w:keepLines w:val="0"/>
                      <w:widowControl w:val="0"/>
                      <w:shd w:val="clear" w:color="auto" w:fill="auto"/>
                      <w:bidi w:val="0"/>
                      <w:spacing w:before="0" w:after="0" w:line="240" w:lineRule="auto"/>
                      <w:ind w:left="0" w:right="0" w:firstLine="0"/>
                      <w:jc w:val="left"/>
                      <w:rPr>
                        <w:sz w:val="18"/>
                        <w:szCs w:val="18"/>
                      </w:rPr>
                    </w:pPr>
                    <w:r>
                      <w:rPr>
                        <w:rFonts w:ascii="Calibri" w:eastAsia="Calibri" w:hAnsi="Calibri" w:cs="Calibri"/>
                        <w:i/>
                        <w:iCs/>
                        <w:color w:val="000000"/>
                        <w:spacing w:val="0"/>
                        <w:w w:val="100"/>
                        <w:position w:val="0"/>
                        <w:sz w:val="18"/>
                        <w:szCs w:val="18"/>
                      </w:rPr>
                      <w:t>Вентиляція, освітлення та теплогазопостачання. Вип. 18, 2015</w:t>
                    </w:r>
                  </w:p>
                </w:txbxContent>
              </v:textbox>
              <w10:wrap anchorx="page" anchory="page"/>
            </v:shape>
          </w:pict>
        </mc:Fallback>
      </mc:AlternateContent>
    </w:r>
  </w:p>
</w:hdr>
</file>

<file path=word/numbering.xml><?xml version="1.0" encoding="utf-8"?>
<w:numbering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abstractNum w:abstractNumId="0">
    <w:multiLevelType w:val="multilevel"/>
    <w:lvl w:ilvl="0">
      <w:start w:val="1"/>
      <w:numFmt w:val="decimal"/>
      <w:lvlText w:val="%1."/>
      <w:rPr>
        <w:rFonts w:ascii="Times New Roman" w:eastAsia="Times New Roman" w:hAnsi="Times New Roman" w:cs="Times New Roman"/>
        <w:b w:val="0"/>
        <w:bCs w:val="0"/>
        <w:i w:val="0"/>
        <w:iCs w:val="0"/>
        <w:smallCaps w:val="0"/>
        <w:strike w:val="0"/>
        <w:color w:val="000000"/>
        <w:spacing w:val="0"/>
        <w:w w:val="100"/>
        <w:position w:val="0"/>
        <w:sz w:val="16"/>
        <w:szCs w:val="16"/>
        <w:u w:val="none"/>
        <w:shd w:val="clear" w:color="auto" w:fill="auto"/>
      </w:rPr>
    </w:lvl>
  </w:abstractNum>
  <w:num w:numId="1">
    <w:abstractNumId w:val="0"/>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zoom w:val="fullPage"/>
  <w:drawingGridHorizontalSpacing w:val="181"/>
  <w:drawingGridVerticalSpacing w:val="181"/>
  <w:displayHorizontalDrawingGridEvery w:val="1"/>
  <w:displayVerticalDrawingGridEvery w:val="1"/>
  <w:characterSpacingControl w:val="compressPunctuation"/>
  <w:footnotePr>
    <w:pos w:val="pageBottom"/>
    <w:numFmt w:val="decimal"/>
    <w:numRestart w:val="continuous"/>
    <w:footnote w:id="0"/>
    <w:footnote w:id="1"/>
  </w:footnotePr>
  <w:compat>
    <w:doNotExpandShiftReturn/>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docDefaults>
    <w:rPrDefault>
      <w:rPr>
        <w:rFonts w:ascii="Courier New" w:eastAsia="Courier New" w:hAnsi="Courier New" w:cs="Courier New"/>
        <w:sz w:val="24"/>
        <w:szCs w:val="24"/>
        <w:lang w:val="uk-UA" w:eastAsia="uk-UA" w:bidi="uk-UA"/>
      </w:rPr>
    </w:rPrDefault>
    <w:pPrDefault>
      <w:pPr>
        <w:keepNext w:val="0"/>
        <w:keepLines w:val="0"/>
        <w:widowControl w:val="0"/>
        <w:shd w:val="clear" w:color="auto" w:fill="auto"/>
        <w:bidi w:val="0"/>
        <w:spacing w:before="0" w:after="0" w:line="240" w:lineRule="auto"/>
        <w:ind w:left="0" w:right="0" w:firstLine="0"/>
        <w:jc w:val="left"/>
      </w:pPr>
    </w:pPrDefault>
  </w:docDefaults>
  <w:style w:type="paragraph" w:default="1" w:styleId="Normal">
    <w:name w:val="Normal"/>
    <w:pPr>
      <w:keepNext w:val="0"/>
      <w:keepLines w:val="0"/>
      <w:widowControl w:val="0"/>
      <w:shd w:val="clear" w:color="auto" w:fill="auto"/>
      <w:bidi w:val="0"/>
      <w:spacing w:before="0" w:after="0" w:line="240" w:lineRule="auto"/>
      <w:ind w:left="0" w:right="0" w:firstLine="0"/>
      <w:jc w:val="left"/>
    </w:pPr>
    <w:rPr>
      <w:rFonts w:ascii="Courier New" w:eastAsia="Courier New" w:hAnsi="Courier New" w:cs="Courier New"/>
      <w:color w:val="000000"/>
      <w:spacing w:val="0"/>
      <w:w w:val="100"/>
      <w:position w:val="0"/>
      <w:sz w:val="24"/>
      <w:szCs w:val="24"/>
      <w:shd w:val="clear" w:color="auto" w:fill="auto"/>
    </w:rPr>
  </w:style>
  <w:style w:type="character" w:default="1" w:styleId="DefaultParagraphFont">
    <w:name w:val="Default Paragraph Font"/>
    <w:rPr>
      <w:rFonts w:ascii="Courier New" w:eastAsia="Courier New" w:hAnsi="Courier New" w:cs="Courier New"/>
      <w:color w:val="000000"/>
      <w:spacing w:val="0"/>
      <w:w w:val="100"/>
      <w:position w:val="0"/>
      <w:sz w:val="24"/>
      <w:szCs w:val="24"/>
      <w:shd w:val="clear" w:color="auto" w:fill="auto"/>
    </w:rPr>
  </w:style>
  <w:style w:type="character" w:customStyle="1" w:styleId="CharStyle3">
    <w:name w:val="Heading #1_"/>
    <w:basedOn w:val="DefaultParagraphFont"/>
    <w:link w:val="Style2"/>
    <w:rPr>
      <w:rFonts w:ascii="Times New Roman" w:eastAsia="Times New Roman" w:hAnsi="Times New Roman" w:cs="Times New Roman"/>
      <w:b w:val="0"/>
      <w:bCs w:val="0"/>
      <w:i w:val="0"/>
      <w:iCs w:val="0"/>
      <w:smallCaps w:val="0"/>
      <w:strike w:val="0"/>
      <w:sz w:val="22"/>
      <w:szCs w:val="22"/>
      <w:u w:val="none"/>
      <w:shd w:val="clear" w:color="auto" w:fill="auto"/>
    </w:rPr>
  </w:style>
  <w:style w:type="character" w:customStyle="1" w:styleId="CharStyle5">
    <w:name w:val="Header or footer (2)_"/>
    <w:basedOn w:val="DefaultParagraphFont"/>
    <w:link w:val="Style4"/>
    <w:rPr>
      <w:rFonts w:ascii="Times New Roman" w:eastAsia="Times New Roman" w:hAnsi="Times New Roman" w:cs="Times New Roman"/>
      <w:b w:val="0"/>
      <w:bCs w:val="0"/>
      <w:i w:val="0"/>
      <w:iCs w:val="0"/>
      <w:smallCaps w:val="0"/>
      <w:strike w:val="0"/>
      <w:sz w:val="20"/>
      <w:szCs w:val="20"/>
      <w:u w:val="none"/>
      <w:shd w:val="clear" w:color="auto" w:fill="auto"/>
    </w:rPr>
  </w:style>
  <w:style w:type="character" w:customStyle="1" w:styleId="CharStyle9">
    <w:name w:val="Body text_"/>
    <w:basedOn w:val="DefaultParagraphFont"/>
    <w:link w:val="Style8"/>
    <w:rPr>
      <w:rFonts w:ascii="Times New Roman" w:eastAsia="Times New Roman" w:hAnsi="Times New Roman" w:cs="Times New Roman"/>
      <w:b w:val="0"/>
      <w:bCs w:val="0"/>
      <w:i w:val="0"/>
      <w:iCs w:val="0"/>
      <w:smallCaps w:val="0"/>
      <w:strike w:val="0"/>
      <w:sz w:val="18"/>
      <w:szCs w:val="18"/>
      <w:u w:val="none"/>
      <w:shd w:val="clear" w:color="auto" w:fill="auto"/>
    </w:rPr>
  </w:style>
  <w:style w:type="character" w:customStyle="1" w:styleId="CharStyle12">
    <w:name w:val="Heading #2_"/>
    <w:basedOn w:val="DefaultParagraphFont"/>
    <w:link w:val="Style11"/>
    <w:rPr>
      <w:rFonts w:ascii="Arial" w:eastAsia="Arial" w:hAnsi="Arial" w:cs="Arial"/>
      <w:b/>
      <w:bCs/>
      <w:i w:val="0"/>
      <w:iCs w:val="0"/>
      <w:smallCaps w:val="0"/>
      <w:strike w:val="0"/>
      <w:sz w:val="20"/>
      <w:szCs w:val="20"/>
      <w:u w:val="none"/>
      <w:shd w:val="clear" w:color="auto" w:fill="auto"/>
    </w:rPr>
  </w:style>
  <w:style w:type="character" w:customStyle="1" w:styleId="CharStyle14">
    <w:name w:val="Body text (4)_"/>
    <w:basedOn w:val="DefaultParagraphFont"/>
    <w:link w:val="Style13"/>
    <w:rPr>
      <w:rFonts w:ascii="Arial" w:eastAsia="Arial" w:hAnsi="Arial" w:cs="Arial"/>
      <w:b w:val="0"/>
      <w:bCs w:val="0"/>
      <w:i w:val="0"/>
      <w:iCs w:val="0"/>
      <w:smallCaps w:val="0"/>
      <w:strike w:val="0"/>
      <w:sz w:val="18"/>
      <w:szCs w:val="18"/>
      <w:u w:val="none"/>
      <w:shd w:val="clear" w:color="auto" w:fill="auto"/>
    </w:rPr>
  </w:style>
  <w:style w:type="character" w:customStyle="1" w:styleId="CharStyle16">
    <w:name w:val="Body text (3)_"/>
    <w:basedOn w:val="DefaultParagraphFont"/>
    <w:link w:val="Style15"/>
    <w:rPr>
      <w:rFonts w:ascii="Times New Roman" w:eastAsia="Times New Roman" w:hAnsi="Times New Roman" w:cs="Times New Roman"/>
      <w:b w:val="0"/>
      <w:bCs w:val="0"/>
      <w:i w:val="0"/>
      <w:iCs w:val="0"/>
      <w:smallCaps w:val="0"/>
      <w:strike w:val="0"/>
      <w:sz w:val="13"/>
      <w:szCs w:val="13"/>
      <w:u w:val="none"/>
      <w:shd w:val="clear" w:color="auto" w:fill="auto"/>
    </w:rPr>
  </w:style>
  <w:style w:type="character" w:customStyle="1" w:styleId="CharStyle18">
    <w:name w:val="Body text (2)_"/>
    <w:basedOn w:val="DefaultParagraphFont"/>
    <w:link w:val="Style17"/>
    <w:rPr>
      <w:rFonts w:ascii="Times New Roman" w:eastAsia="Times New Roman" w:hAnsi="Times New Roman" w:cs="Times New Roman"/>
      <w:b w:val="0"/>
      <w:bCs w:val="0"/>
      <w:i w:val="0"/>
      <w:iCs w:val="0"/>
      <w:smallCaps w:val="0"/>
      <w:strike w:val="0"/>
      <w:sz w:val="16"/>
      <w:szCs w:val="16"/>
      <w:u w:val="none"/>
      <w:shd w:val="clear" w:color="auto" w:fill="auto"/>
    </w:rPr>
  </w:style>
  <w:style w:type="character" w:customStyle="1" w:styleId="CharStyle24">
    <w:name w:val="Picture caption_"/>
    <w:basedOn w:val="DefaultParagraphFont"/>
    <w:link w:val="Style23"/>
    <w:rPr>
      <w:rFonts w:ascii="Times New Roman" w:eastAsia="Times New Roman" w:hAnsi="Times New Roman" w:cs="Times New Roman"/>
      <w:b w:val="0"/>
      <w:bCs w:val="0"/>
      <w:i w:val="0"/>
      <w:iCs w:val="0"/>
      <w:smallCaps w:val="0"/>
      <w:strike w:val="0"/>
      <w:sz w:val="15"/>
      <w:szCs w:val="15"/>
      <w:u w:val="none"/>
      <w:shd w:val="clear" w:color="auto" w:fill="auto"/>
    </w:rPr>
  </w:style>
  <w:style w:type="character" w:customStyle="1" w:styleId="CharStyle27">
    <w:name w:val="Table caption_"/>
    <w:basedOn w:val="DefaultParagraphFont"/>
    <w:link w:val="Style26"/>
    <w:rPr>
      <w:rFonts w:ascii="Times New Roman" w:eastAsia="Times New Roman" w:hAnsi="Times New Roman" w:cs="Times New Roman"/>
      <w:b w:val="0"/>
      <w:bCs w:val="0"/>
      <w:i w:val="0"/>
      <w:iCs w:val="0"/>
      <w:smallCaps w:val="0"/>
      <w:strike w:val="0"/>
      <w:sz w:val="15"/>
      <w:szCs w:val="15"/>
      <w:u w:val="single"/>
      <w:shd w:val="clear" w:color="auto" w:fill="auto"/>
    </w:rPr>
  </w:style>
  <w:style w:type="character" w:customStyle="1" w:styleId="CharStyle30">
    <w:name w:val="Other_"/>
    <w:basedOn w:val="DefaultParagraphFont"/>
    <w:link w:val="Style29"/>
    <w:rPr>
      <w:rFonts w:ascii="Times New Roman" w:eastAsia="Times New Roman" w:hAnsi="Times New Roman" w:cs="Times New Roman"/>
      <w:b w:val="0"/>
      <w:bCs w:val="0"/>
      <w:i w:val="0"/>
      <w:iCs w:val="0"/>
      <w:smallCaps w:val="0"/>
      <w:strike w:val="0"/>
      <w:sz w:val="18"/>
      <w:szCs w:val="18"/>
      <w:u w:val="none"/>
      <w:shd w:val="clear" w:color="auto" w:fill="auto"/>
    </w:rPr>
  </w:style>
  <w:style w:type="paragraph" w:customStyle="1" w:styleId="Style2">
    <w:name w:val="Heading #1"/>
    <w:basedOn w:val="Normal"/>
    <w:link w:val="CharStyle3"/>
    <w:pPr>
      <w:widowControl w:val="0"/>
      <w:shd w:val="clear" w:color="auto" w:fill="auto"/>
      <w:spacing w:before="420" w:after="540"/>
      <w:jc w:val="center"/>
      <w:outlineLvl w:val="0"/>
    </w:pPr>
    <w:rPr>
      <w:rFonts w:ascii="Times New Roman" w:eastAsia="Times New Roman" w:hAnsi="Times New Roman" w:cs="Times New Roman"/>
      <w:b w:val="0"/>
      <w:bCs w:val="0"/>
      <w:i w:val="0"/>
      <w:iCs w:val="0"/>
      <w:smallCaps w:val="0"/>
      <w:strike w:val="0"/>
      <w:sz w:val="22"/>
      <w:szCs w:val="22"/>
      <w:u w:val="none"/>
      <w:shd w:val="clear" w:color="auto" w:fill="auto"/>
    </w:rPr>
  </w:style>
  <w:style w:type="paragraph" w:customStyle="1" w:styleId="Style4">
    <w:name w:val="Header or footer (2)"/>
    <w:basedOn w:val="Normal"/>
    <w:link w:val="CharStyle5"/>
    <w:pPr>
      <w:widowControl w:val="0"/>
      <w:shd w:val="clear" w:color="auto" w:fill="auto"/>
    </w:pPr>
    <w:rPr>
      <w:rFonts w:ascii="Times New Roman" w:eastAsia="Times New Roman" w:hAnsi="Times New Roman" w:cs="Times New Roman"/>
      <w:b w:val="0"/>
      <w:bCs w:val="0"/>
      <w:i w:val="0"/>
      <w:iCs w:val="0"/>
      <w:smallCaps w:val="0"/>
      <w:strike w:val="0"/>
      <w:sz w:val="20"/>
      <w:szCs w:val="20"/>
      <w:u w:val="none"/>
      <w:shd w:val="clear" w:color="auto" w:fill="auto"/>
    </w:rPr>
  </w:style>
  <w:style w:type="paragraph" w:styleId="Style8">
    <w:name w:val="Body text"/>
    <w:basedOn w:val="Normal"/>
    <w:link w:val="CharStyle9"/>
    <w:qFormat/>
    <w:pPr>
      <w:widowControl w:val="0"/>
      <w:shd w:val="clear" w:color="auto" w:fill="auto"/>
    </w:pPr>
    <w:rPr>
      <w:rFonts w:ascii="Times New Roman" w:eastAsia="Times New Roman" w:hAnsi="Times New Roman" w:cs="Times New Roman"/>
      <w:b w:val="0"/>
      <w:bCs w:val="0"/>
      <w:i w:val="0"/>
      <w:iCs w:val="0"/>
      <w:smallCaps w:val="0"/>
      <w:strike w:val="0"/>
      <w:sz w:val="18"/>
      <w:szCs w:val="18"/>
      <w:u w:val="none"/>
      <w:shd w:val="clear" w:color="auto" w:fill="auto"/>
    </w:rPr>
  </w:style>
  <w:style w:type="paragraph" w:customStyle="1" w:styleId="Style11">
    <w:name w:val="Heading #2"/>
    <w:basedOn w:val="Normal"/>
    <w:link w:val="CharStyle12"/>
    <w:pPr>
      <w:widowControl w:val="0"/>
      <w:shd w:val="clear" w:color="auto" w:fill="auto"/>
      <w:spacing w:after="410"/>
      <w:ind w:left="240"/>
      <w:outlineLvl w:val="1"/>
    </w:pPr>
    <w:rPr>
      <w:rFonts w:ascii="Arial" w:eastAsia="Arial" w:hAnsi="Arial" w:cs="Arial"/>
      <w:b/>
      <w:bCs/>
      <w:i w:val="0"/>
      <w:iCs w:val="0"/>
      <w:smallCaps w:val="0"/>
      <w:strike w:val="0"/>
      <w:sz w:val="20"/>
      <w:szCs w:val="20"/>
      <w:u w:val="none"/>
      <w:shd w:val="clear" w:color="auto" w:fill="auto"/>
    </w:rPr>
  </w:style>
  <w:style w:type="paragraph" w:customStyle="1" w:styleId="Style13">
    <w:name w:val="Body text (4)"/>
    <w:basedOn w:val="Normal"/>
    <w:link w:val="CharStyle14"/>
    <w:pPr>
      <w:widowControl w:val="0"/>
      <w:shd w:val="clear" w:color="auto" w:fill="auto"/>
    </w:pPr>
    <w:rPr>
      <w:rFonts w:ascii="Arial" w:eastAsia="Arial" w:hAnsi="Arial" w:cs="Arial"/>
      <w:b w:val="0"/>
      <w:bCs w:val="0"/>
      <w:i w:val="0"/>
      <w:iCs w:val="0"/>
      <w:smallCaps w:val="0"/>
      <w:strike w:val="0"/>
      <w:sz w:val="18"/>
      <w:szCs w:val="18"/>
      <w:u w:val="none"/>
      <w:shd w:val="clear" w:color="auto" w:fill="auto"/>
    </w:rPr>
  </w:style>
  <w:style w:type="paragraph" w:customStyle="1" w:styleId="Style15">
    <w:name w:val="Body text (3)"/>
    <w:basedOn w:val="Normal"/>
    <w:link w:val="CharStyle16"/>
    <w:pPr>
      <w:widowControl w:val="0"/>
      <w:shd w:val="clear" w:color="auto" w:fill="auto"/>
      <w:spacing w:after="340" w:line="223" w:lineRule="auto"/>
    </w:pPr>
    <w:rPr>
      <w:rFonts w:ascii="Times New Roman" w:eastAsia="Times New Roman" w:hAnsi="Times New Roman" w:cs="Times New Roman"/>
      <w:b w:val="0"/>
      <w:bCs w:val="0"/>
      <w:i w:val="0"/>
      <w:iCs w:val="0"/>
      <w:smallCaps w:val="0"/>
      <w:strike w:val="0"/>
      <w:sz w:val="13"/>
      <w:szCs w:val="13"/>
      <w:u w:val="none"/>
      <w:shd w:val="clear" w:color="auto" w:fill="auto"/>
    </w:rPr>
  </w:style>
  <w:style w:type="paragraph" w:customStyle="1" w:styleId="Style17">
    <w:name w:val="Body text (2)"/>
    <w:basedOn w:val="Normal"/>
    <w:link w:val="CharStyle18"/>
    <w:pPr>
      <w:widowControl w:val="0"/>
      <w:shd w:val="clear" w:color="auto" w:fill="auto"/>
      <w:ind w:firstLine="360"/>
    </w:pPr>
    <w:rPr>
      <w:rFonts w:ascii="Times New Roman" w:eastAsia="Times New Roman" w:hAnsi="Times New Roman" w:cs="Times New Roman"/>
      <w:b w:val="0"/>
      <w:bCs w:val="0"/>
      <w:i w:val="0"/>
      <w:iCs w:val="0"/>
      <w:smallCaps w:val="0"/>
      <w:strike w:val="0"/>
      <w:sz w:val="16"/>
      <w:szCs w:val="16"/>
      <w:u w:val="none"/>
      <w:shd w:val="clear" w:color="auto" w:fill="auto"/>
    </w:rPr>
  </w:style>
  <w:style w:type="paragraph" w:customStyle="1" w:styleId="Style23">
    <w:name w:val="Picture caption"/>
    <w:basedOn w:val="Normal"/>
    <w:link w:val="CharStyle24"/>
    <w:pPr>
      <w:widowControl w:val="0"/>
      <w:shd w:val="clear" w:color="auto" w:fill="auto"/>
    </w:pPr>
    <w:rPr>
      <w:rFonts w:ascii="Times New Roman" w:eastAsia="Times New Roman" w:hAnsi="Times New Roman" w:cs="Times New Roman"/>
      <w:b w:val="0"/>
      <w:bCs w:val="0"/>
      <w:i w:val="0"/>
      <w:iCs w:val="0"/>
      <w:smallCaps w:val="0"/>
      <w:strike w:val="0"/>
      <w:sz w:val="15"/>
      <w:szCs w:val="15"/>
      <w:u w:val="none"/>
      <w:shd w:val="clear" w:color="auto" w:fill="auto"/>
    </w:rPr>
  </w:style>
  <w:style w:type="paragraph" w:customStyle="1" w:styleId="Style26">
    <w:name w:val="Table caption"/>
    <w:basedOn w:val="Normal"/>
    <w:link w:val="CharStyle27"/>
    <w:pPr>
      <w:widowControl w:val="0"/>
      <w:shd w:val="clear" w:color="auto" w:fill="auto"/>
    </w:pPr>
    <w:rPr>
      <w:rFonts w:ascii="Times New Roman" w:eastAsia="Times New Roman" w:hAnsi="Times New Roman" w:cs="Times New Roman"/>
      <w:b w:val="0"/>
      <w:bCs w:val="0"/>
      <w:i w:val="0"/>
      <w:iCs w:val="0"/>
      <w:smallCaps w:val="0"/>
      <w:strike w:val="0"/>
      <w:sz w:val="15"/>
      <w:szCs w:val="15"/>
      <w:u w:val="single"/>
      <w:shd w:val="clear" w:color="auto" w:fill="auto"/>
    </w:rPr>
  </w:style>
  <w:style w:type="paragraph" w:customStyle="1" w:styleId="Style29">
    <w:name w:val="Other"/>
    <w:basedOn w:val="Normal"/>
    <w:link w:val="CharStyle30"/>
    <w:pPr>
      <w:widowControl w:val="0"/>
      <w:shd w:val="clear" w:color="auto" w:fill="auto"/>
    </w:pPr>
    <w:rPr>
      <w:rFonts w:ascii="Times New Roman" w:eastAsia="Times New Roman" w:hAnsi="Times New Roman" w:cs="Times New Roman"/>
      <w:b w:val="0"/>
      <w:bCs w:val="0"/>
      <w:i w:val="0"/>
      <w:iCs w:val="0"/>
      <w:smallCaps w:val="0"/>
      <w:strike w:val="0"/>
      <w:sz w:val="18"/>
      <w:szCs w:val="18"/>
      <w:u w:val="none"/>
      <w:shd w:val="clear" w:color="auto" w:fill="auto"/>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1.jpeg"/><Relationship Id="rId8" Type="http://schemas.openxmlformats.org/officeDocument/2006/relationships/image" Target="media/image1.jpeg" TargetMode="External"/><Relationship Id="rId9" Type="http://schemas.openxmlformats.org/officeDocument/2006/relationships/header" Target="header2.xml"/><Relationship Id="rId10" Type="http://schemas.openxmlformats.org/officeDocument/2006/relationships/footer" Target="footer2.xml"/><Relationship Id="rId11" Type="http://schemas.openxmlformats.org/officeDocument/2006/relationships/image" Target="media/image2.jpeg"/><Relationship Id="rId12" Type="http://schemas.openxmlformats.org/officeDocument/2006/relationships/image" Target="media/image2.jpeg" TargetMode="Externa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header" Target="header4.xml"/><Relationship Id="rId16" Type="http://schemas.openxmlformats.org/officeDocument/2006/relationships/footer" Target="footer4.xml"/><Relationship Id="rId17" Type="http://schemas.openxmlformats.org/officeDocument/2006/relationships/image" Target="media/image3.jpeg"/><Relationship Id="rId18" Type="http://schemas.openxmlformats.org/officeDocument/2006/relationships/image" Target="media/image3.jpeg" TargetMode="External"/><Relationship Id="rId19" Type="http://schemas.openxmlformats.org/officeDocument/2006/relationships/image" Target="media/image4.jpeg"/><Relationship Id="rId20" Type="http://schemas.openxmlformats.org/officeDocument/2006/relationships/image" Target="media/image4.jpeg" TargetMode="External"/></Relationships>
</file>