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7"/>
        <w:keepNext w:val="0"/>
        <w:keepLines w:val="0"/>
        <w:framePr w:wrap="none" w:vAnchor="page" w:hAnchor="page" w:x="1109"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408</w:t>
      </w:r>
    </w:p>
    <w:p>
      <w:pPr>
        <w:pStyle w:val="Style7"/>
        <w:keepNext w:val="0"/>
        <w:keepLines w:val="0"/>
        <w:framePr w:wrap="none" w:vAnchor="page" w:hAnchor="page" w:x="2309"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696" w:h="14074" w:hRule="exact" w:wrap="none" w:vAnchor="page" w:hAnchor="page" w:x="1104" w:y="1451"/>
        <w:widowControl w:val="0"/>
        <w:shd w:val="clear" w:color="auto" w:fill="auto"/>
        <w:tabs>
          <w:tab w:pos="7728" w:val="left"/>
        </w:tabs>
        <w:bidi w:val="0"/>
        <w:spacing w:before="0" w:after="0" w:line="269" w:lineRule="auto"/>
        <w:ind w:left="0" w:right="0" w:firstLine="0"/>
        <w:jc w:val="both"/>
        <w:rPr>
          <w:sz w:val="28"/>
          <w:szCs w:val="28"/>
        </w:rPr>
      </w:pPr>
      <w:r>
        <w:rPr>
          <w:color w:val="000000"/>
          <w:spacing w:val="0"/>
          <w:w w:val="100"/>
          <w:position w:val="0"/>
          <w:sz w:val="26"/>
          <w:szCs w:val="26"/>
        </w:rPr>
        <w:t xml:space="preserve">УДК 725.6 - </w:t>
      </w:r>
      <w:r>
        <w:rPr>
          <w:color w:val="000000"/>
          <w:spacing w:val="0"/>
          <w:w w:val="100"/>
          <w:position w:val="0"/>
          <w:sz w:val="26"/>
          <w:szCs w:val="26"/>
        </w:rPr>
        <w:t>053.7.011</w:t>
        <w:tab/>
      </w:r>
      <w:r>
        <w:rPr>
          <w:b/>
          <w:bCs/>
          <w:color w:val="000000"/>
          <w:spacing w:val="0"/>
          <w:w w:val="100"/>
          <w:position w:val="0"/>
          <w:sz w:val="28"/>
          <w:szCs w:val="28"/>
        </w:rPr>
        <w:t>Ю . В. Третяк,</w:t>
      </w:r>
    </w:p>
    <w:p>
      <w:pPr>
        <w:pStyle w:val="Style11"/>
        <w:keepNext w:val="0"/>
        <w:keepLines w:val="0"/>
        <w:framePr w:w="9696" w:h="14074" w:hRule="exact" w:wrap="none" w:vAnchor="page" w:hAnchor="page" w:x="1104" w:y="1451"/>
        <w:widowControl w:val="0"/>
        <w:shd w:val="clear" w:color="auto" w:fill="auto"/>
        <w:bidi w:val="0"/>
        <w:spacing w:before="0" w:after="340" w:line="269" w:lineRule="auto"/>
        <w:ind w:left="4240" w:right="0" w:firstLine="0"/>
        <w:jc w:val="right"/>
        <w:rPr>
          <w:sz w:val="28"/>
          <w:szCs w:val="28"/>
        </w:rPr>
      </w:pPr>
      <w:r>
        <w:rPr>
          <w:i/>
          <w:iCs/>
          <w:color w:val="000000"/>
          <w:spacing w:val="0"/>
          <w:w w:val="100"/>
          <w:position w:val="0"/>
          <w:sz w:val="28"/>
          <w:szCs w:val="28"/>
        </w:rPr>
        <w:t>кандидат архітектури, доцент кафедри рисунка і живопису КНУБА</w:t>
      </w:r>
    </w:p>
    <w:p>
      <w:pPr>
        <w:pStyle w:val="Style11"/>
        <w:keepNext w:val="0"/>
        <w:keepLines w:val="0"/>
        <w:framePr w:w="9696" w:h="14074" w:hRule="exact" w:wrap="none" w:vAnchor="page" w:hAnchor="page" w:x="1104" w:y="1451"/>
        <w:widowControl w:val="0"/>
        <w:shd w:val="clear" w:color="auto" w:fill="auto"/>
        <w:bidi w:val="0"/>
        <w:spacing w:before="0" w:after="340" w:line="271" w:lineRule="auto"/>
        <w:ind w:left="0" w:right="0" w:firstLine="0"/>
        <w:jc w:val="center"/>
        <w:rPr>
          <w:sz w:val="28"/>
          <w:szCs w:val="28"/>
        </w:rPr>
      </w:pPr>
      <w:r>
        <w:rPr>
          <w:b/>
          <w:bCs/>
          <w:color w:val="000000"/>
          <w:spacing w:val="0"/>
          <w:w w:val="100"/>
          <w:position w:val="0"/>
          <w:sz w:val="28"/>
          <w:szCs w:val="28"/>
        </w:rPr>
        <w:t>НАУКОВІ ЗАСАДИ СИСТЕМАТИЗАЦІЇ ГРУП ЗАСУДЖЕНИХ В</w:t>
        <w:br/>
        <w:t>АРХІТЕКТУРНОМУ СЕРЕДОВИЩІ ПЕНІТЕНЦІАРНОГО ЗАКЛАДУ</w:t>
      </w:r>
    </w:p>
    <w:p>
      <w:pPr>
        <w:pStyle w:val="Style11"/>
        <w:keepNext w:val="0"/>
        <w:keepLines w:val="0"/>
        <w:framePr w:w="9696" w:h="14074" w:hRule="exact" w:wrap="none" w:vAnchor="page" w:hAnchor="page" w:x="1104" w:y="1451"/>
        <w:widowControl w:val="0"/>
        <w:shd w:val="clear" w:color="auto" w:fill="auto"/>
        <w:bidi w:val="0"/>
        <w:spacing w:before="0" w:after="0"/>
        <w:ind w:left="0" w:right="0" w:firstLine="720"/>
        <w:jc w:val="both"/>
      </w:pPr>
      <w:r>
        <w:rPr>
          <w:color w:val="000000"/>
          <w:spacing w:val="0"/>
          <w:w w:val="100"/>
          <w:position w:val="0"/>
          <w:u w:val="single"/>
        </w:rPr>
        <w:t>Анотація :</w:t>
      </w:r>
      <w:r>
        <w:rPr>
          <w:color w:val="000000"/>
          <w:spacing w:val="0"/>
          <w:w w:val="100"/>
          <w:position w:val="0"/>
        </w:rPr>
        <w:t xml:space="preserve"> у статті висвітлено проблеми диференціації колективу засуджених у середовищі виправного закладу. Розподіл і класифікація особистості за різними категоріями надає можливість створення зведеної систематики колективу засуджених і службового персоналу пенітенціарного закладу, вивчення режимів та ритмів їх функціонування у відповідному архітектурному середовищі .</w:t>
      </w:r>
    </w:p>
    <w:p>
      <w:pPr>
        <w:pStyle w:val="Style11"/>
        <w:keepNext w:val="0"/>
        <w:keepLines w:val="0"/>
        <w:framePr w:w="9696" w:h="14074" w:hRule="exact" w:wrap="none" w:vAnchor="page" w:hAnchor="page" w:x="1104" w:y="1451"/>
        <w:widowControl w:val="0"/>
        <w:shd w:val="clear" w:color="auto" w:fill="auto"/>
        <w:bidi w:val="0"/>
        <w:spacing w:before="0" w:after="340"/>
        <w:ind w:left="0" w:right="0" w:firstLine="720"/>
        <w:jc w:val="both"/>
      </w:pPr>
      <w:r>
        <w:rPr>
          <w:color w:val="000000"/>
          <w:spacing w:val="0"/>
          <w:w w:val="100"/>
          <w:position w:val="0"/>
          <w:u w:val="single"/>
        </w:rPr>
        <w:t>Ключові слова</w:t>
      </w:r>
      <w:r>
        <w:rPr>
          <w:color w:val="000000"/>
          <w:spacing w:val="0"/>
          <w:w w:val="100"/>
          <w:position w:val="0"/>
        </w:rPr>
        <w:t>: пенітенціарний заклад, систематика особистості засудженого , архітектурне середовище .</w:t>
      </w:r>
    </w:p>
    <w:p>
      <w:pPr>
        <w:pStyle w:val="Style11"/>
        <w:keepNext w:val="0"/>
        <w:keepLines w:val="0"/>
        <w:framePr w:w="9696" w:h="14074" w:hRule="exact" w:wrap="none" w:vAnchor="page" w:hAnchor="page" w:x="1104" w:y="1451"/>
        <w:widowControl w:val="0"/>
        <w:shd w:val="clear" w:color="auto" w:fill="auto"/>
        <w:bidi w:val="0"/>
        <w:spacing w:before="0" w:after="0"/>
        <w:ind w:left="0" w:right="0" w:firstLine="720"/>
        <w:jc w:val="both"/>
      </w:pPr>
      <w:r>
        <w:rPr>
          <w:color w:val="000000"/>
          <w:spacing w:val="0"/>
          <w:w w:val="100"/>
          <w:position w:val="0"/>
        </w:rPr>
        <w:t>Один із шляхів дослідження складних процесів формування, функціонування та гармонізація архітектурного середовища пенітенціарних закладів , розвиток його типів і видів може бути заснованим на системної взаємодії таких категорій, як ©речі , люди, ідеї і закони» . У зв’язку із цим вивчення особистості людини взагалі і особистості засудженого та службовця виправного закладу, створення систематики ©користувачів» цього специфічного архітектурного середовища сприятиме створенню диференційованих просторів для кожної групи людей , їх гармонізації</w:t>
      </w:r>
      <w:r>
        <w:rPr>
          <w:color w:val="000000"/>
          <w:spacing w:val="0"/>
          <w:w w:val="100"/>
          <w:position w:val="0"/>
        </w:rPr>
        <w:t>.</w:t>
      </w:r>
    </w:p>
    <w:p>
      <w:pPr>
        <w:pStyle w:val="Style11"/>
        <w:keepNext w:val="0"/>
        <w:keepLines w:val="0"/>
        <w:framePr w:w="9696" w:h="14074" w:hRule="exact" w:wrap="none" w:vAnchor="page" w:hAnchor="page" w:x="1104" w:y="1451"/>
        <w:widowControl w:val="0"/>
        <w:shd w:val="clear" w:color="auto" w:fill="auto"/>
        <w:bidi w:val="0"/>
        <w:spacing w:before="0" w:after="0"/>
        <w:ind w:left="0" w:right="0" w:firstLine="720"/>
        <w:jc w:val="both"/>
      </w:pPr>
      <w:r>
        <w:rPr>
          <w:color w:val="000000"/>
          <w:spacing w:val="0"/>
          <w:w w:val="100"/>
          <w:position w:val="0"/>
        </w:rPr>
        <w:t>Очевидно , насамперед слід зупинитися на тих теоріях особистості , що базуються на системних принципах, серед яких найважливішим є принцип ієрархії та диференціації, що стає засадничим у визначенні різних груп засуджених та службовців , які співіснують у середовищі пенітенціарних закладів різних типів . Вважається доцільним визначити основні ознаки і критерії , за якими буде формуватися майбутня систематика . При цьому гіпотеза дослідження функціонування різних угруповань особистостей у середовищі виправного закладу полягає у відповідності кожній групі людей , засуджених чи службовців, відповідного типу середовища зі своїм індивідуальним часо</w:t>
      </w:r>
      <w:r>
        <w:rPr>
          <w:color w:val="000000"/>
          <w:spacing w:val="0"/>
          <w:w w:val="100"/>
          <w:position w:val="0"/>
        </w:rPr>
        <w:t xml:space="preserve">- </w:t>
      </w:r>
      <w:r>
        <w:rPr>
          <w:color w:val="000000"/>
          <w:spacing w:val="0"/>
          <w:w w:val="100"/>
          <w:position w:val="0"/>
        </w:rPr>
        <w:t>простором</w:t>
      </w:r>
      <w:r>
        <w:rPr>
          <w:color w:val="000000"/>
          <w:spacing w:val="0"/>
          <w:w w:val="100"/>
          <w:position w:val="0"/>
        </w:rPr>
        <w:t>.</w:t>
      </w:r>
    </w:p>
    <w:p>
      <w:pPr>
        <w:pStyle w:val="Style11"/>
        <w:keepNext w:val="0"/>
        <w:keepLines w:val="0"/>
        <w:framePr w:w="9696" w:h="14074" w:hRule="exact" w:wrap="none" w:vAnchor="page" w:hAnchor="page" w:x="1104" w:y="1451"/>
        <w:widowControl w:val="0"/>
        <w:shd w:val="clear" w:color="auto" w:fill="auto"/>
        <w:bidi w:val="0"/>
        <w:spacing w:before="0" w:after="0"/>
        <w:ind w:left="0" w:right="0" w:firstLine="720"/>
        <w:jc w:val="both"/>
      </w:pPr>
      <w:r>
        <w:rPr>
          <w:color w:val="000000"/>
          <w:spacing w:val="0"/>
          <w:w w:val="100"/>
          <w:position w:val="0"/>
        </w:rPr>
        <w:t xml:space="preserve">Ідея типології особистості виникла у давні часи і найбільш яскраво була представлена класичним вченням про типи темпераменту Гіппократа . Трохи пізніше вона охопила характерологію як розділ психології та поведінки, і поступово стала вченням про особистість . </w:t>
      </w:r>
      <w:r>
        <w:rPr>
          <w:color w:val="000000"/>
          <w:spacing w:val="0"/>
          <w:w w:val="100"/>
          <w:position w:val="0"/>
        </w:rPr>
        <w:t>Аристотель</w:t>
      </w:r>
      <w:r>
        <w:rPr>
          <w:color w:val="000000"/>
          <w:spacing w:val="0"/>
          <w:w w:val="100"/>
          <w:position w:val="0"/>
        </w:rPr>
        <w:t xml:space="preserve">, </w:t>
      </w:r>
      <w:r>
        <w:rPr>
          <w:color w:val="000000"/>
          <w:spacing w:val="0"/>
          <w:w w:val="100"/>
          <w:position w:val="0"/>
        </w:rPr>
        <w:t>визнавши типізацію та індивідуалізацію альтернативами, сформулював свій знаменитий парадокс : чи</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7"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409</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0"/>
        <w:jc w:val="both"/>
      </w:pPr>
      <w:r>
        <w:rPr>
          <w:color w:val="000000"/>
          <w:spacing w:val="0"/>
          <w:w w:val="100"/>
          <w:position w:val="0"/>
        </w:rPr>
        <w:t>можливе пояснення індивідуального з позицій науки , що вивчає типове , якщо індивідуальне є неповторним?</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 xml:space="preserve">Вчені наступних історичних епох інтерпретували це питання у різних формах. Епоха античності за основу визначення типів особистості поклала процедуру розчинення особистості у споглядальному відношенні до природи </w:t>
      </w:r>
      <w:r>
        <w:rPr>
          <w:color w:val="000000"/>
          <w:spacing w:val="0"/>
          <w:w w:val="100"/>
          <w:position w:val="0"/>
        </w:rPr>
        <w:t xml:space="preserve">[ </w:t>
      </w:r>
      <w:r>
        <w:rPr>
          <w:color w:val="000000"/>
          <w:spacing w:val="0"/>
          <w:w w:val="100"/>
          <w:position w:val="0"/>
        </w:rPr>
        <w:t>2 ] . Вчення Ніцше і Шопенгауера спиралося на бачення особистості як активної неповторності, формування якої можливо здійснити за умов нейтралізації дії держави як загального . У результаті виникає визначення особистості , абсолютної у своїй силі , активності , волі &gt;2 ]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 xml:space="preserve">На думку </w:t>
      </w:r>
      <w:r>
        <w:rPr>
          <w:color w:val="000000"/>
          <w:spacing w:val="0"/>
          <w:w w:val="100"/>
          <w:position w:val="0"/>
        </w:rPr>
        <w:t xml:space="preserve">К </w:t>
      </w:r>
      <w:r>
        <w:rPr>
          <w:color w:val="000000"/>
          <w:spacing w:val="0"/>
          <w:w w:val="100"/>
          <w:position w:val="0"/>
        </w:rPr>
        <w:t>. А . Альбуханової</w:t>
      </w:r>
      <w:r>
        <w:rPr>
          <w:color w:val="000000"/>
          <w:spacing w:val="0"/>
          <w:w w:val="100"/>
          <w:position w:val="0"/>
        </w:rPr>
        <w:t>-</w:t>
      </w:r>
      <w:r>
        <w:rPr>
          <w:color w:val="000000"/>
          <w:spacing w:val="0"/>
          <w:w w:val="100"/>
          <w:position w:val="0"/>
        </w:rPr>
        <w:t>Славської ©«більшість розроблених типологій особистості залишилися класифікаціями які побудовані відповідно різним (випадковим , частковим тощо) підставам , оскільки не вдалося виявити причини виникнення, рушійної сили , розвитку й умови зміни того чи іншого типу . Останнє є можливим тільки через розкриття діалектики... загального , особливого , одиничного» &gt; 1 , с . 1 4 ]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 xml:space="preserve">Типологія особистості , яка була запропонована на початку 1 920 -х років швейцарським психологом </w:t>
      </w:r>
      <w:r>
        <w:rPr>
          <w:color w:val="000000"/>
          <w:spacing w:val="0"/>
          <w:w w:val="100"/>
          <w:position w:val="0"/>
        </w:rPr>
        <w:t xml:space="preserve">К </w:t>
      </w:r>
      <w:r>
        <w:rPr>
          <w:color w:val="000000"/>
          <w:spacing w:val="0"/>
          <w:w w:val="100"/>
          <w:position w:val="0"/>
        </w:rPr>
        <w:t xml:space="preserve">. </w:t>
      </w:r>
      <w:r>
        <w:rPr>
          <w:color w:val="000000"/>
          <w:spacing w:val="0"/>
          <w:w w:val="100"/>
          <w:position w:val="0"/>
        </w:rPr>
        <w:t xml:space="preserve">Юнгом </w:t>
      </w:r>
      <w:r>
        <w:rPr>
          <w:color w:val="000000"/>
          <w:spacing w:val="0"/>
          <w:w w:val="100"/>
          <w:position w:val="0"/>
        </w:rPr>
        <w:t>стала підставою для подальшої розробки багатьох сучасних теорій соціальної психології . На основі особистої практичної діяльності лікаря</w:t>
      </w:r>
      <w:r>
        <w:rPr>
          <w:color w:val="000000"/>
          <w:spacing w:val="0"/>
          <w:w w:val="100"/>
          <w:position w:val="0"/>
        </w:rPr>
        <w:t>-</w:t>
      </w:r>
      <w:r>
        <w:rPr>
          <w:color w:val="000000"/>
          <w:spacing w:val="0"/>
          <w:w w:val="100"/>
          <w:position w:val="0"/>
        </w:rPr>
        <w:t>психіатра Юнг визначив типологію , що складалася з 8 типів особистостей , кожен з яких розглядався як вроджений і тому незмінний на протязі усього життя людини . На думку Юнга , реальна людина має усі вісім ©психологічних функцій», а тип особистості визначається за допомогою переважання однієї з функцій . На жаль , відсутність методології і досвіду впровадження цих принципів прирекла теорію на десятки років забуття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Наприкінці 1 950</w:t>
      </w:r>
      <w:r>
        <w:rPr>
          <w:color w:val="000000"/>
          <w:spacing w:val="0"/>
          <w:w w:val="100"/>
          <w:position w:val="0"/>
        </w:rPr>
        <w:t>-</w:t>
      </w:r>
      <w:r>
        <w:rPr>
          <w:color w:val="000000"/>
          <w:spacing w:val="0"/>
          <w:w w:val="100"/>
          <w:position w:val="0"/>
        </w:rPr>
        <w:t xml:space="preserve">х років з’явилися перші методики визначення ©типів за </w:t>
      </w:r>
      <w:r>
        <w:rPr>
          <w:color w:val="000000"/>
          <w:spacing w:val="0"/>
          <w:w w:val="100"/>
          <w:position w:val="0"/>
        </w:rPr>
        <w:t xml:space="preserve">Юнгом» </w:t>
      </w:r>
      <w:r>
        <w:rPr>
          <w:color w:val="000000"/>
          <w:spacing w:val="0"/>
          <w:w w:val="100"/>
          <w:position w:val="0"/>
        </w:rPr>
        <w:t>. Кількість типів збільшилася до 1 6 , для їх визначення був розроблений психологічний інструмент - тест «Майєрс</w:t>
      </w:r>
      <w:r>
        <w:rPr>
          <w:color w:val="000000"/>
          <w:spacing w:val="0"/>
          <w:w w:val="100"/>
          <w:position w:val="0"/>
        </w:rPr>
        <w:t>-</w:t>
      </w:r>
      <w:r>
        <w:rPr>
          <w:color w:val="000000"/>
          <w:spacing w:val="0"/>
          <w:w w:val="100"/>
          <w:position w:val="0"/>
        </w:rPr>
        <w:t xml:space="preserve">Бріггс Індикатор Типу» (МВТІ) . Сьогодні ця типологія широко застосовується у </w:t>
      </w:r>
      <w:r>
        <w:rPr>
          <w:color w:val="000000"/>
          <w:spacing w:val="0"/>
          <w:w w:val="100"/>
          <w:position w:val="0"/>
        </w:rPr>
        <w:t xml:space="preserve">США </w:t>
      </w:r>
      <w:r>
        <w:rPr>
          <w:color w:val="000000"/>
          <w:spacing w:val="0"/>
          <w:w w:val="100"/>
          <w:position w:val="0"/>
        </w:rPr>
        <w:t>для вирішення проблем у сфері соціології та педагогіки &gt; 1</w:t>
      </w:r>
      <w:r>
        <w:rPr>
          <w:color w:val="000000"/>
          <w:spacing w:val="0"/>
          <w:w w:val="100"/>
          <w:position w:val="0"/>
        </w:rPr>
        <w:t>3 ].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Далі , на основі евристичної типології Юнга, значно розширивши та збагативши її , з’явилося соціологічне знання . У 1 970</w:t>
      </w:r>
      <w:r>
        <w:rPr>
          <w:color w:val="000000"/>
          <w:spacing w:val="0"/>
          <w:w w:val="100"/>
          <w:position w:val="0"/>
        </w:rPr>
        <w:t>-</w:t>
      </w:r>
      <w:r>
        <w:rPr>
          <w:color w:val="000000"/>
          <w:spacing w:val="0"/>
          <w:w w:val="100"/>
          <w:position w:val="0"/>
        </w:rPr>
        <w:t>их роках Аушра Аугустинавічюте запропонувала першу модель інформаційного метаболізму, так звану ©модель Ю», названу на честь Юнга, яка стала провісником більш досконалої ©моделі А» . Остання, на відміну від чотирьох</w:t>
      </w:r>
      <w:r>
        <w:rPr>
          <w:color w:val="000000"/>
          <w:spacing w:val="0"/>
          <w:w w:val="100"/>
          <w:position w:val="0"/>
        </w:rPr>
        <w:t>-</w:t>
      </w:r>
      <w:r>
        <w:rPr>
          <w:color w:val="000000"/>
          <w:spacing w:val="0"/>
          <w:w w:val="100"/>
          <w:position w:val="0"/>
        </w:rPr>
        <w:t>функціональної моделі Юнга складається з восьми функцій</w:t>
      </w:r>
      <w:r>
        <w:rPr>
          <w:color w:val="000000"/>
          <w:spacing w:val="0"/>
          <w:w w:val="100"/>
          <w:position w:val="0"/>
        </w:rPr>
        <w:t>-</w:t>
      </w:r>
      <w:r>
        <w:rPr>
          <w:color w:val="000000"/>
          <w:spacing w:val="0"/>
          <w:w w:val="100"/>
          <w:position w:val="0"/>
        </w:rPr>
        <w:t>компонентів кожна з яких виконує свою роль у отриманні інформації з навколишнього середовища, обробці її та подальшого зворотного зв’язку у вигляді дій , вчинків та слів . Уся інформація розподіляється на 1 6 різних видів чи аспектів інформаційного метаболізму , кожний з якого обробляється ©своєю» функцією . Співвідношення акцентів і</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1"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410</w:t>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0"/>
        <w:jc w:val="both"/>
      </w:pPr>
      <w:r>
        <w:rPr>
          <w:color w:val="000000"/>
          <w:spacing w:val="0"/>
          <w:w w:val="100"/>
          <w:position w:val="0"/>
        </w:rPr>
        <w:t>функцій визначається за допомогою типу інформаційного метаболізму, тобто типу особистості людини . Таким чином , на думку Аугустинавічюте , існує 1 6 типів особистостей, які визначаються за допомогою чотирьох пар бінарних ознак , таких як ірраціоналізм</w:t>
      </w:r>
      <w:r>
        <w:rPr>
          <w:color w:val="000000"/>
          <w:spacing w:val="0"/>
          <w:w w:val="100"/>
          <w:position w:val="0"/>
        </w:rPr>
        <w:t>-</w:t>
      </w:r>
      <w:r>
        <w:rPr>
          <w:color w:val="000000"/>
          <w:spacing w:val="0"/>
          <w:w w:val="100"/>
          <w:position w:val="0"/>
        </w:rPr>
        <w:t>раціоналізм , мислення</w:t>
      </w:r>
      <w:r>
        <w:rPr>
          <w:color w:val="000000"/>
          <w:spacing w:val="0"/>
          <w:w w:val="100"/>
          <w:position w:val="0"/>
        </w:rPr>
        <w:t>-</w:t>
      </w:r>
      <w:r>
        <w:rPr>
          <w:color w:val="000000"/>
          <w:spacing w:val="0"/>
          <w:w w:val="100"/>
          <w:position w:val="0"/>
        </w:rPr>
        <w:t>почуття, інтуїція</w:t>
      </w:r>
      <w:r>
        <w:rPr>
          <w:color w:val="000000"/>
          <w:spacing w:val="0"/>
          <w:w w:val="100"/>
          <w:position w:val="0"/>
        </w:rPr>
        <w:t>-</w:t>
      </w:r>
      <w:r>
        <w:rPr>
          <w:color w:val="000000"/>
          <w:spacing w:val="0"/>
          <w:w w:val="100"/>
          <w:position w:val="0"/>
        </w:rPr>
        <w:t>відчуття , екстраверсія</w:t>
      </w:r>
      <w:r>
        <w:rPr>
          <w:color w:val="000000"/>
          <w:spacing w:val="0"/>
          <w:w w:val="100"/>
          <w:position w:val="0"/>
        </w:rPr>
        <w:t>-</w:t>
      </w:r>
      <w:r>
        <w:rPr>
          <w:color w:val="000000"/>
          <w:spacing w:val="0"/>
          <w:w w:val="100"/>
          <w:position w:val="0"/>
        </w:rPr>
        <w:t xml:space="preserve">інтроверсія . Ці типи носять назви ©підприємець», ©аналітик», ©адміністратор», ©інспектор», ©наставник», ©гуманіст» , ©політик» та ©посередник» &gt; </w:t>
      </w:r>
      <w:r>
        <w:rPr>
          <w:color w:val="000000"/>
          <w:spacing w:val="0"/>
          <w:w w:val="100"/>
          <w:position w:val="0"/>
        </w:rPr>
        <w:t>3 ].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Соціоніка та психолого</w:t>
      </w:r>
      <w:r>
        <w:rPr>
          <w:color w:val="000000"/>
          <w:spacing w:val="0"/>
          <w:w w:val="100"/>
          <w:position w:val="0"/>
        </w:rPr>
        <w:t>-</w:t>
      </w:r>
      <w:r>
        <w:rPr>
          <w:color w:val="000000"/>
          <w:spacing w:val="0"/>
          <w:w w:val="100"/>
          <w:position w:val="0"/>
        </w:rPr>
        <w:t>педагогічні аспекти цього вчення надають можливість за допомогою спеціальних тестів поділити будь</w:t>
      </w:r>
      <w:r>
        <w:rPr>
          <w:color w:val="000000"/>
          <w:spacing w:val="0"/>
          <w:w w:val="100"/>
          <w:position w:val="0"/>
        </w:rPr>
        <w:t>-</w:t>
      </w:r>
      <w:r>
        <w:rPr>
          <w:color w:val="000000"/>
          <w:spacing w:val="0"/>
          <w:w w:val="100"/>
          <w:position w:val="0"/>
        </w:rPr>
        <w:t>який колектив на відповідні групи таким чином , щоб він функціонував у ©найкращому» режимі</w:t>
      </w:r>
      <w:r>
        <w:rPr>
          <w:color w:val="000000"/>
          <w:spacing w:val="0"/>
          <w:w w:val="100"/>
          <w:position w:val="0"/>
        </w:rPr>
        <w:t xml:space="preserve">, </w:t>
      </w:r>
      <w:r>
        <w:rPr>
          <w:color w:val="000000"/>
          <w:spacing w:val="0"/>
          <w:w w:val="100"/>
          <w:position w:val="0"/>
        </w:rPr>
        <w:t xml:space="preserve">тобто без проблем . Разом з тим, сучасна практика використовує соціонічну типологію з різною кількістю одиниць залежно від складності завдань , які необхідно вирішувати, . Українські вчені В . В . </w:t>
      </w:r>
      <w:r>
        <w:rPr>
          <w:color w:val="000000"/>
          <w:spacing w:val="0"/>
          <w:w w:val="100"/>
          <w:position w:val="0"/>
        </w:rPr>
        <w:t xml:space="preserve">Гуленко </w:t>
      </w:r>
      <w:r>
        <w:rPr>
          <w:color w:val="000000"/>
          <w:spacing w:val="0"/>
          <w:w w:val="100"/>
          <w:position w:val="0"/>
        </w:rPr>
        <w:t xml:space="preserve">та І . В . Іващенко для застосування соціонічної типології у виховному процесі пропонують використовувати не 1 6 , як в ©моделі А» , а вісім соціонічних типів . Серед них чотири основних , кожний з яких поділяється на дві пари . Так звані ©лідери» поділяються на тип </w:t>
      </w:r>
      <w:r>
        <w:rPr>
          <w:color w:val="000000"/>
          <w:spacing w:val="0"/>
          <w:w w:val="100"/>
          <w:position w:val="0"/>
        </w:rPr>
        <w:t xml:space="preserve">F </w:t>
      </w:r>
      <w:r>
        <w:rPr>
          <w:color w:val="000000"/>
          <w:spacing w:val="0"/>
          <w:w w:val="100"/>
          <w:position w:val="0"/>
        </w:rPr>
        <w:t>(сенсорний екстраверт) - лідер</w:t>
      </w:r>
      <w:r>
        <w:rPr>
          <w:color w:val="000000"/>
          <w:spacing w:val="0"/>
          <w:w w:val="100"/>
          <w:position w:val="0"/>
        </w:rPr>
        <w:t>-</w:t>
      </w:r>
      <w:r>
        <w:rPr>
          <w:color w:val="000000"/>
          <w:spacing w:val="0"/>
          <w:w w:val="100"/>
          <w:position w:val="0"/>
        </w:rPr>
        <w:t>практик і на тип І (інтуїтивний екстраверт) - лідер</w:t>
      </w:r>
      <w:r>
        <w:rPr>
          <w:color w:val="000000"/>
          <w:spacing w:val="0"/>
          <w:w w:val="100"/>
          <w:position w:val="0"/>
        </w:rPr>
        <w:t>-</w:t>
      </w:r>
      <w:r>
        <w:rPr>
          <w:color w:val="000000"/>
          <w:spacing w:val="0"/>
          <w:w w:val="100"/>
          <w:position w:val="0"/>
        </w:rPr>
        <w:t xml:space="preserve">теоретик . ©Виконавці» включають тип </w:t>
      </w:r>
      <w:r>
        <w:rPr>
          <w:color w:val="000000"/>
          <w:spacing w:val="0"/>
          <w:w w:val="100"/>
          <w:position w:val="0"/>
        </w:rPr>
        <w:t xml:space="preserve">S </w:t>
      </w:r>
      <w:r>
        <w:rPr>
          <w:color w:val="000000"/>
          <w:spacing w:val="0"/>
          <w:w w:val="100"/>
          <w:position w:val="0"/>
        </w:rPr>
        <w:t>(сенсорний інтроверт) - виконавців</w:t>
      </w:r>
      <w:r>
        <w:rPr>
          <w:color w:val="000000"/>
          <w:spacing w:val="0"/>
          <w:w w:val="100"/>
          <w:position w:val="0"/>
        </w:rPr>
        <w:t>-</w:t>
      </w:r>
      <w:r>
        <w:rPr>
          <w:color w:val="000000"/>
          <w:spacing w:val="0"/>
          <w:w w:val="100"/>
          <w:position w:val="0"/>
        </w:rPr>
        <w:t>практиків та тип Т ( інтуїтивний інтроверт) - виконавців</w:t>
      </w:r>
      <w:r>
        <w:rPr>
          <w:color w:val="000000"/>
          <w:spacing w:val="0"/>
          <w:w w:val="100"/>
          <w:position w:val="0"/>
        </w:rPr>
        <w:t>-</w:t>
      </w:r>
      <w:r>
        <w:rPr>
          <w:color w:val="000000"/>
          <w:spacing w:val="0"/>
          <w:w w:val="100"/>
          <w:position w:val="0"/>
        </w:rPr>
        <w:t xml:space="preserve">теоретиків . Наступна група особистостей - «комунікатори» </w:t>
      </w:r>
      <w:r>
        <w:rPr>
          <w:color w:val="000000"/>
          <w:spacing w:val="0"/>
          <w:w w:val="100"/>
          <w:position w:val="0"/>
        </w:rPr>
        <w:t xml:space="preserve">- </w:t>
      </w:r>
      <w:r>
        <w:rPr>
          <w:color w:val="000000"/>
          <w:spacing w:val="0"/>
          <w:w w:val="100"/>
          <w:position w:val="0"/>
        </w:rPr>
        <w:t>поділяються на тип Е (етичний екстраверт) - комунікаторів</w:t>
      </w:r>
      <w:r>
        <w:rPr>
          <w:color w:val="000000"/>
          <w:spacing w:val="0"/>
          <w:w w:val="100"/>
          <w:position w:val="0"/>
        </w:rPr>
        <w:t xml:space="preserve">- </w:t>
      </w:r>
      <w:r>
        <w:rPr>
          <w:color w:val="000000"/>
          <w:spacing w:val="0"/>
          <w:w w:val="100"/>
          <w:position w:val="0"/>
        </w:rPr>
        <w:t xml:space="preserve">лідерів і на тип </w:t>
      </w:r>
      <w:r>
        <w:rPr>
          <w:color w:val="000000"/>
          <w:spacing w:val="0"/>
          <w:w w:val="100"/>
          <w:position w:val="0"/>
        </w:rPr>
        <w:t xml:space="preserve">R </w:t>
      </w:r>
      <w:r>
        <w:rPr>
          <w:color w:val="000000"/>
          <w:spacing w:val="0"/>
          <w:w w:val="100"/>
          <w:position w:val="0"/>
        </w:rPr>
        <w:t>( етичні інтроверти) - комунікаторів</w:t>
      </w:r>
      <w:r>
        <w:rPr>
          <w:color w:val="000000"/>
          <w:spacing w:val="0"/>
          <w:w w:val="100"/>
          <w:position w:val="0"/>
        </w:rPr>
        <w:t>-</w:t>
      </w:r>
      <w:r>
        <w:rPr>
          <w:color w:val="000000"/>
          <w:spacing w:val="0"/>
          <w:w w:val="100"/>
          <w:position w:val="0"/>
        </w:rPr>
        <w:t>виконавців . Нарешті , група ©технологів» включає тип Р (логічний екстраверт) - технологів</w:t>
      </w:r>
      <w:r>
        <w:rPr>
          <w:color w:val="000000"/>
          <w:spacing w:val="0"/>
          <w:w w:val="100"/>
          <w:position w:val="0"/>
        </w:rPr>
        <w:t>-</w:t>
      </w:r>
      <w:r>
        <w:rPr>
          <w:color w:val="000000"/>
          <w:spacing w:val="0"/>
          <w:w w:val="100"/>
          <w:position w:val="0"/>
        </w:rPr>
        <w:t xml:space="preserve">лідерів та тип </w:t>
      </w:r>
      <w:r>
        <w:rPr>
          <w:color w:val="000000"/>
          <w:spacing w:val="0"/>
          <w:w w:val="100"/>
          <w:position w:val="0"/>
        </w:rPr>
        <w:t xml:space="preserve">L </w:t>
      </w:r>
      <w:r>
        <w:rPr>
          <w:color w:val="000000"/>
          <w:spacing w:val="0"/>
          <w:w w:val="100"/>
          <w:position w:val="0"/>
        </w:rPr>
        <w:t>(логічний інтроверт) - комунікатори</w:t>
      </w:r>
      <w:r>
        <w:rPr>
          <w:color w:val="000000"/>
          <w:spacing w:val="0"/>
          <w:w w:val="100"/>
          <w:position w:val="0"/>
        </w:rPr>
        <w:t>-</w:t>
      </w:r>
      <w:r>
        <w:rPr>
          <w:color w:val="000000"/>
          <w:spacing w:val="0"/>
          <w:w w:val="100"/>
          <w:position w:val="0"/>
        </w:rPr>
        <w:t xml:space="preserve">виконавці </w:t>
      </w:r>
      <w:r>
        <w:rPr>
          <w:color w:val="000000"/>
          <w:spacing w:val="0"/>
          <w:w w:val="100"/>
          <w:position w:val="0"/>
        </w:rPr>
        <w:t>[ 4 ].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Типологія Гуленко</w:t>
      </w:r>
      <w:r>
        <w:rPr>
          <w:color w:val="000000"/>
          <w:spacing w:val="0"/>
          <w:w w:val="100"/>
          <w:position w:val="0"/>
        </w:rPr>
        <w:t>-</w:t>
      </w:r>
      <w:r>
        <w:rPr>
          <w:color w:val="000000"/>
          <w:spacing w:val="0"/>
          <w:w w:val="100"/>
          <w:position w:val="0"/>
        </w:rPr>
        <w:t xml:space="preserve">Іващенко базується на класичних критеріях систематики Юнга і Аугустинавічюте , але є більш пристосованою до реального життя та виховного (виправного) процесу . Цікаво , що за схожими критеріями була розроблена одна з багатьох класифікацій злочинців (засуджених) В . Стариковим , яка включала такі групи , як ©теоретики» , ©спікери» , ©психологи» і ©техніки» Недоліком подібних класифікацій особистості можна назвати абстрактний підхід до конструювання типів , що , виходячи з окремих якостей і властивостей особистості , узяті через порівняння одне з одним без урахування того факту, що особистість є не тільки ©внутрішній інтеграл психічних </w:t>
      </w:r>
      <w:r>
        <w:rPr>
          <w:color w:val="000000"/>
          <w:spacing w:val="0"/>
          <w:w w:val="100"/>
          <w:position w:val="0"/>
        </w:rPr>
        <w:t xml:space="preserve">модальностей </w:t>
      </w:r>
      <w:r>
        <w:rPr>
          <w:color w:val="000000"/>
          <w:spacing w:val="0"/>
          <w:w w:val="100"/>
          <w:position w:val="0"/>
        </w:rPr>
        <w:t>, але інтеграл життєвих співвідношень , які можливо виявити через взаємодію з обставинами життя , через спосіб життя» &gt; 1 ], тобто через часо</w:t>
      </w:r>
      <w:r>
        <w:rPr>
          <w:color w:val="000000"/>
          <w:spacing w:val="0"/>
          <w:w w:val="100"/>
          <w:position w:val="0"/>
        </w:rPr>
        <w:t>-</w:t>
      </w:r>
      <w:r>
        <w:rPr>
          <w:color w:val="000000"/>
          <w:spacing w:val="0"/>
          <w:w w:val="100"/>
          <w:position w:val="0"/>
        </w:rPr>
        <w:t>просторові відношення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 xml:space="preserve">Сьогодні систематизація особистості через категорію суб‘єкта життєдіяльності, яка відбувається у відповідному просторі </w:t>
      </w:r>
      <w:r>
        <w:rPr>
          <w:color w:val="000000"/>
          <w:spacing w:val="0"/>
          <w:w w:val="100"/>
          <w:position w:val="0"/>
        </w:rPr>
        <w:t>-</w:t>
      </w:r>
      <w:r>
        <w:rPr>
          <w:color w:val="000000"/>
          <w:spacing w:val="0"/>
          <w:w w:val="100"/>
          <w:position w:val="0"/>
        </w:rPr>
        <w:t>часі із різною активністю , визначає площину дослідження зовнішніх та внутрішніх тенденцій</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7"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411</w:t>
      </w:r>
    </w:p>
    <w:p>
      <w:pPr>
        <w:pStyle w:val="Style11"/>
        <w:keepNext w:val="0"/>
        <w:keepLines w:val="0"/>
        <w:framePr w:w="9701" w:h="13709" w:hRule="exact" w:wrap="none" w:vAnchor="page" w:hAnchor="page" w:x="1102" w:y="1456"/>
        <w:widowControl w:val="0"/>
        <w:shd w:val="clear" w:color="auto" w:fill="auto"/>
        <w:bidi w:val="0"/>
        <w:spacing w:before="0" w:after="0"/>
        <w:ind w:left="0" w:right="0" w:firstLine="0"/>
        <w:jc w:val="both"/>
      </w:pPr>
      <w:r>
        <w:rPr>
          <w:color w:val="000000"/>
          <w:spacing w:val="0"/>
          <w:w w:val="100"/>
          <w:position w:val="0"/>
        </w:rPr>
        <w:t xml:space="preserve">цього процесу, тобто реальних рушійних сил життя особистості . Чи співпадають зовнішні та внутрішні тенденції у житті особистості , чи діють вони за принципами дотику, зіткнення, тертя, протидії - усе це , на думку Альбуханової </w:t>
      </w:r>
      <w:r>
        <w:rPr>
          <w:color w:val="000000"/>
          <w:spacing w:val="0"/>
          <w:w w:val="100"/>
          <w:position w:val="0"/>
        </w:rPr>
        <w:t xml:space="preserve">К. </w:t>
      </w:r>
      <w:r>
        <w:rPr>
          <w:color w:val="000000"/>
          <w:spacing w:val="0"/>
          <w:w w:val="100"/>
          <w:position w:val="0"/>
        </w:rPr>
        <w:t xml:space="preserve">О . , характеризує спосіб організації життя і тип особистості </w:t>
      </w:r>
      <w:r>
        <w:rPr>
          <w:color w:val="000000"/>
          <w:spacing w:val="0"/>
          <w:w w:val="100"/>
          <w:position w:val="0"/>
        </w:rPr>
        <w:t xml:space="preserve">[1]. </w:t>
      </w:r>
      <w:r>
        <w:rPr>
          <w:color w:val="000000"/>
          <w:spacing w:val="0"/>
          <w:w w:val="100"/>
          <w:position w:val="0"/>
        </w:rPr>
        <w:t>Не важко помітити , що у даній теорії використовуються матеріальні ©просторові» критерії організації життєдіяльності, які не можуть не існувати поза часового модусу. Очевидно , такі характеристики, як темпоральна енергетичність особистості людини , вміння і здатність структурувати свій час слід також враховувати при створенні систематики ©споживачів» середовища виправних закладів різних типів і видів .</w:t>
      </w:r>
    </w:p>
    <w:p>
      <w:pPr>
        <w:pStyle w:val="Style11"/>
        <w:keepNext w:val="0"/>
        <w:keepLines w:val="0"/>
        <w:framePr w:w="9701" w:h="1370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 xml:space="preserve">Світова практика досліджень особистості людини нараховує небагато типологій , які враховують темпоральний чинник при описі динаміки та розвитку життєдіяльності людини. Так, наприклад, практична типологія Хейманса </w:t>
      </w:r>
      <w:r>
        <w:rPr>
          <w:color w:val="000000"/>
          <w:spacing w:val="0"/>
          <w:w w:val="100"/>
          <w:position w:val="0"/>
        </w:rPr>
        <w:t xml:space="preserve">- </w:t>
      </w:r>
      <w:r>
        <w:rPr>
          <w:color w:val="000000"/>
          <w:spacing w:val="0"/>
          <w:w w:val="100"/>
          <w:position w:val="0"/>
        </w:rPr>
        <w:t xml:space="preserve">Ле Сенна </w:t>
      </w:r>
      <w:r>
        <w:rPr>
          <w:color w:val="000000"/>
          <w:spacing w:val="0"/>
          <w:w w:val="100"/>
          <w:position w:val="0"/>
        </w:rPr>
        <w:t>має за основу три основні відмінності у характеристиках темпераментів особистості , такі , як (Е) - емоційність (сильна</w:t>
      </w:r>
      <w:r>
        <w:rPr>
          <w:color w:val="000000"/>
          <w:spacing w:val="0"/>
          <w:w w:val="100"/>
          <w:position w:val="0"/>
        </w:rPr>
        <w:t>-</w:t>
      </w:r>
      <w:r>
        <w:rPr>
          <w:color w:val="000000"/>
          <w:spacing w:val="0"/>
          <w:w w:val="100"/>
          <w:position w:val="0"/>
        </w:rPr>
        <w:t>слабка) , (А) - активність ( сильна</w:t>
      </w:r>
      <w:r>
        <w:rPr>
          <w:color w:val="000000"/>
          <w:spacing w:val="0"/>
          <w:w w:val="100"/>
          <w:position w:val="0"/>
        </w:rPr>
        <w:t>-</w:t>
      </w:r>
      <w:r>
        <w:rPr>
          <w:color w:val="000000"/>
          <w:spacing w:val="0"/>
          <w:w w:val="100"/>
          <w:position w:val="0"/>
        </w:rPr>
        <w:t>слабка) і (В) - вторинність (сильна - слабка) . З точки зору темпоральних досліджень нам цікава вторинність - властивість особистості ©вторинно» переживати життєвий досвід, жити або минулим, ©акумулюючи» настрої, або майбутнім, не спираючись на минулий досвід, або майбутнім у чистому вигляді &gt; 5 ] . Різні комбінації Е , А та В визначають вісім типів темпераменту, які враховують дві класичні дихотомії Юнга екстраверсії</w:t>
      </w:r>
      <w:r>
        <w:rPr>
          <w:color w:val="000000"/>
          <w:spacing w:val="0"/>
          <w:w w:val="100"/>
          <w:position w:val="0"/>
        </w:rPr>
        <w:t xml:space="preserve">- </w:t>
      </w:r>
      <w:r>
        <w:rPr>
          <w:color w:val="000000"/>
          <w:spacing w:val="0"/>
          <w:w w:val="100"/>
          <w:position w:val="0"/>
        </w:rPr>
        <w:t>інтроверсії та раціональність - ірраціональність .</w:t>
      </w:r>
    </w:p>
    <w:p>
      <w:pPr>
        <w:pStyle w:val="Style11"/>
        <w:keepNext w:val="0"/>
        <w:keepLines w:val="0"/>
        <w:framePr w:w="9701" w:h="1370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 xml:space="preserve">У своїй книзі ©Етногенез і біосфера Землі» </w:t>
      </w:r>
      <w:r>
        <w:rPr>
          <w:color w:val="000000"/>
          <w:spacing w:val="0"/>
          <w:w w:val="100"/>
          <w:position w:val="0"/>
        </w:rPr>
        <w:t xml:space="preserve">Л </w:t>
      </w:r>
      <w:r>
        <w:rPr>
          <w:color w:val="000000"/>
          <w:spacing w:val="0"/>
          <w:w w:val="100"/>
          <w:position w:val="0"/>
        </w:rPr>
        <w:t>. М . Гумільов виділив чотири відчуття часу в етносі та відповідні типи особистості людини , які зустрічаються у будь</w:t>
      </w:r>
      <w:r>
        <w:rPr>
          <w:color w:val="000000"/>
          <w:spacing w:val="0"/>
          <w:w w:val="100"/>
          <w:position w:val="0"/>
        </w:rPr>
        <w:t>-</w:t>
      </w:r>
      <w:r>
        <w:rPr>
          <w:color w:val="000000"/>
          <w:spacing w:val="0"/>
          <w:w w:val="100"/>
          <w:position w:val="0"/>
        </w:rPr>
        <w:t xml:space="preserve">якому суспільстві . За вченням Гумільова , це - ©пасеїсти» , ©актуалісти» , ©футуристи» і ще один тип людей , якому він не дав ніякої назви . В . О . Тімохін у своїй книзі ©Архітектура міського розвитку» назвав їх ©аномалістами» . Пасеїсти живуть минулим, накопичуючи досвід, не маючи особистої зацікавленості у теперішньому, і схильні до жертовності заради ідеї . У теорії міського розвитку В . О . Тімохіна пасеїсти виступають як ©городяни» </w:t>
      </w:r>
      <w:r>
        <w:rPr>
          <w:color w:val="000000"/>
          <w:spacing w:val="0"/>
          <w:w w:val="100"/>
          <w:position w:val="0"/>
        </w:rPr>
        <w:t xml:space="preserve">- </w:t>
      </w:r>
      <w:r>
        <w:rPr>
          <w:color w:val="000000"/>
          <w:spacing w:val="0"/>
          <w:w w:val="100"/>
          <w:position w:val="0"/>
        </w:rPr>
        <w:t>©реставратори», які розселяються у центральних раритетних частинах історичних міст і створюють традиційне міське середовище &gt; 6 ] . Актуалісти , за Л . Гумільовим , забувають минуле заради теперішнього і своїх інтересів . Вони мужні , енергійні , талановиті , але усюди шукають особистої вигоди та високого положення і влади. Швидко ©розбазарюють» те, що накопичувалося попередніми поколіннями . Цьому типу особистостей відповідають ©слободяни» (В. Тімохін) , які , як правило , оселяються у нових районах поблизу центра міста, більше рухаються і сприяють ©підвищенню темпів планувальної</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1"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412</w:t>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0"/>
        <w:jc w:val="both"/>
      </w:pPr>
      <w:r>
        <w:rPr>
          <w:color w:val="000000"/>
          <w:spacing w:val="0"/>
          <w:w w:val="100"/>
          <w:position w:val="0"/>
        </w:rPr>
        <w:t xml:space="preserve">розбудови» </w:t>
      </w:r>
      <w:r>
        <w:rPr>
          <w:color w:val="000000"/>
          <w:spacing w:val="0"/>
          <w:w w:val="100"/>
          <w:position w:val="0"/>
        </w:rPr>
        <w:t xml:space="preserve">[6, </w:t>
      </w:r>
      <w:r>
        <w:rPr>
          <w:color w:val="000000"/>
          <w:spacing w:val="0"/>
          <w:w w:val="100"/>
          <w:position w:val="0"/>
        </w:rPr>
        <w:t>с . 2 85]. Актуалісти - слободяни є безпосередньо ©будівниками» архітектурного середовища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Футуристи , за Л. Гумільовим, або урбодяни , за В . Тімохіним, живуть майбутнім з причини недостатньої комфортності їхнього теперішнього способу життя . Вони ігнорують минуле і теперішнє . Це ©мрійники», які є досить небезпечними для навколишнього світу, бо концентроване здійснення їх мрій може привести до загибелі етносу &gt; 7 ] . Відповідні футуристам урбодяни у реальному житті розселяються поблизу громадських центрів , транспортних вузлів та великих магістралей для більш швидкого пересування, ©прискорюють і комбінують власний темп життя» &gt; 6 , с . 286]. Отже , пасеїзм , актуалізм і футуризм відображують три стадії динаміки етносу, але є ще стадія ігнорування часу, що відповідає статичному стану. Люди четвертого типу - ©посередності , обивателі» як називає їх Гумільов живуть у всі часи і стадії але вони менш помітні аніж інші типи людей Аномалісти живуть поза часом і відповідно теорії міського розвитку формують угрупування поселян - жителів периферійних та приміських районів , які є ланкою , що пов‘язує урбанізовані осередки та розосереджене приміське оточення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Темпоральна класифікація особистостей Л . Гумільова та відповідна диференціація міських жителів В . Тімохіна у часо</w:t>
      </w:r>
      <w:r>
        <w:rPr>
          <w:color w:val="000000"/>
          <w:spacing w:val="0"/>
          <w:w w:val="100"/>
          <w:position w:val="0"/>
        </w:rPr>
        <w:t>-</w:t>
      </w:r>
      <w:r>
        <w:rPr>
          <w:color w:val="000000"/>
          <w:spacing w:val="0"/>
          <w:w w:val="100"/>
          <w:position w:val="0"/>
        </w:rPr>
        <w:t>просторовому аспекті може бути використана при дослідженні архітектурного середовища пенітенціарних комплексів , засуджені і персонал яких є приналежними до мешканців урбосфери</w:t>
      </w:r>
      <w:r>
        <w:rPr>
          <w:color w:val="000000"/>
          <w:spacing w:val="0"/>
          <w:w w:val="100"/>
          <w:position w:val="0"/>
        </w:rPr>
        <w:t>.</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На підставах гіпотези про прогресивно</w:t>
      </w:r>
      <w:r>
        <w:rPr>
          <w:color w:val="000000"/>
          <w:spacing w:val="0"/>
          <w:w w:val="100"/>
          <w:position w:val="0"/>
        </w:rPr>
        <w:t>-</w:t>
      </w:r>
      <w:r>
        <w:rPr>
          <w:color w:val="000000"/>
          <w:spacing w:val="0"/>
          <w:w w:val="100"/>
          <w:position w:val="0"/>
        </w:rPr>
        <w:t>регресивний характер поєднання зовнішніх та внутрішніх тенденцій активності особистостей була побудована типологія організації життя у ціннісно</w:t>
      </w:r>
      <w:r>
        <w:rPr>
          <w:color w:val="000000"/>
          <w:spacing w:val="0"/>
          <w:w w:val="100"/>
          <w:position w:val="0"/>
        </w:rPr>
        <w:t>-</w:t>
      </w:r>
      <w:r>
        <w:rPr>
          <w:color w:val="000000"/>
          <w:spacing w:val="0"/>
          <w:w w:val="100"/>
          <w:position w:val="0"/>
        </w:rPr>
        <w:t>часовому відношенні &gt; 1 2 ]. В . І . Ковальов виділив такі чотири типи організації життя і регуляції часу особистістю , як стихійно</w:t>
      </w:r>
      <w:r>
        <w:rPr>
          <w:color w:val="000000"/>
          <w:spacing w:val="0"/>
          <w:w w:val="100"/>
          <w:position w:val="0"/>
        </w:rPr>
        <w:t>-</w:t>
      </w:r>
      <w:r>
        <w:rPr>
          <w:color w:val="000000"/>
          <w:spacing w:val="0"/>
          <w:w w:val="100"/>
          <w:position w:val="0"/>
        </w:rPr>
        <w:t>буденний функціонально</w:t>
      </w:r>
      <w:r>
        <w:rPr>
          <w:color w:val="000000"/>
          <w:spacing w:val="0"/>
          <w:w w:val="100"/>
          <w:position w:val="0"/>
        </w:rPr>
        <w:t>-</w:t>
      </w:r>
      <w:r>
        <w:rPr>
          <w:color w:val="000000"/>
          <w:spacing w:val="0"/>
          <w:w w:val="100"/>
          <w:position w:val="0"/>
        </w:rPr>
        <w:t>дійовий споглядального відношення до часу життя , споглядально</w:t>
      </w:r>
      <w:r>
        <w:rPr>
          <w:color w:val="000000"/>
          <w:spacing w:val="0"/>
          <w:w w:val="100"/>
          <w:position w:val="0"/>
        </w:rPr>
        <w:t>-</w:t>
      </w:r>
      <w:r>
        <w:rPr>
          <w:color w:val="000000"/>
          <w:spacing w:val="0"/>
          <w:w w:val="100"/>
          <w:position w:val="0"/>
        </w:rPr>
        <w:t>перетворюючий .</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Стихійно</w:t>
      </w:r>
      <w:r>
        <w:rPr>
          <w:color w:val="000000"/>
          <w:spacing w:val="0"/>
          <w:w w:val="100"/>
          <w:position w:val="0"/>
        </w:rPr>
        <w:t>-</w:t>
      </w:r>
      <w:r>
        <w:rPr>
          <w:color w:val="000000"/>
          <w:spacing w:val="0"/>
          <w:w w:val="100"/>
          <w:position w:val="0"/>
        </w:rPr>
        <w:t>буденний тип регуляції часу життя передбачає залежність особистості від обставин життя та подій Люди такого типу не встигають за часом, вони керуються ситуацією, течією життя, є схильними до безініціативності . Відповідно теорії Гумільова їх можна віднести до пасеїстичного типу особистості</w:t>
      </w:r>
    </w:p>
    <w:p>
      <w:pPr>
        <w:pStyle w:val="Style11"/>
        <w:keepNext w:val="0"/>
        <w:keepLines w:val="0"/>
        <w:framePr w:w="9701" w:h="14069" w:hRule="exact" w:wrap="none" w:vAnchor="page" w:hAnchor="page" w:x="1102" w:y="1456"/>
        <w:widowControl w:val="0"/>
        <w:shd w:val="clear" w:color="auto" w:fill="auto"/>
        <w:bidi w:val="0"/>
        <w:spacing w:before="0" w:after="0"/>
        <w:ind w:left="0" w:right="0" w:firstLine="720"/>
        <w:jc w:val="both"/>
      </w:pPr>
      <w:r>
        <w:rPr>
          <w:color w:val="000000"/>
          <w:spacing w:val="0"/>
          <w:w w:val="100"/>
          <w:position w:val="0"/>
        </w:rPr>
        <w:t>Функціонально</w:t>
      </w:r>
      <w:r>
        <w:rPr>
          <w:color w:val="000000"/>
          <w:spacing w:val="0"/>
          <w:w w:val="100"/>
          <w:position w:val="0"/>
        </w:rPr>
        <w:t>-</w:t>
      </w:r>
      <w:r>
        <w:rPr>
          <w:color w:val="000000"/>
          <w:spacing w:val="0"/>
          <w:w w:val="100"/>
          <w:position w:val="0"/>
        </w:rPr>
        <w:t>дійовому типу регуляції часу життя відповідає активна особистість , яка вміє організовувати хід подій і направляє їх у необхідне русло . Проте активність охоплює тільки власне течію подій , але не їх передумови та наслідки . У такого типу людей відсутня відповідальність як пролонгована регуляція активності &gt; 1 2]. За типологією Гумільова функціонально</w:t>
      </w:r>
      <w:r>
        <w:rPr>
          <w:color w:val="000000"/>
          <w:spacing w:val="0"/>
          <w:w w:val="100"/>
          <w:position w:val="0"/>
        </w:rPr>
        <w:t>-</w:t>
      </w:r>
      <w:r>
        <w:rPr>
          <w:color w:val="000000"/>
          <w:spacing w:val="0"/>
          <w:w w:val="100"/>
          <w:position w:val="0"/>
        </w:rPr>
        <w:t>дійові особистості відповідають , скоріш за все, актуалістам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1"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7"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413</w:t>
      </w:r>
    </w:p>
    <w:p>
      <w:pPr>
        <w:pStyle w:val="Style11"/>
        <w:keepNext w:val="0"/>
        <w:keepLines w:val="0"/>
        <w:framePr w:w="9701" w:h="14074" w:hRule="exact" w:wrap="none" w:vAnchor="page" w:hAnchor="page" w:x="1102" w:y="1456"/>
        <w:widowControl w:val="0"/>
        <w:shd w:val="clear" w:color="auto" w:fill="auto"/>
        <w:bidi w:val="0"/>
        <w:spacing w:before="0" w:after="0" w:line="290" w:lineRule="auto"/>
        <w:ind w:left="0" w:right="0" w:firstLine="720"/>
        <w:jc w:val="both"/>
      </w:pPr>
      <w:r>
        <w:rPr>
          <w:color w:val="000000"/>
          <w:spacing w:val="0"/>
          <w:w w:val="100"/>
          <w:position w:val="0"/>
        </w:rPr>
        <w:t>Споглядальний тип регуляції часу, на думку В . Ковальова , виявляється у пасивності , відсутності ініціативи та відповідальності . Такі люди гостро відчувають складності та протиріччя життя , тому не можуть знайти адекватний час і місце для прояву особистої активності &gt; 1 2 ]. Цей тип особистості співвідноситься із анімалістами - особистостями , які живуть поза часом і байдужі до нього</w:t>
      </w:r>
    </w:p>
    <w:p>
      <w:pPr>
        <w:pStyle w:val="Style11"/>
        <w:keepNext w:val="0"/>
        <w:keepLines w:val="0"/>
        <w:framePr w:w="9701" w:h="14074" w:hRule="exact" w:wrap="none" w:vAnchor="page" w:hAnchor="page" w:x="1102" w:y="1456"/>
        <w:widowControl w:val="0"/>
        <w:shd w:val="clear" w:color="auto" w:fill="auto"/>
        <w:bidi w:val="0"/>
        <w:spacing w:before="0" w:after="0" w:line="290" w:lineRule="auto"/>
        <w:ind w:left="0" w:right="0" w:firstLine="720"/>
        <w:jc w:val="both"/>
      </w:pPr>
      <w:r>
        <w:rPr>
          <w:color w:val="000000"/>
          <w:spacing w:val="0"/>
          <w:w w:val="100"/>
          <w:position w:val="0"/>
        </w:rPr>
        <w:t>Споглядально</w:t>
      </w:r>
      <w:r>
        <w:rPr>
          <w:color w:val="000000"/>
          <w:spacing w:val="0"/>
          <w:w w:val="100"/>
          <w:position w:val="0"/>
        </w:rPr>
        <w:t>-</w:t>
      </w:r>
      <w:r>
        <w:rPr>
          <w:color w:val="000000"/>
          <w:spacing w:val="0"/>
          <w:w w:val="100"/>
          <w:position w:val="0"/>
        </w:rPr>
        <w:t xml:space="preserve">перетворюючий тип регуляції часу життя передбачає оптимальне поєднання довготривалої життєвої перспективи з глибоким проникненням у суспільні тенденції . Така особистість є гармонічною , вона володіє часом свого життя , регулює його практично і творчо </w:t>
      </w:r>
      <w:r>
        <w:rPr>
          <w:color w:val="000000"/>
          <w:spacing w:val="0"/>
          <w:w w:val="100"/>
          <w:position w:val="0"/>
        </w:rPr>
        <w:t xml:space="preserve">[12]. </w:t>
      </w:r>
      <w:r>
        <w:rPr>
          <w:color w:val="000000"/>
          <w:spacing w:val="0"/>
          <w:w w:val="100"/>
          <w:position w:val="0"/>
        </w:rPr>
        <w:t>Споглядально</w:t>
      </w:r>
      <w:r>
        <w:rPr>
          <w:color w:val="000000"/>
          <w:spacing w:val="0"/>
          <w:w w:val="100"/>
          <w:position w:val="0"/>
        </w:rPr>
        <w:t>-</w:t>
      </w:r>
      <w:r>
        <w:rPr>
          <w:color w:val="000000"/>
          <w:spacing w:val="0"/>
          <w:w w:val="100"/>
          <w:position w:val="0"/>
        </w:rPr>
        <w:t>перетворюючий тип особистості можна співвіднести з футуристами</w:t>
      </w:r>
      <w:r>
        <w:rPr>
          <w:color w:val="000000"/>
          <w:spacing w:val="0"/>
          <w:w w:val="100"/>
          <w:position w:val="0"/>
        </w:rPr>
        <w:t>-</w:t>
      </w:r>
      <w:r>
        <w:rPr>
          <w:color w:val="000000"/>
          <w:spacing w:val="0"/>
          <w:w w:val="100"/>
          <w:position w:val="0"/>
        </w:rPr>
        <w:t>реалістами Гумільова .</w:t>
      </w:r>
    </w:p>
    <w:p>
      <w:pPr>
        <w:pStyle w:val="Style11"/>
        <w:keepNext w:val="0"/>
        <w:keepLines w:val="0"/>
        <w:framePr w:w="9701" w:h="14074" w:hRule="exact" w:wrap="none" w:vAnchor="page" w:hAnchor="page" w:x="1102" w:y="1456"/>
        <w:widowControl w:val="0"/>
        <w:shd w:val="clear" w:color="auto" w:fill="auto"/>
        <w:bidi w:val="0"/>
        <w:spacing w:before="0" w:after="0" w:line="290" w:lineRule="auto"/>
        <w:ind w:left="0" w:right="0" w:firstLine="720"/>
        <w:jc w:val="both"/>
      </w:pPr>
      <w:r>
        <w:rPr>
          <w:color w:val="000000"/>
          <w:spacing w:val="0"/>
          <w:w w:val="100"/>
          <w:position w:val="0"/>
        </w:rPr>
        <w:t>Типологія В . Ковальова виявляє структурованість життя особистості , демонструє течію часу життєвої позиції , яка може виступати як ціннісно</w:t>
      </w:r>
      <w:r>
        <w:rPr>
          <w:color w:val="000000"/>
          <w:spacing w:val="0"/>
          <w:w w:val="100"/>
          <w:position w:val="0"/>
        </w:rPr>
        <w:t>-</w:t>
      </w:r>
      <w:r>
        <w:rPr>
          <w:color w:val="000000"/>
          <w:spacing w:val="0"/>
          <w:w w:val="100"/>
          <w:position w:val="0"/>
        </w:rPr>
        <w:t>часова структура . Це дозволяє передбачити , що життєва позиція частини людей може носити функціонально</w:t>
      </w:r>
      <w:r>
        <w:rPr>
          <w:color w:val="000000"/>
          <w:spacing w:val="0"/>
          <w:w w:val="100"/>
          <w:position w:val="0"/>
        </w:rPr>
        <w:t>-</w:t>
      </w:r>
      <w:r>
        <w:rPr>
          <w:color w:val="000000"/>
          <w:spacing w:val="0"/>
          <w:w w:val="100"/>
          <w:position w:val="0"/>
        </w:rPr>
        <w:t>динамічний характер , інших - статичний &gt; 1 ] . Беручи це до уваги , можна стверджувати, що архітектурне середовище пенітенціарних комплексів за аналогією також може носити диференційований , ієрархічний та динамічний характер , кожний вид якого відповідатиме групі ©споживачів» .</w:t>
      </w:r>
    </w:p>
    <w:p>
      <w:pPr>
        <w:pStyle w:val="Style11"/>
        <w:keepNext w:val="0"/>
        <w:keepLines w:val="0"/>
        <w:framePr w:w="9701" w:h="14074" w:hRule="exact" w:wrap="none" w:vAnchor="page" w:hAnchor="page" w:x="1102" w:y="1456"/>
        <w:widowControl w:val="0"/>
        <w:shd w:val="clear" w:color="auto" w:fill="auto"/>
        <w:bidi w:val="0"/>
        <w:spacing w:before="0" w:after="0" w:line="290" w:lineRule="auto"/>
        <w:ind w:left="0" w:right="0" w:firstLine="720"/>
        <w:jc w:val="both"/>
      </w:pPr>
      <w:r>
        <w:rPr>
          <w:color w:val="000000"/>
          <w:spacing w:val="0"/>
          <w:w w:val="100"/>
          <w:position w:val="0"/>
        </w:rPr>
        <w:t>Особливої уваги у справі диференціації засуджених заслуговує типологія О . Ф . Лазурського , яка була розроблена автором у 1 920</w:t>
      </w:r>
      <w:r>
        <w:rPr>
          <w:color w:val="000000"/>
          <w:spacing w:val="0"/>
          <w:w w:val="100"/>
          <w:position w:val="0"/>
        </w:rPr>
        <w:t>-</w:t>
      </w:r>
      <w:r>
        <w:rPr>
          <w:color w:val="000000"/>
          <w:spacing w:val="0"/>
          <w:w w:val="100"/>
          <w:position w:val="0"/>
        </w:rPr>
        <w:t>і роки . Російський лікар і психолог О . Ф . Лазурський розробив вчення про особистість і типи характеру на основі вроджених особливостей, до яких відносив темперамент і характер (ендопсихіка) , а також відношення особистості до навколишнього середовища (екзопсихіка) . У зв‘язку з цим Лазурський виділяв три психологічні рівні особистості у залежності від ступеню пристосування людини до середовища . Низький рівень складають погано пристосовані до навколишнього світу люди , тому середовище накладає на них особливо сильний відбиток шляхом пригноблення , не врахування їхніх особистих схильностей і здібностей &gt;</w:t>
      </w:r>
      <w:r>
        <w:rPr>
          <w:color w:val="000000"/>
          <w:spacing w:val="0"/>
          <w:w w:val="100"/>
          <w:position w:val="0"/>
        </w:rPr>
        <w:t>9].</w:t>
      </w:r>
    </w:p>
    <w:p>
      <w:pPr>
        <w:pStyle w:val="Style11"/>
        <w:keepNext w:val="0"/>
        <w:keepLines w:val="0"/>
        <w:framePr w:w="9701" w:h="14074" w:hRule="exact" w:wrap="none" w:vAnchor="page" w:hAnchor="page" w:x="1102" w:y="1456"/>
        <w:widowControl w:val="0"/>
        <w:shd w:val="clear" w:color="auto" w:fill="auto"/>
        <w:bidi w:val="0"/>
        <w:spacing w:before="0" w:after="0" w:line="290" w:lineRule="auto"/>
        <w:ind w:left="0" w:right="0" w:firstLine="720"/>
        <w:jc w:val="both"/>
      </w:pPr>
      <w:r>
        <w:rPr>
          <w:color w:val="000000"/>
          <w:spacing w:val="0"/>
          <w:w w:val="100"/>
          <w:position w:val="0"/>
        </w:rPr>
        <w:t>Середній психологічний рівень особистості передбачає набуття людиною свого місця у середовищі і використання його для задоволення особистих потреб . Найвищий рівень психології особистості є рівнем творчості , якого досягають люди , що перетворюють навколишнє середовище відповідно своїм потребам . Більш детальна класифікація відповідно психологічним рівням передбачає підрозділ низького рівня на розумовий, афективний та активний підтипи . Середній психологічний рівень включає теоретиків</w:t>
      </w:r>
      <w:r>
        <w:rPr>
          <w:color w:val="000000"/>
          <w:spacing w:val="0"/>
          <w:w w:val="100"/>
          <w:position w:val="0"/>
        </w:rPr>
        <w:t>-</w:t>
      </w:r>
      <w:r>
        <w:rPr>
          <w:color w:val="000000"/>
          <w:spacing w:val="0"/>
          <w:w w:val="100"/>
          <w:position w:val="0"/>
        </w:rPr>
        <w:t>ідеалістів, які можуть бути вченими , художниками , релігійними споглядачами, а також практиків</w:t>
      </w:r>
      <w:r>
        <w:rPr>
          <w:color w:val="000000"/>
          <w:spacing w:val="0"/>
          <w:w w:val="100"/>
          <w:position w:val="0"/>
        </w:rPr>
        <w:t>-</w:t>
      </w:r>
      <w:r>
        <w:rPr>
          <w:color w:val="000000"/>
          <w:spacing w:val="0"/>
          <w:w w:val="100"/>
          <w:position w:val="0"/>
        </w:rPr>
        <w:t xml:space="preserve">реалістів , що підрозділяються на альтруїстів , громадських діячів </w:t>
      </w:r>
      <w:r>
        <w:rPr>
          <w:color w:val="000000"/>
          <w:spacing w:val="0"/>
          <w:w w:val="100"/>
          <w:position w:val="0"/>
        </w:rPr>
        <w:t xml:space="preserve">- </w:t>
      </w:r>
      <w:r>
        <w:rPr>
          <w:color w:val="000000"/>
          <w:spacing w:val="0"/>
          <w:w w:val="100"/>
          <w:position w:val="0"/>
        </w:rPr>
        <w:t>владних і господарських . Вищий рівень включає типи</w:t>
      </w:r>
      <w:r>
        <w:rPr>
          <w:color w:val="000000"/>
          <w:spacing w:val="0"/>
          <w:w w:val="100"/>
          <w:position w:val="0"/>
        </w:rPr>
        <w:t>-</w:t>
      </w:r>
      <w:r>
        <w:rPr>
          <w:color w:val="000000"/>
          <w:spacing w:val="0"/>
          <w:w w:val="100"/>
          <w:position w:val="0"/>
        </w:rPr>
        <w:t>ідеали , якими керуються</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4"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414</w:t>
      </w:r>
    </w:p>
    <w:p>
      <w:pPr>
        <w:pStyle w:val="Style7"/>
        <w:keepNext w:val="0"/>
        <w:keepLines w:val="0"/>
        <w:framePr w:wrap="none" w:vAnchor="page" w:hAnchor="page" w:x="2314"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696" w:h="12629" w:hRule="exact" w:wrap="none" w:vAnchor="page" w:hAnchor="page" w:x="1104" w:y="1456"/>
        <w:widowControl w:val="0"/>
        <w:shd w:val="clear" w:color="auto" w:fill="auto"/>
        <w:bidi w:val="0"/>
        <w:spacing w:before="0" w:after="0"/>
        <w:ind w:left="0" w:right="0" w:firstLine="0"/>
        <w:jc w:val="both"/>
      </w:pPr>
      <w:r>
        <w:rPr>
          <w:color w:val="000000"/>
          <w:spacing w:val="0"/>
          <w:w w:val="100"/>
          <w:position w:val="0"/>
        </w:rPr>
        <w:t>люди цього типу, такі , як альтруїзм, індуктивне чи дедуктивне знання, краса, релігія , влада і боротьба &gt;</w:t>
      </w:r>
      <w:r>
        <w:rPr>
          <w:color w:val="000000"/>
          <w:spacing w:val="0"/>
          <w:w w:val="100"/>
          <w:position w:val="0"/>
        </w:rPr>
        <w:t>9].</w:t>
      </w:r>
    </w:p>
    <w:p>
      <w:pPr>
        <w:pStyle w:val="Style11"/>
        <w:keepNext w:val="0"/>
        <w:keepLines w:val="0"/>
        <w:framePr w:w="9696" w:h="12629" w:hRule="exact" w:wrap="none" w:vAnchor="page" w:hAnchor="page" w:x="1104" w:y="1456"/>
        <w:widowControl w:val="0"/>
        <w:shd w:val="clear" w:color="auto" w:fill="auto"/>
        <w:bidi w:val="0"/>
        <w:spacing w:before="0" w:after="0"/>
        <w:ind w:left="0" w:right="0" w:firstLine="720"/>
        <w:jc w:val="both"/>
      </w:pPr>
      <w:r>
        <w:rPr>
          <w:color w:val="000000"/>
          <w:spacing w:val="0"/>
          <w:w w:val="100"/>
          <w:position w:val="0"/>
        </w:rPr>
        <w:t xml:space="preserve">Систематика особистості О ,Ф .Лазурського , не зважаючи на свою незакінченість та деяку безсистемність, стала передумовою для подальшого розвитку типологізації і систематики особистості , зокрема теорії пасіонарності Л . Гумільова та класичної типології особистості злочинців С . В . Познишева. За Гумільовим , пасіонарність складає ©«характерологічну домінанту особистості , є непоборним внутрішнім прагненням (усвідомленим чи неусвідомленим) до діяльності, яка направлена на здійснення якоїсь мети (часто, ілюзорної)» </w:t>
      </w:r>
      <w:r>
        <w:rPr>
          <w:color w:val="000000"/>
          <w:spacing w:val="0"/>
          <w:w w:val="100"/>
          <w:position w:val="0"/>
        </w:rPr>
        <w:t xml:space="preserve">[10, </w:t>
      </w:r>
      <w:r>
        <w:rPr>
          <w:color w:val="000000"/>
          <w:spacing w:val="0"/>
          <w:w w:val="100"/>
          <w:position w:val="0"/>
        </w:rPr>
        <w:t xml:space="preserve">с . </w:t>
      </w:r>
      <w:r>
        <w:rPr>
          <w:color w:val="000000"/>
          <w:spacing w:val="0"/>
          <w:w w:val="100"/>
          <w:position w:val="0"/>
        </w:rPr>
        <w:t>148</w:t>
      </w:r>
      <w:r>
        <w:rPr>
          <w:color w:val="000000"/>
          <w:spacing w:val="0"/>
          <w:w w:val="100"/>
          <w:position w:val="0"/>
        </w:rPr>
        <w:t>] . Модуси пасіонарності є такими різними, що моральні оцінки тут є неприйнятними , бо мова йде про енергію та активність . Вектору пасіонарності протистоїть вектор інстинкту - ©розумного егоїзму» . Отже , за Гумільовим , ми можемо назвати особу пасіонарною , якщо значення пасіонарного напруження більше , ніж значення імпульсу інстинкту . При умові , коли значення є рівними , особистість можна назвати ідеально гармонічною . Вчення Гумільова передбачає існування третього типу особистості - субпасіонарієв, тих, у кого пасіонарність є меншою за імпульс інстинкту &gt; 10</w:t>
      </w:r>
      <w:r>
        <w:rPr>
          <w:color w:val="000000"/>
          <w:spacing w:val="0"/>
          <w:w w:val="100"/>
          <w:position w:val="0"/>
        </w:rPr>
        <w:t>].</w:t>
      </w:r>
    </w:p>
    <w:p>
      <w:pPr>
        <w:pStyle w:val="Style11"/>
        <w:keepNext w:val="0"/>
        <w:keepLines w:val="0"/>
        <w:framePr w:w="9696" w:h="12629" w:hRule="exact" w:wrap="none" w:vAnchor="page" w:hAnchor="page" w:x="1104" w:y="1456"/>
        <w:widowControl w:val="0"/>
        <w:shd w:val="clear" w:color="auto" w:fill="auto"/>
        <w:bidi w:val="0"/>
        <w:spacing w:before="0" w:after="0"/>
        <w:ind w:left="0" w:right="0" w:firstLine="720"/>
        <w:jc w:val="both"/>
      </w:pPr>
      <w:r>
        <w:rPr>
          <w:color w:val="000000"/>
          <w:spacing w:val="0"/>
          <w:w w:val="100"/>
          <w:position w:val="0"/>
        </w:rPr>
        <w:t>Порівняння пасіонарної класифікації Л . Гумільова і систематики О . Лазурського виявляє характерну відповідність пасіонарного типу вищому психологічному рівню , коли творча енергія і не дуже добра пристосованість до існуючого середовища штовхає людину на розбудову цього середовища. Цей тип особистості є актуалістами та футуристами</w:t>
      </w:r>
      <w:r>
        <w:rPr>
          <w:color w:val="000000"/>
          <w:spacing w:val="0"/>
          <w:w w:val="100"/>
          <w:position w:val="0"/>
        </w:rPr>
        <w:t>-</w:t>
      </w:r>
      <w:r>
        <w:rPr>
          <w:color w:val="000000"/>
          <w:spacing w:val="0"/>
          <w:w w:val="100"/>
          <w:position w:val="0"/>
        </w:rPr>
        <w:t>реалістами , що функціонально регулюють час свого життя , слободянами і урбодянами міського середовища .</w:t>
      </w:r>
    </w:p>
    <w:p>
      <w:pPr>
        <w:pStyle w:val="Style11"/>
        <w:keepNext w:val="0"/>
        <w:keepLines w:val="0"/>
        <w:framePr w:w="9696" w:h="12629" w:hRule="exact" w:wrap="none" w:vAnchor="page" w:hAnchor="page" w:x="1104" w:y="1456"/>
        <w:widowControl w:val="0"/>
        <w:shd w:val="clear" w:color="auto" w:fill="auto"/>
        <w:bidi w:val="0"/>
        <w:spacing w:before="0" w:after="0"/>
        <w:ind w:left="0" w:right="0" w:firstLine="720"/>
        <w:jc w:val="both"/>
      </w:pPr>
      <w:r>
        <w:rPr>
          <w:color w:val="000000"/>
          <w:spacing w:val="0"/>
          <w:w w:val="100"/>
          <w:position w:val="0"/>
        </w:rPr>
        <w:t xml:space="preserve">Гармонічні особистості Л . Гумільова відповідають середньому психологічному рівню О .Лазурського, тобто є особами, які ідеально пристосовані до навколишнього середовища . Такі </w:t>
      </w:r>
      <w:r>
        <w:rPr>
          <w:color w:val="000000"/>
          <w:spacing w:val="0"/>
          <w:w w:val="100"/>
          <w:position w:val="0"/>
        </w:rPr>
        <w:t xml:space="preserve">люди </w:t>
      </w:r>
      <w:r>
        <w:rPr>
          <w:color w:val="000000"/>
          <w:spacing w:val="0"/>
          <w:w w:val="100"/>
          <w:position w:val="0"/>
        </w:rPr>
        <w:t xml:space="preserve">за </w:t>
      </w:r>
      <w:r>
        <w:rPr>
          <w:color w:val="000000"/>
          <w:spacing w:val="0"/>
          <w:w w:val="100"/>
          <w:position w:val="0"/>
        </w:rPr>
        <w:t xml:space="preserve">темпоральною </w:t>
      </w:r>
      <w:r>
        <w:rPr>
          <w:color w:val="000000"/>
          <w:spacing w:val="0"/>
          <w:w w:val="100"/>
          <w:position w:val="0"/>
        </w:rPr>
        <w:t xml:space="preserve">класифікацією відносяться </w:t>
      </w:r>
      <w:r>
        <w:rPr>
          <w:color w:val="000000"/>
          <w:spacing w:val="0"/>
          <w:w w:val="100"/>
          <w:position w:val="0"/>
        </w:rPr>
        <w:t xml:space="preserve">до </w:t>
      </w:r>
      <w:r>
        <w:rPr>
          <w:color w:val="000000"/>
          <w:spacing w:val="0"/>
          <w:w w:val="100"/>
          <w:position w:val="0"/>
        </w:rPr>
        <w:t>пасеїстів</w:t>
      </w:r>
      <w:r>
        <w:rPr>
          <w:color w:val="000000"/>
          <w:spacing w:val="0"/>
          <w:w w:val="100"/>
          <w:position w:val="0"/>
        </w:rPr>
        <w:t>-</w:t>
      </w:r>
      <w:r>
        <w:rPr>
          <w:color w:val="000000"/>
          <w:spacing w:val="0"/>
          <w:w w:val="100"/>
          <w:position w:val="0"/>
        </w:rPr>
        <w:t xml:space="preserve">актуалістів </w:t>
      </w:r>
      <w:r>
        <w:rPr>
          <w:color w:val="000000"/>
          <w:spacing w:val="0"/>
          <w:w w:val="100"/>
          <w:position w:val="0"/>
        </w:rPr>
        <w:t xml:space="preserve">за типом </w:t>
      </w:r>
      <w:r>
        <w:rPr>
          <w:color w:val="000000"/>
          <w:spacing w:val="0"/>
          <w:w w:val="100"/>
          <w:position w:val="0"/>
        </w:rPr>
        <w:t>міського розселення - до городян і слободян , за типом регулювання часу життя - до споглядально</w:t>
      </w:r>
      <w:r>
        <w:rPr>
          <w:color w:val="000000"/>
          <w:spacing w:val="0"/>
          <w:w w:val="100"/>
          <w:position w:val="0"/>
        </w:rPr>
        <w:t>-</w:t>
      </w:r>
      <w:r>
        <w:rPr>
          <w:color w:val="000000"/>
          <w:spacing w:val="0"/>
          <w:w w:val="100"/>
          <w:position w:val="0"/>
        </w:rPr>
        <w:t>перетворюючих особистостей , за соціонічною класифікацією - до ©виконавців» і «комунікаторів» .</w:t>
      </w:r>
    </w:p>
    <w:p>
      <w:pPr>
        <w:pStyle w:val="Style11"/>
        <w:keepNext w:val="0"/>
        <w:keepLines w:val="0"/>
        <w:framePr w:w="9696" w:h="12629" w:hRule="exact" w:wrap="none" w:vAnchor="page" w:hAnchor="page" w:x="1104" w:y="1456"/>
        <w:widowControl w:val="0"/>
        <w:shd w:val="clear" w:color="auto" w:fill="auto"/>
        <w:bidi w:val="0"/>
        <w:spacing w:before="0" w:after="0"/>
        <w:ind w:left="0" w:right="0" w:firstLine="720"/>
        <w:jc w:val="both"/>
        <w:rPr>
          <w:sz w:val="28"/>
          <w:szCs w:val="28"/>
        </w:rPr>
      </w:pPr>
      <w:r>
        <w:rPr>
          <w:color w:val="000000"/>
          <w:spacing w:val="0"/>
          <w:w w:val="100"/>
          <w:position w:val="0"/>
          <w:sz w:val="26"/>
          <w:szCs w:val="26"/>
        </w:rPr>
        <w:t>Субпасіонарії Гумільова погано пристосовані до середовища , відносяться до низького психологічного типу Лазурського , є аномалістами і поселянами , що розселяються в основному у приміських районах . Вони ведуть споглядальний , пасивний спосіб життя, у соціумі в основному грають ролі «технологів</w:t>
      </w:r>
      <w:r>
        <w:rPr>
          <w:color w:val="000000"/>
          <w:spacing w:val="0"/>
          <w:w w:val="100"/>
          <w:position w:val="0"/>
          <w:sz w:val="26"/>
          <w:szCs w:val="26"/>
        </w:rPr>
        <w:t xml:space="preserve">- </w:t>
      </w:r>
      <w:r>
        <w:rPr>
          <w:color w:val="000000"/>
          <w:spacing w:val="0"/>
          <w:w w:val="100"/>
          <w:position w:val="0"/>
          <w:sz w:val="26"/>
          <w:szCs w:val="26"/>
        </w:rPr>
        <w:t xml:space="preserve">виконавців» . </w:t>
      </w:r>
      <w:r>
        <w:rPr>
          <w:i/>
          <w:iCs/>
          <w:color w:val="000000"/>
          <w:spacing w:val="0"/>
          <w:w w:val="100"/>
          <w:position w:val="0"/>
          <w:sz w:val="28"/>
          <w:szCs w:val="28"/>
        </w:rPr>
        <w:t>(Продовження буде).</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04"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0"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415</w:t>
      </w:r>
    </w:p>
    <w:p>
      <w:pPr>
        <w:pStyle w:val="Style11"/>
        <w:keepNext w:val="0"/>
        <w:keepLines w:val="0"/>
        <w:framePr w:w="9715" w:h="14088" w:hRule="exact" w:wrap="none" w:vAnchor="page" w:hAnchor="page" w:x="1094" w:y="1456"/>
        <w:widowControl w:val="0"/>
        <w:shd w:val="clear" w:color="auto" w:fill="auto"/>
        <w:bidi w:val="0"/>
        <w:spacing w:before="0" w:after="0"/>
        <w:ind w:left="0" w:right="0" w:firstLine="0"/>
        <w:jc w:val="center"/>
      </w:pPr>
      <w:r>
        <w:rPr>
          <w:color w:val="000000"/>
          <w:spacing w:val="0"/>
          <w:w w:val="100"/>
          <w:position w:val="0"/>
        </w:rPr>
        <w:t>Список літератури :</w:t>
      </w:r>
    </w:p>
    <w:p>
      <w:pPr>
        <w:pStyle w:val="Style11"/>
        <w:keepNext w:val="0"/>
        <w:keepLines w:val="0"/>
        <w:framePr w:w="9715" w:h="14088" w:hRule="exact" w:wrap="none" w:vAnchor="page" w:hAnchor="page" w:x="1094" w:y="1456"/>
        <w:widowControl w:val="0"/>
        <w:numPr>
          <w:ilvl w:val="0"/>
          <w:numId w:val="1"/>
        </w:numPr>
        <w:shd w:val="clear" w:color="auto" w:fill="auto"/>
        <w:tabs>
          <w:tab w:pos="1083" w:val="left"/>
          <w:tab w:pos="4094" w:val="left"/>
          <w:tab w:pos="4982" w:val="left"/>
        </w:tabs>
        <w:bidi w:val="0"/>
        <w:spacing w:before="0" w:after="0"/>
        <w:ind w:left="0" w:right="0" w:firstLine="720"/>
        <w:jc w:val="both"/>
      </w:pPr>
      <w:bookmarkStart w:id="0" w:name="bookmark0"/>
      <w:bookmarkEnd w:id="0"/>
      <w:r>
        <w:rPr>
          <w:color w:val="000000"/>
          <w:spacing w:val="0"/>
          <w:w w:val="100"/>
          <w:position w:val="0"/>
        </w:rPr>
        <w:t>Альбуханова</w:t>
      </w:r>
      <w:r>
        <w:rPr>
          <w:color w:val="000000"/>
          <w:spacing w:val="0"/>
          <w:w w:val="100"/>
          <w:position w:val="0"/>
        </w:rPr>
        <w:t>-</w:t>
      </w:r>
      <w:r>
        <w:rPr>
          <w:color w:val="000000"/>
          <w:spacing w:val="0"/>
          <w:w w:val="100"/>
          <w:position w:val="0"/>
        </w:rPr>
        <w:t>Славская</w:t>
        <w:tab/>
      </w:r>
      <w:r>
        <w:rPr>
          <w:color w:val="000000"/>
          <w:spacing w:val="0"/>
          <w:w w:val="100"/>
          <w:position w:val="0"/>
        </w:rPr>
        <w:t xml:space="preserve">К </w:t>
      </w:r>
      <w:r>
        <w:rPr>
          <w:color w:val="000000"/>
          <w:spacing w:val="0"/>
          <w:w w:val="100"/>
          <w:position w:val="0"/>
        </w:rPr>
        <w:t>. А .</w:t>
        <w:tab/>
      </w:r>
      <w:r>
        <w:rPr>
          <w:color w:val="000000"/>
          <w:spacing w:val="0"/>
          <w:w w:val="100"/>
          <w:position w:val="0"/>
        </w:rPr>
        <w:t>О путях построения типологии</w:t>
      </w:r>
    </w:p>
    <w:p>
      <w:pPr>
        <w:pStyle w:val="Style11"/>
        <w:keepNext w:val="0"/>
        <w:keepLines w:val="0"/>
        <w:framePr w:w="9715" w:h="14088" w:hRule="exact" w:wrap="none" w:vAnchor="page" w:hAnchor="page" w:x="1094" w:y="1456"/>
        <w:widowControl w:val="0"/>
        <w:shd w:val="clear" w:color="auto" w:fill="auto"/>
        <w:bidi w:val="0"/>
        <w:spacing w:before="0" w:after="0"/>
        <w:ind w:left="1080" w:right="0" w:firstLine="0"/>
        <w:jc w:val="both"/>
      </w:pPr>
      <w:r>
        <w:rPr>
          <w:color w:val="000000"/>
          <w:spacing w:val="0"/>
          <w:w w:val="100"/>
          <w:position w:val="0"/>
        </w:rPr>
        <w:t xml:space="preserve">личности </w:t>
      </w:r>
      <w:r>
        <w:rPr>
          <w:color w:val="000000"/>
          <w:spacing w:val="0"/>
          <w:w w:val="100"/>
          <w:position w:val="0"/>
        </w:rPr>
        <w:t xml:space="preserve">. - </w:t>
      </w:r>
      <w:r>
        <w:rPr>
          <w:color w:val="000000"/>
          <w:spacing w:val="0"/>
          <w:w w:val="100"/>
          <w:position w:val="0"/>
        </w:rPr>
        <w:t xml:space="preserve">Психологический журнал , том 4 , № 1 . </w:t>
      </w:r>
      <w:r>
        <w:rPr>
          <w:color w:val="000000"/>
          <w:spacing w:val="0"/>
          <w:w w:val="100"/>
          <w:position w:val="0"/>
        </w:rPr>
        <w:t xml:space="preserve">- </w:t>
      </w:r>
      <w:r>
        <w:rPr>
          <w:color w:val="000000"/>
          <w:spacing w:val="0"/>
          <w:w w:val="100"/>
          <w:position w:val="0"/>
        </w:rPr>
        <w:t>М . , 1 9 8 3</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1080" w:right="0" w:hanging="360"/>
        <w:jc w:val="both"/>
      </w:pPr>
      <w:bookmarkStart w:id="1" w:name="bookmark1"/>
      <w:bookmarkEnd w:id="1"/>
      <w:r>
        <w:rPr>
          <w:color w:val="000000"/>
          <w:spacing w:val="0"/>
          <w:w w:val="100"/>
          <w:position w:val="0"/>
        </w:rPr>
        <w:t xml:space="preserve">Лосев А. Ф . История античной эстетики . </w:t>
      </w:r>
      <w:r>
        <w:rPr>
          <w:color w:val="000000"/>
          <w:spacing w:val="0"/>
          <w:w w:val="100"/>
          <w:position w:val="0"/>
        </w:rPr>
        <w:t xml:space="preserve">- </w:t>
      </w:r>
      <w:r>
        <w:rPr>
          <w:color w:val="000000"/>
          <w:spacing w:val="0"/>
          <w:w w:val="100"/>
          <w:position w:val="0"/>
        </w:rPr>
        <w:t>М . , 1 979.</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1080" w:right="0" w:hanging="360"/>
        <w:jc w:val="both"/>
      </w:pPr>
      <w:bookmarkStart w:id="2" w:name="bookmark2"/>
      <w:bookmarkEnd w:id="2"/>
      <w:r>
        <w:rPr>
          <w:color w:val="000000"/>
          <w:spacing w:val="0"/>
          <w:w w:val="100"/>
          <w:position w:val="0"/>
        </w:rPr>
        <w:t>Аугустинавичюте А. Социон . М : ©Черная белка», 2007.</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1080" w:right="0" w:hanging="360"/>
        <w:jc w:val="both"/>
      </w:pPr>
      <w:bookmarkStart w:id="3" w:name="bookmark3"/>
      <w:bookmarkEnd w:id="3"/>
      <w:r>
        <w:rPr>
          <w:color w:val="000000"/>
          <w:spacing w:val="0"/>
          <w:w w:val="100"/>
          <w:position w:val="0"/>
        </w:rPr>
        <w:t xml:space="preserve">Гуленко В .В . , Иващенко И.В . Соционика в воспитательном процессе//Актуальные проблемы формирования личности . - Харьков , </w:t>
      </w:r>
      <w:r>
        <w:rPr>
          <w:color w:val="000000"/>
          <w:spacing w:val="0"/>
          <w:w w:val="100"/>
          <w:position w:val="0"/>
        </w:rPr>
        <w:t>1995.</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1080" w:right="0" w:hanging="360"/>
        <w:jc w:val="both"/>
      </w:pPr>
      <w:bookmarkStart w:id="4" w:name="bookmark4"/>
      <w:bookmarkEnd w:id="4"/>
      <w:r>
        <w:rPr>
          <w:color w:val="000000"/>
          <w:spacing w:val="0"/>
          <w:w w:val="100"/>
          <w:position w:val="0"/>
        </w:rPr>
        <w:t>Робер М.</w:t>
      </w:r>
      <w:r>
        <w:rPr>
          <w:color w:val="000000"/>
          <w:spacing w:val="0"/>
          <w:w w:val="100"/>
          <w:position w:val="0"/>
        </w:rPr>
        <w:t>-</w:t>
      </w:r>
      <w:r>
        <w:rPr>
          <w:color w:val="000000"/>
          <w:spacing w:val="0"/>
          <w:w w:val="100"/>
          <w:position w:val="0"/>
        </w:rPr>
        <w:t>А. , Тильман Ф . Психология индивида и группы. - М., Прогресс , 1 98 8 .</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0" w:right="0" w:firstLine="720"/>
        <w:jc w:val="both"/>
      </w:pPr>
      <w:bookmarkStart w:id="5" w:name="bookmark5"/>
      <w:bookmarkEnd w:id="5"/>
      <w:r>
        <w:rPr>
          <w:color w:val="000000"/>
          <w:spacing w:val="0"/>
          <w:w w:val="100"/>
          <w:position w:val="0"/>
        </w:rPr>
        <w:t xml:space="preserve">Тімохін </w:t>
      </w:r>
      <w:r>
        <w:rPr>
          <w:color w:val="000000"/>
          <w:spacing w:val="0"/>
          <w:w w:val="100"/>
          <w:position w:val="0"/>
        </w:rPr>
        <w:t xml:space="preserve">В . О . </w:t>
      </w:r>
      <w:r>
        <w:rPr>
          <w:color w:val="000000"/>
          <w:spacing w:val="0"/>
          <w:w w:val="100"/>
          <w:position w:val="0"/>
        </w:rPr>
        <w:t xml:space="preserve">Архітектура міського розвитку </w:t>
      </w:r>
      <w:r>
        <w:rPr>
          <w:color w:val="000000"/>
          <w:spacing w:val="0"/>
          <w:w w:val="100"/>
          <w:position w:val="0"/>
        </w:rPr>
        <w:t xml:space="preserve">- </w:t>
      </w:r>
      <w:r>
        <w:rPr>
          <w:color w:val="000000"/>
          <w:spacing w:val="0"/>
          <w:w w:val="100"/>
          <w:position w:val="0"/>
        </w:rPr>
        <w:t>Київ</w:t>
      </w:r>
      <w:r>
        <w:rPr>
          <w:color w:val="000000"/>
          <w:spacing w:val="0"/>
          <w:w w:val="100"/>
          <w:position w:val="0"/>
        </w:rPr>
        <w:t xml:space="preserve">: </w:t>
      </w:r>
      <w:r>
        <w:rPr>
          <w:color w:val="000000"/>
          <w:spacing w:val="0"/>
          <w:w w:val="100"/>
          <w:position w:val="0"/>
        </w:rPr>
        <w:t>КНУБА, 2008</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1080" w:right="0" w:hanging="360"/>
        <w:jc w:val="both"/>
      </w:pPr>
      <w:bookmarkStart w:id="6" w:name="bookmark6"/>
      <w:bookmarkEnd w:id="6"/>
      <w:r>
        <w:rPr>
          <w:color w:val="000000"/>
          <w:spacing w:val="0"/>
          <w:w w:val="100"/>
          <w:position w:val="0"/>
        </w:rPr>
        <w:t xml:space="preserve">Гумилев </w:t>
      </w:r>
      <w:r>
        <w:rPr>
          <w:color w:val="000000"/>
          <w:spacing w:val="0"/>
          <w:w w:val="100"/>
          <w:position w:val="0"/>
        </w:rPr>
        <w:t xml:space="preserve">Л.Н. </w:t>
      </w:r>
      <w:r>
        <w:rPr>
          <w:color w:val="000000"/>
          <w:spacing w:val="0"/>
          <w:w w:val="100"/>
          <w:position w:val="0"/>
        </w:rPr>
        <w:t>Этногенез и биосфера Земли . - Ленинград : Гидрометеоиздат, 1 990.</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1080" w:right="0" w:hanging="360"/>
        <w:jc w:val="both"/>
      </w:pPr>
      <w:bookmarkStart w:id="7" w:name="bookmark7"/>
      <w:bookmarkEnd w:id="7"/>
      <w:r>
        <w:rPr>
          <w:color w:val="000000"/>
          <w:spacing w:val="0"/>
          <w:w w:val="100"/>
          <w:position w:val="0"/>
        </w:rPr>
        <w:t>Ковалев В . И . Психологические особенности личностной организации времени : автор . Дис . к . псих . н . - М . , 1 979.</w:t>
      </w:r>
    </w:p>
    <w:p>
      <w:pPr>
        <w:pStyle w:val="Style11"/>
        <w:keepNext w:val="0"/>
        <w:keepLines w:val="0"/>
        <w:framePr w:w="9715" w:h="14088" w:hRule="exact" w:wrap="none" w:vAnchor="page" w:hAnchor="page" w:x="1094" w:y="1456"/>
        <w:widowControl w:val="0"/>
        <w:numPr>
          <w:ilvl w:val="0"/>
          <w:numId w:val="1"/>
        </w:numPr>
        <w:shd w:val="clear" w:color="auto" w:fill="auto"/>
        <w:tabs>
          <w:tab w:pos="1098" w:val="left"/>
        </w:tabs>
        <w:bidi w:val="0"/>
        <w:spacing w:before="0" w:after="0"/>
        <w:ind w:left="0" w:right="0" w:firstLine="720"/>
        <w:jc w:val="both"/>
      </w:pPr>
      <w:bookmarkStart w:id="8" w:name="bookmark8"/>
      <w:bookmarkEnd w:id="8"/>
      <w:r>
        <w:rPr>
          <w:color w:val="000000"/>
          <w:spacing w:val="0"/>
          <w:w w:val="100"/>
          <w:position w:val="0"/>
        </w:rPr>
        <w:t>Лазурский А . Ф . Классификация личности . - Петербург , 1 9 2 1 .</w:t>
      </w:r>
    </w:p>
    <w:p>
      <w:pPr>
        <w:pStyle w:val="Style11"/>
        <w:keepNext w:val="0"/>
        <w:keepLines w:val="0"/>
        <w:framePr w:w="9715" w:h="14088" w:hRule="exact" w:wrap="none" w:vAnchor="page" w:hAnchor="page" w:x="1094" w:y="1456"/>
        <w:widowControl w:val="0"/>
        <w:numPr>
          <w:ilvl w:val="0"/>
          <w:numId w:val="1"/>
        </w:numPr>
        <w:shd w:val="clear" w:color="auto" w:fill="auto"/>
        <w:tabs>
          <w:tab w:pos="1213" w:val="left"/>
        </w:tabs>
        <w:bidi w:val="0"/>
        <w:spacing w:before="0" w:after="0"/>
        <w:ind w:left="1080" w:right="0" w:hanging="360"/>
        <w:jc w:val="both"/>
      </w:pPr>
      <w:bookmarkStart w:id="9" w:name="bookmark9"/>
      <w:bookmarkEnd w:id="9"/>
      <w:r>
        <w:rPr>
          <w:color w:val="000000"/>
          <w:spacing w:val="0"/>
          <w:w w:val="100"/>
          <w:position w:val="0"/>
        </w:rPr>
        <w:t xml:space="preserve">Гумилев Л . Н . География этноса в исторический период - Л . : Наука , </w:t>
      </w:r>
      <w:r>
        <w:rPr>
          <w:color w:val="000000"/>
          <w:spacing w:val="0"/>
          <w:w w:val="100"/>
          <w:position w:val="0"/>
        </w:rPr>
        <w:t>1990.</w:t>
      </w:r>
    </w:p>
    <w:p>
      <w:pPr>
        <w:pStyle w:val="Style11"/>
        <w:keepNext w:val="0"/>
        <w:keepLines w:val="0"/>
        <w:framePr w:w="9715" w:h="14088" w:hRule="exact" w:wrap="none" w:vAnchor="page" w:hAnchor="page" w:x="1094" w:y="1456"/>
        <w:widowControl w:val="0"/>
        <w:numPr>
          <w:ilvl w:val="0"/>
          <w:numId w:val="1"/>
        </w:numPr>
        <w:shd w:val="clear" w:color="auto" w:fill="auto"/>
        <w:tabs>
          <w:tab w:pos="1213" w:val="left"/>
        </w:tabs>
        <w:bidi w:val="0"/>
        <w:spacing w:before="0" w:after="0"/>
        <w:ind w:left="0" w:right="0" w:firstLine="720"/>
        <w:jc w:val="both"/>
      </w:pPr>
      <w:bookmarkStart w:id="10" w:name="bookmark10"/>
      <w:bookmarkEnd w:id="10"/>
      <w:r>
        <w:rPr>
          <w:color w:val="000000"/>
          <w:spacing w:val="0"/>
          <w:w w:val="100"/>
          <w:position w:val="0"/>
        </w:rPr>
        <w:t>Познышев С . В . Основные начала науки уголовного права . - М . , 1 9 1 2</w:t>
      </w:r>
    </w:p>
    <w:p>
      <w:pPr>
        <w:pStyle w:val="Style11"/>
        <w:keepNext w:val="0"/>
        <w:keepLines w:val="0"/>
        <w:framePr w:w="9715" w:h="14088" w:hRule="exact" w:wrap="none" w:vAnchor="page" w:hAnchor="page" w:x="1094" w:y="1456"/>
        <w:widowControl w:val="0"/>
        <w:numPr>
          <w:ilvl w:val="0"/>
          <w:numId w:val="1"/>
        </w:numPr>
        <w:shd w:val="clear" w:color="auto" w:fill="auto"/>
        <w:tabs>
          <w:tab w:pos="1213" w:val="left"/>
          <w:tab w:pos="2635" w:val="left"/>
          <w:tab w:pos="3778" w:val="left"/>
        </w:tabs>
        <w:bidi w:val="0"/>
        <w:spacing w:before="0" w:after="0"/>
        <w:ind w:left="0" w:right="0" w:firstLine="720"/>
        <w:jc w:val="both"/>
      </w:pPr>
      <w:bookmarkStart w:id="11" w:name="bookmark11"/>
      <w:bookmarkEnd w:id="11"/>
      <w:r>
        <w:rPr>
          <w:color w:val="000000"/>
          <w:spacing w:val="0"/>
          <w:w w:val="100"/>
          <w:position w:val="0"/>
        </w:rPr>
        <w:t>Ковалев</w:t>
        <w:tab/>
        <w:t>А . Г .</w:t>
        <w:tab/>
        <w:t>Психологические основы исправления</w:t>
      </w:r>
    </w:p>
    <w:p>
      <w:pPr>
        <w:pStyle w:val="Style11"/>
        <w:keepNext w:val="0"/>
        <w:keepLines w:val="0"/>
        <w:framePr w:w="9715" w:h="14088" w:hRule="exact" w:wrap="none" w:vAnchor="page" w:hAnchor="page" w:x="1094" w:y="1456"/>
        <w:widowControl w:val="0"/>
        <w:shd w:val="clear" w:color="auto" w:fill="auto"/>
        <w:bidi w:val="0"/>
        <w:spacing w:before="0" w:after="0"/>
        <w:ind w:left="1080" w:right="0" w:firstLine="0"/>
        <w:jc w:val="both"/>
      </w:pPr>
      <w:r>
        <w:rPr>
          <w:color w:val="000000"/>
          <w:spacing w:val="0"/>
          <w:w w:val="100"/>
          <w:position w:val="0"/>
        </w:rPr>
        <w:t>правонарушителей . - М . , 1 968.</w:t>
      </w:r>
    </w:p>
    <w:p>
      <w:pPr>
        <w:pStyle w:val="Style11"/>
        <w:keepNext w:val="0"/>
        <w:keepLines w:val="0"/>
        <w:framePr w:w="9715" w:h="14088" w:hRule="exact" w:wrap="none" w:vAnchor="page" w:hAnchor="page" w:x="1094" w:y="1456"/>
        <w:widowControl w:val="0"/>
        <w:numPr>
          <w:ilvl w:val="0"/>
          <w:numId w:val="1"/>
        </w:numPr>
        <w:shd w:val="clear" w:color="auto" w:fill="auto"/>
        <w:tabs>
          <w:tab w:pos="1213" w:val="left"/>
          <w:tab w:pos="6312" w:val="left"/>
          <w:tab w:pos="8083" w:val="left"/>
          <w:tab w:pos="9101" w:val="left"/>
        </w:tabs>
        <w:bidi w:val="0"/>
        <w:spacing w:before="0" w:after="0"/>
        <w:ind w:left="0" w:right="0" w:firstLine="720"/>
        <w:jc w:val="both"/>
      </w:pPr>
      <w:bookmarkStart w:id="12" w:name="bookmark12"/>
      <w:bookmarkEnd w:id="12"/>
      <w:r>
        <w:rPr>
          <w:color w:val="000000"/>
          <w:spacing w:val="0"/>
          <w:w w:val="100"/>
          <w:position w:val="0"/>
        </w:rPr>
        <w:t>Рабочая книга пенитенциарного</w:t>
        <w:tab/>
        <w:t>психолога .</w:t>
        <w:tab/>
        <w:t>Под</w:t>
        <w:tab/>
        <w:t>ред .</w:t>
      </w:r>
    </w:p>
    <w:p>
      <w:pPr>
        <w:pStyle w:val="Style11"/>
        <w:keepNext w:val="0"/>
        <w:keepLines w:val="0"/>
        <w:framePr w:w="9715" w:h="14088" w:hRule="exact" w:wrap="none" w:vAnchor="page" w:hAnchor="page" w:x="1094" w:y="1456"/>
        <w:widowControl w:val="0"/>
        <w:shd w:val="clear" w:color="auto" w:fill="auto"/>
        <w:bidi w:val="0"/>
        <w:spacing w:before="0" w:after="0"/>
        <w:ind w:left="1080" w:right="0" w:firstLine="0"/>
        <w:jc w:val="both"/>
      </w:pPr>
      <w:r>
        <w:rPr>
          <w:color w:val="000000"/>
          <w:spacing w:val="0"/>
          <w:w w:val="100"/>
          <w:position w:val="0"/>
        </w:rPr>
        <w:t>Мокрецова А . И . - М . , 1 998.</w:t>
      </w:r>
    </w:p>
    <w:p>
      <w:pPr>
        <w:pStyle w:val="Style11"/>
        <w:keepNext w:val="0"/>
        <w:keepLines w:val="0"/>
        <w:framePr w:w="9715" w:h="14088" w:hRule="exact" w:wrap="none" w:vAnchor="page" w:hAnchor="page" w:x="1094" w:y="1456"/>
        <w:widowControl w:val="0"/>
        <w:shd w:val="clear" w:color="auto" w:fill="auto"/>
        <w:bidi w:val="0"/>
        <w:spacing w:before="0" w:after="0" w:line="312" w:lineRule="auto"/>
        <w:ind w:left="0" w:right="0" w:firstLine="0"/>
        <w:jc w:val="center"/>
        <w:rPr>
          <w:sz w:val="24"/>
          <w:szCs w:val="24"/>
        </w:rPr>
      </w:pPr>
      <w:r>
        <w:rPr>
          <w:color w:val="000000"/>
          <w:spacing w:val="0"/>
          <w:w w:val="100"/>
          <w:position w:val="0"/>
          <w:sz w:val="24"/>
          <w:szCs w:val="24"/>
        </w:rPr>
        <w:t>Annotation</w:t>
      </w:r>
    </w:p>
    <w:p>
      <w:pPr>
        <w:pStyle w:val="Style11"/>
        <w:keepNext w:val="0"/>
        <w:keepLines w:val="0"/>
        <w:framePr w:w="9715" w:h="14088" w:hRule="exact" w:wrap="none" w:vAnchor="page" w:hAnchor="page" w:x="1094" w:y="1456"/>
        <w:widowControl w:val="0"/>
        <w:shd w:val="clear" w:color="auto" w:fill="auto"/>
        <w:bidi w:val="0"/>
        <w:spacing w:before="0" w:after="0" w:line="312" w:lineRule="auto"/>
        <w:ind w:left="0" w:right="0" w:firstLine="720"/>
        <w:jc w:val="both"/>
        <w:rPr>
          <w:sz w:val="24"/>
          <w:szCs w:val="24"/>
        </w:rPr>
      </w:pPr>
      <w:r>
        <w:rPr>
          <w:color w:val="000000"/>
          <w:spacing w:val="0"/>
          <w:w w:val="100"/>
          <w:position w:val="0"/>
          <w:sz w:val="24"/>
          <w:szCs w:val="24"/>
        </w:rPr>
        <w:t>In the article the problems of differentiation of prisoners in the environment of attendance centre are reflected. Distributing and classification of personality after different categories gives possibility of creation of the erected systematization of prisoners and official personnel of establishment in prison, study of the modes and rhythms of their functioning, in the proper architectural environment.</w:t>
      </w:r>
    </w:p>
    <w:p>
      <w:pPr>
        <w:pStyle w:val="Style11"/>
        <w:keepNext w:val="0"/>
        <w:keepLines w:val="0"/>
        <w:framePr w:w="9715" w:h="14088" w:hRule="exact" w:wrap="none" w:vAnchor="page" w:hAnchor="page" w:x="1094" w:y="1456"/>
        <w:widowControl w:val="0"/>
        <w:shd w:val="clear" w:color="auto" w:fill="auto"/>
        <w:bidi w:val="0"/>
        <w:spacing w:before="0" w:after="0" w:line="312" w:lineRule="auto"/>
        <w:ind w:left="0" w:right="0" w:firstLine="720"/>
        <w:jc w:val="both"/>
        <w:rPr>
          <w:sz w:val="24"/>
          <w:szCs w:val="24"/>
        </w:rPr>
      </w:pPr>
      <w:r>
        <w:rPr>
          <w:color w:val="000000"/>
          <w:spacing w:val="0"/>
          <w:w w:val="100"/>
          <w:position w:val="0"/>
          <w:sz w:val="24"/>
          <w:szCs w:val="24"/>
          <w:u w:val="single"/>
        </w:rPr>
        <w:t>Keywords</w:t>
      </w:r>
      <w:r>
        <w:rPr>
          <w:color w:val="000000"/>
          <w:spacing w:val="0"/>
          <w:w w:val="100"/>
          <w:position w:val="0"/>
          <w:sz w:val="24"/>
          <w:szCs w:val="24"/>
        </w:rPr>
        <w:t>: attendance centre, systematization of personality of prisoners, architectural environment.</w:t>
      </w:r>
    </w:p>
    <w:p>
      <w:pPr>
        <w:pStyle w:val="Style11"/>
        <w:keepNext w:val="0"/>
        <w:keepLines w:val="0"/>
        <w:framePr w:w="9715" w:h="14088" w:hRule="exact" w:wrap="none" w:vAnchor="page" w:hAnchor="page" w:x="1094" w:y="1456"/>
        <w:widowControl w:val="0"/>
        <w:shd w:val="clear" w:color="auto" w:fill="auto"/>
        <w:bidi w:val="0"/>
        <w:spacing w:before="0" w:after="0" w:line="312" w:lineRule="auto"/>
        <w:ind w:left="0" w:right="0" w:firstLine="0"/>
        <w:jc w:val="center"/>
        <w:rPr>
          <w:sz w:val="24"/>
          <w:szCs w:val="24"/>
        </w:rPr>
      </w:pPr>
      <w:r>
        <w:rPr>
          <w:color w:val="000000"/>
          <w:spacing w:val="0"/>
          <w:w w:val="100"/>
          <w:position w:val="0"/>
          <w:sz w:val="24"/>
          <w:szCs w:val="24"/>
        </w:rPr>
        <w:t>Аннотация</w:t>
      </w:r>
    </w:p>
    <w:p>
      <w:pPr>
        <w:pStyle w:val="Style11"/>
        <w:keepNext w:val="0"/>
        <w:keepLines w:val="0"/>
        <w:framePr w:w="9715" w:h="14088" w:hRule="exact" w:wrap="none" w:vAnchor="page" w:hAnchor="page" w:x="1094" w:y="1456"/>
        <w:widowControl w:val="0"/>
        <w:shd w:val="clear" w:color="auto" w:fill="auto"/>
        <w:bidi w:val="0"/>
        <w:spacing w:before="0" w:after="0" w:line="312" w:lineRule="auto"/>
        <w:ind w:left="0" w:right="0" w:firstLine="720"/>
        <w:jc w:val="both"/>
        <w:rPr>
          <w:sz w:val="24"/>
          <w:szCs w:val="24"/>
        </w:rPr>
      </w:pPr>
      <w:r>
        <w:rPr>
          <w:color w:val="000000"/>
          <w:spacing w:val="0"/>
          <w:w w:val="100"/>
          <w:position w:val="0"/>
          <w:sz w:val="24"/>
          <w:szCs w:val="24"/>
        </w:rPr>
        <w:t>В статье отражены проблемы дифференциации коллектива осужденных в среде исправительного заведения . Дифференциация и классификация личности по разным категориям предоставляет возможность создания сводной систематики коллектива осужденных и служебного персонала пенитенциарного заведения , изучения режимов и ритмов их функционирования в соответствующей архитектурной среде .</w:t>
      </w:r>
    </w:p>
    <w:p>
      <w:pPr>
        <w:pStyle w:val="Style11"/>
        <w:keepNext w:val="0"/>
        <w:keepLines w:val="0"/>
        <w:framePr w:w="9715" w:h="14088" w:hRule="exact" w:wrap="none" w:vAnchor="page" w:hAnchor="page" w:x="1094" w:y="1456"/>
        <w:widowControl w:val="0"/>
        <w:shd w:val="clear" w:color="auto" w:fill="auto"/>
        <w:bidi w:val="0"/>
        <w:spacing w:before="0" w:after="0" w:line="312" w:lineRule="auto"/>
        <w:ind w:left="0" w:right="0" w:firstLine="720"/>
        <w:jc w:val="both"/>
        <w:rPr>
          <w:sz w:val="24"/>
          <w:szCs w:val="24"/>
        </w:rPr>
      </w:pPr>
      <w:r>
        <w:rPr>
          <w:color w:val="000000"/>
          <w:spacing w:val="0"/>
          <w:w w:val="100"/>
          <w:position w:val="0"/>
          <w:sz w:val="24"/>
          <w:szCs w:val="24"/>
          <w:u w:val="single"/>
        </w:rPr>
        <w:t>Ключевые слова</w:t>
      </w:r>
      <w:r>
        <w:rPr>
          <w:color w:val="000000"/>
          <w:spacing w:val="0"/>
          <w:w w:val="100"/>
          <w:position w:val="0"/>
          <w:sz w:val="24"/>
          <w:szCs w:val="24"/>
        </w:rPr>
        <w:t xml:space="preserve"> : пенитенциарное учреждение , систематика личности осужденного , архитектурная среда .</w:t>
      </w:r>
    </w:p>
    <w:p>
      <w:pPr>
        <w:widowControl w:val="0"/>
        <w:spacing w:line="1" w:lineRule="exact"/>
      </w:pPr>
    </w:p>
    <w:sectPr>
      <w:footnotePr>
        <w:pos w:val="pageBottom"/>
        <w:numFmt w:val="decimal"/>
        <w:numRestart w:val="continuous"/>
      </w:footnotePr>
      <w:pgSz w:w="11900" w:h="16840"/>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rPr>
    </w:lvl>
  </w:abstractNum>
  <w:num w:numId="1">
    <w:abstractNumId w:val="0"/>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Колонтитул (2)_"/>
    <w:basedOn w:val="DefaultParagraphFont"/>
    <w:link w:val="Style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8">
    <w:name w:val="Колонтитул_"/>
    <w:basedOn w:val="DefaultParagraphFont"/>
    <w:link w:val="Style7"/>
    <w:rPr>
      <w:rFonts w:ascii="Times New Roman" w:eastAsia="Times New Roman" w:hAnsi="Times New Roman" w:cs="Times New Roman"/>
      <w:b/>
      <w:bCs/>
      <w:i w:val="0"/>
      <w:iCs w:val="0"/>
      <w:smallCaps w:val="0"/>
      <w:strike w:val="0"/>
      <w:u w:val="none"/>
      <w:shd w:val="clear" w:color="auto" w:fill="auto"/>
    </w:rPr>
  </w:style>
  <w:style w:type="character" w:customStyle="1" w:styleId="CharStyle12">
    <w:name w:val="Основной текст_"/>
    <w:basedOn w:val="DefaultParagraphFont"/>
    <w:link w:val="Style11"/>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2">
    <w:name w:val="Колонтитул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7">
    <w:name w:val="Колонтитул"/>
    <w:basedOn w:val="Normal"/>
    <w:link w:val="CharStyle8"/>
    <w:pPr>
      <w:widowControl w:val="0"/>
      <w:shd w:val="clear" w:color="auto" w:fill="auto"/>
    </w:pPr>
    <w:rPr>
      <w:rFonts w:ascii="Times New Roman" w:eastAsia="Times New Roman" w:hAnsi="Times New Roman" w:cs="Times New Roman"/>
      <w:b/>
      <w:bCs/>
      <w:i w:val="0"/>
      <w:iCs w:val="0"/>
      <w:smallCaps w:val="0"/>
      <w:strike w:val="0"/>
      <w:u w:val="none"/>
      <w:shd w:val="clear" w:color="auto" w:fill="auto"/>
    </w:rPr>
  </w:style>
  <w:style w:type="paragraph" w:customStyle="1" w:styleId="Style11">
    <w:name w:val="Основной текст"/>
    <w:basedOn w:val="Normal"/>
    <w:link w:val="CharStyle12"/>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s>
</file>

<file path=docProps/core.xml><?xml version="1.0" encoding="utf-8"?>
<cp:coreProperties xmlns:cp="http://schemas.openxmlformats.org/package/2006/metadata/core-properties" xmlns:dc="http://purl.org/dc/elements/1.1/">
  <dc:title>Ð¡Ð±Ð¾Ñ•Ð½Ð¸Ðº 26_2011.pdf</dc:title>
  <dc:subject/>
  <dc:creator>AL</dc:creator>
  <cp:keywords/>
</cp:coreProperties>
</file>