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51D" w:rsidRPr="00B3251D" w:rsidRDefault="00B3251D" w:rsidP="00B3251D">
      <w:pPr>
        <w:spacing w:line="360" w:lineRule="auto"/>
        <w:ind w:firstLine="709"/>
        <w:contextualSpacing/>
        <w:jc w:val="center"/>
        <w:rPr>
          <w:bCs/>
          <w:iCs/>
          <w:sz w:val="28"/>
          <w:szCs w:val="28"/>
          <w:shd w:val="clear" w:color="auto" w:fill="FFFFFF"/>
        </w:rPr>
      </w:pPr>
      <w:r w:rsidRPr="00B3251D">
        <w:rPr>
          <w:bCs/>
          <w:iCs/>
          <w:sz w:val="28"/>
          <w:szCs w:val="28"/>
          <w:shd w:val="clear" w:color="auto" w:fill="FFFFFF"/>
        </w:rPr>
        <w:t>Фізико-математичні науки</w:t>
      </w:r>
    </w:p>
    <w:p w:rsidR="00F32052" w:rsidRPr="001A4615" w:rsidRDefault="00F32052" w:rsidP="00F32052">
      <w:pPr>
        <w:spacing w:line="360" w:lineRule="auto"/>
        <w:ind w:firstLine="709"/>
        <w:contextualSpacing/>
        <w:jc w:val="right"/>
        <w:rPr>
          <w:b/>
          <w:i/>
          <w:sz w:val="28"/>
          <w:szCs w:val="28"/>
          <w:lang w:val="uk-UA" w:eastAsia="uk-UA"/>
        </w:rPr>
      </w:pPr>
      <w:r w:rsidRPr="001A4615">
        <w:rPr>
          <w:b/>
          <w:i/>
          <w:sz w:val="28"/>
          <w:szCs w:val="28"/>
          <w:lang w:val="uk-UA" w:eastAsia="uk-UA"/>
        </w:rPr>
        <w:t>Бірук Я.І.,</w:t>
      </w:r>
    </w:p>
    <w:p w:rsidR="00F32052" w:rsidRPr="001A4615" w:rsidRDefault="00F32052" w:rsidP="00F32052">
      <w:pPr>
        <w:spacing w:line="360" w:lineRule="auto"/>
        <w:ind w:firstLine="709"/>
        <w:contextualSpacing/>
        <w:jc w:val="right"/>
        <w:rPr>
          <w:i/>
          <w:sz w:val="28"/>
          <w:szCs w:val="28"/>
          <w:lang w:val="uk-UA" w:eastAsia="uk-UA"/>
        </w:rPr>
      </w:pPr>
      <w:r w:rsidRPr="001A4615">
        <w:rPr>
          <w:i/>
          <w:sz w:val="28"/>
          <w:szCs w:val="28"/>
          <w:lang w:val="uk-UA" w:eastAsia="uk-UA"/>
        </w:rPr>
        <w:t>асистент кафедри фізики</w:t>
      </w:r>
    </w:p>
    <w:p w:rsidR="00F32052" w:rsidRPr="001A4615" w:rsidRDefault="00F32052" w:rsidP="00B3251D">
      <w:pPr>
        <w:spacing w:line="360" w:lineRule="auto"/>
        <w:ind w:firstLine="709"/>
        <w:contextualSpacing/>
        <w:jc w:val="right"/>
        <w:rPr>
          <w:i/>
          <w:sz w:val="28"/>
          <w:szCs w:val="28"/>
          <w:lang w:val="uk-UA" w:eastAsia="uk-UA"/>
        </w:rPr>
      </w:pPr>
      <w:r w:rsidRPr="001A4615">
        <w:rPr>
          <w:i/>
          <w:sz w:val="28"/>
          <w:szCs w:val="28"/>
          <w:lang w:val="uk-UA" w:eastAsia="uk-UA"/>
        </w:rPr>
        <w:t>Київського національного університет</w:t>
      </w:r>
      <w:r w:rsidR="001A4615">
        <w:rPr>
          <w:i/>
          <w:sz w:val="28"/>
          <w:szCs w:val="28"/>
          <w:lang w:val="uk-UA" w:eastAsia="uk-UA"/>
        </w:rPr>
        <w:t>у</w:t>
      </w:r>
      <w:r w:rsidRPr="001A4615">
        <w:rPr>
          <w:i/>
          <w:sz w:val="28"/>
          <w:szCs w:val="28"/>
          <w:lang w:val="uk-UA" w:eastAsia="uk-UA"/>
        </w:rPr>
        <w:t xml:space="preserve"> будівництва і архітектури</w:t>
      </w:r>
    </w:p>
    <w:p w:rsidR="00F32052" w:rsidRDefault="00F32052" w:rsidP="00F32052">
      <w:pPr>
        <w:spacing w:line="360" w:lineRule="auto"/>
        <w:contextualSpacing/>
        <w:jc w:val="center"/>
        <w:rPr>
          <w:b/>
          <w:bCs/>
          <w:sz w:val="28"/>
          <w:szCs w:val="28"/>
          <w:lang w:val="uk-UA"/>
        </w:rPr>
      </w:pPr>
    </w:p>
    <w:p w:rsidR="005832B4" w:rsidRPr="00AE049C" w:rsidRDefault="005832B4" w:rsidP="00F30703">
      <w:pPr>
        <w:spacing w:line="360" w:lineRule="auto"/>
        <w:contextualSpacing/>
        <w:jc w:val="center"/>
        <w:rPr>
          <w:b/>
          <w:bCs/>
          <w:sz w:val="28"/>
          <w:szCs w:val="28"/>
          <w:lang w:val="uk-UA"/>
        </w:rPr>
      </w:pPr>
      <w:r w:rsidRPr="00AE049C">
        <w:rPr>
          <w:b/>
          <w:bCs/>
          <w:sz w:val="28"/>
          <w:szCs w:val="28"/>
          <w:lang w:val="uk-UA"/>
        </w:rPr>
        <w:t>ТЕОРІЯ БОРА: ПОГЛЯД ЧЕРЕЗ СТОЛІТТЯ</w:t>
      </w:r>
    </w:p>
    <w:p w:rsidR="005832B4" w:rsidRPr="00AE049C" w:rsidRDefault="005832B4" w:rsidP="00F30703">
      <w:pPr>
        <w:spacing w:line="360" w:lineRule="auto"/>
        <w:ind w:firstLineChars="709" w:firstLine="1985"/>
        <w:contextualSpacing/>
        <w:jc w:val="both"/>
        <w:rPr>
          <w:sz w:val="28"/>
          <w:szCs w:val="28"/>
          <w:lang w:val="uk-UA"/>
        </w:rPr>
      </w:pPr>
    </w:p>
    <w:p w:rsidR="005832B4" w:rsidRPr="001639F0" w:rsidRDefault="005832B4" w:rsidP="00ED3856">
      <w:pPr>
        <w:spacing w:line="360" w:lineRule="auto"/>
        <w:ind w:firstLineChars="125" w:firstLine="350"/>
        <w:contextualSpacing/>
        <w:jc w:val="both"/>
        <w:rPr>
          <w:sz w:val="28"/>
          <w:szCs w:val="28"/>
          <w:lang w:val="uk-UA"/>
        </w:rPr>
      </w:pPr>
      <w:r w:rsidRPr="001639F0">
        <w:rPr>
          <w:sz w:val="28"/>
          <w:szCs w:val="28"/>
          <w:lang w:val="uk-UA"/>
        </w:rPr>
        <w:t>Впродовж всього існування цивілізації людство робило спроби систематизувати знання про будову матерії, починаючи від давнього Риму і до нашого часу. Перші, хто говорив про атомістичне вчення, були: Демокріт, Левкіп, Арістотель, пізніше Джон Дальтон, Ернест Резерфорд і найсуттєвіш</w:t>
      </w:r>
      <w:r w:rsidR="0006343F" w:rsidRPr="001639F0">
        <w:rPr>
          <w:sz w:val="28"/>
          <w:szCs w:val="28"/>
          <w:lang w:val="uk-UA"/>
        </w:rPr>
        <w:t>ий</w:t>
      </w:r>
      <w:r w:rsidRPr="001639F0">
        <w:rPr>
          <w:sz w:val="28"/>
          <w:szCs w:val="28"/>
          <w:lang w:val="uk-UA"/>
        </w:rPr>
        <w:t xml:space="preserve"> вклад вніс Нільс Бор [4]. </w:t>
      </w:r>
    </w:p>
    <w:p w:rsidR="005832B4" w:rsidRPr="001639F0" w:rsidRDefault="005832B4" w:rsidP="00ED3856">
      <w:pPr>
        <w:tabs>
          <w:tab w:val="left" w:pos="567"/>
        </w:tabs>
        <w:spacing w:line="360" w:lineRule="auto"/>
        <w:ind w:firstLineChars="125" w:firstLine="350"/>
        <w:contextualSpacing/>
        <w:jc w:val="both"/>
        <w:rPr>
          <w:sz w:val="28"/>
          <w:szCs w:val="28"/>
          <w:lang w:val="uk-UA"/>
        </w:rPr>
      </w:pPr>
      <w:r w:rsidRPr="001639F0">
        <w:rPr>
          <w:sz w:val="28"/>
          <w:szCs w:val="28"/>
          <w:lang w:val="uk-UA"/>
        </w:rPr>
        <w:t>Відповідно до класичної фізики планетарна модель атома, запропонована Резерфордом, була нестійка, тому що, рухаючись по орбітах, електрон повинен був випромінювати електромагнітні хвилі і, втративши енергію, впасти на ядро. Виходячи з ідеї квантування енергії, висунутої раніше М. Планком в теорії випромінювання, Бор розробив і в 1913 році опублікував теорію атома. У цій теорії Бор показав, що планетарна структура атома і властивості його спектру випромінювання можуть бути пояснені, якщо вважати, що рух електрона підпорядковується деяким додатковим обмеженням</w:t>
      </w:r>
      <w:r w:rsidR="00E94FCE" w:rsidRPr="00E94FCE">
        <w:rPr>
          <w:color w:val="000000"/>
          <w:sz w:val="28"/>
          <w:szCs w:val="28"/>
          <w:shd w:val="clear" w:color="auto" w:fill="FFFFFF"/>
        </w:rPr>
        <w:t xml:space="preserve"> - </w:t>
      </w:r>
      <w:r w:rsidRPr="001639F0">
        <w:rPr>
          <w:sz w:val="28"/>
          <w:szCs w:val="28"/>
          <w:lang w:val="uk-UA"/>
        </w:rPr>
        <w:t>так званим постулатам Бора</w:t>
      </w:r>
      <w:r w:rsidRPr="001639F0">
        <w:rPr>
          <w:sz w:val="28"/>
          <w:szCs w:val="28"/>
        </w:rPr>
        <w:t xml:space="preserve"> [2]</w:t>
      </w:r>
    </w:p>
    <w:p w:rsidR="005832B4" w:rsidRPr="001639F0" w:rsidRDefault="005832B4" w:rsidP="00F30703">
      <w:pPr>
        <w:numPr>
          <w:ilvl w:val="0"/>
          <w:numId w:val="1"/>
        </w:numPr>
        <w:tabs>
          <w:tab w:val="left" w:pos="851"/>
        </w:tabs>
        <w:spacing w:line="360" w:lineRule="auto"/>
        <w:ind w:left="851" w:hanging="284"/>
        <w:contextualSpacing/>
        <w:jc w:val="both"/>
        <w:rPr>
          <w:sz w:val="28"/>
          <w:szCs w:val="28"/>
          <w:lang w:val="uk-UA"/>
        </w:rPr>
      </w:pPr>
      <w:r w:rsidRPr="001639F0">
        <w:rPr>
          <w:sz w:val="28"/>
          <w:szCs w:val="28"/>
          <w:lang w:val="uk-UA"/>
        </w:rPr>
        <w:t>Випромінювання (поглинання) електромагнітного випромінювання атомів відбувається тільки при переході електрона між стаціонарними орбітами.</w:t>
      </w:r>
    </w:p>
    <w:p w:rsidR="005832B4" w:rsidRPr="001639F0" w:rsidRDefault="005832B4" w:rsidP="00F30703">
      <w:pPr>
        <w:numPr>
          <w:ilvl w:val="0"/>
          <w:numId w:val="1"/>
        </w:numPr>
        <w:tabs>
          <w:tab w:val="left" w:pos="851"/>
        </w:tabs>
        <w:spacing w:line="360" w:lineRule="auto"/>
        <w:ind w:left="851" w:hanging="284"/>
        <w:contextualSpacing/>
        <w:jc w:val="both"/>
        <w:rPr>
          <w:sz w:val="28"/>
          <w:szCs w:val="28"/>
          <w:lang w:val="uk-UA"/>
        </w:rPr>
      </w:pPr>
      <w:r w:rsidRPr="001639F0">
        <w:rPr>
          <w:sz w:val="28"/>
          <w:szCs w:val="28"/>
          <w:lang w:val="uk-UA"/>
        </w:rPr>
        <w:t>Звичайні закони механіки діють при знаходженні електрона на орбітах і не діють при переходах між ними.</w:t>
      </w:r>
    </w:p>
    <w:p w:rsidR="005832B4" w:rsidRPr="001639F0" w:rsidRDefault="005832B4" w:rsidP="00F30703">
      <w:pPr>
        <w:numPr>
          <w:ilvl w:val="0"/>
          <w:numId w:val="1"/>
        </w:numPr>
        <w:tabs>
          <w:tab w:val="left" w:pos="851"/>
        </w:tabs>
        <w:spacing w:line="360" w:lineRule="auto"/>
        <w:ind w:left="851" w:hanging="284"/>
        <w:contextualSpacing/>
        <w:jc w:val="both"/>
        <w:rPr>
          <w:sz w:val="28"/>
          <w:szCs w:val="28"/>
          <w:lang w:val="uk-UA"/>
        </w:rPr>
      </w:pPr>
      <w:r w:rsidRPr="001639F0">
        <w:rPr>
          <w:sz w:val="28"/>
          <w:szCs w:val="28"/>
          <w:lang w:val="uk-UA"/>
        </w:rPr>
        <w:t>Випромінювання монохроматичне і визначається виразом Е = hν.</w:t>
      </w:r>
    </w:p>
    <w:p w:rsidR="005832B4" w:rsidRPr="001639F0" w:rsidRDefault="005832B4" w:rsidP="00F30703">
      <w:pPr>
        <w:numPr>
          <w:ilvl w:val="0"/>
          <w:numId w:val="1"/>
        </w:numPr>
        <w:tabs>
          <w:tab w:val="left" w:pos="851"/>
        </w:tabs>
        <w:spacing w:line="360" w:lineRule="auto"/>
        <w:ind w:left="851" w:hanging="284"/>
        <w:contextualSpacing/>
        <w:jc w:val="both"/>
        <w:rPr>
          <w:sz w:val="28"/>
          <w:szCs w:val="28"/>
          <w:lang w:val="uk-UA"/>
        </w:rPr>
      </w:pPr>
      <w:r w:rsidRPr="001639F0">
        <w:rPr>
          <w:sz w:val="28"/>
          <w:szCs w:val="28"/>
          <w:lang w:val="uk-UA"/>
        </w:rPr>
        <w:t>Якщо орбіта кругова, то момент імпульсу обертового електрона кратний h / 2π.</w:t>
      </w:r>
    </w:p>
    <w:p w:rsidR="005832B4" w:rsidRPr="001639F0" w:rsidRDefault="005832B4" w:rsidP="00F30703">
      <w:pPr>
        <w:numPr>
          <w:ilvl w:val="0"/>
          <w:numId w:val="1"/>
        </w:numPr>
        <w:tabs>
          <w:tab w:val="left" w:pos="851"/>
        </w:tabs>
        <w:spacing w:line="360" w:lineRule="auto"/>
        <w:ind w:left="851" w:hanging="284"/>
        <w:contextualSpacing/>
        <w:jc w:val="both"/>
        <w:rPr>
          <w:sz w:val="28"/>
          <w:szCs w:val="28"/>
          <w:lang w:val="uk-UA"/>
        </w:rPr>
      </w:pPr>
      <w:r w:rsidRPr="001639F0">
        <w:rPr>
          <w:sz w:val="28"/>
          <w:szCs w:val="28"/>
          <w:lang w:val="uk-UA"/>
        </w:rPr>
        <w:lastRenderedPageBreak/>
        <w:t>Стаціонарний стан визначається з умови того, що момент імпульсу кожного електрона щодо центру мас був би рівний h / 2π.</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При цих положеннях за допомогою моделі атома Резерфорда Н.</w:t>
      </w:r>
      <w:r w:rsidR="007B22DB" w:rsidRPr="001639F0">
        <w:rPr>
          <w:sz w:val="28"/>
          <w:szCs w:val="28"/>
          <w:lang w:val="uk-UA"/>
        </w:rPr>
        <w:t xml:space="preserve"> </w:t>
      </w:r>
      <w:r w:rsidRPr="001639F0">
        <w:rPr>
          <w:sz w:val="28"/>
          <w:szCs w:val="28"/>
          <w:lang w:val="uk-UA"/>
        </w:rPr>
        <w:t>Бор зумів описати відомі на той час спектральні серії атома водню. Більш того, він передбачив інші серії, які були виявлені пізніше і названі потім за іменами їх першовідкривачів - Лаймана, Брекета і Пфунда. Побудована на цих постулатах і розвинена потім самим Бором та іншими фізиками теорія атома вперше пояснила особливу стійкість збереження атомом при порівняно слабких зіткненнях своєї структури і характеру спектру [5].</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На рубежі 1915 і 1916 років Арнольд Зоммерфельд (1868 -</w:t>
      </w:r>
      <w:r w:rsidR="0006343F" w:rsidRPr="001639F0">
        <w:rPr>
          <w:sz w:val="28"/>
          <w:szCs w:val="28"/>
          <w:lang w:val="uk-UA"/>
        </w:rPr>
        <w:t xml:space="preserve"> </w:t>
      </w:r>
      <w:r w:rsidRPr="001639F0">
        <w:rPr>
          <w:sz w:val="28"/>
          <w:szCs w:val="28"/>
          <w:lang w:val="uk-UA"/>
        </w:rPr>
        <w:t>1951) розвинув теорію Бора, розглянувши рух електрона по еліптичних орбітах і узагальнивши правила квантування Бора</w:t>
      </w:r>
      <w:r w:rsidR="00336B56">
        <w:rPr>
          <w:sz w:val="28"/>
          <w:szCs w:val="28"/>
          <w:lang w:val="uk-UA"/>
        </w:rPr>
        <w:t>.</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Бальмер, що мав значні заслуги в розробці заснованого Бунзеном і Кірхгофом спектрального аналізу, був першим, хто в емпірично знайденій формулі математично описав розташування спектральних ліній, які випускаються атомом водню при електричному розряді або при тепловому русі. Під безпосереднім впливом досліджень Штарка по динаміці атома Бору вдалося переконливо, з точки зору фізики пояснити «серію Бальмера» і за допомогою своєї атомної моделі вивести запропоновану Бальмером формулу</w:t>
      </w:r>
      <w:r w:rsidRPr="001639F0">
        <w:rPr>
          <w:sz w:val="28"/>
          <w:szCs w:val="28"/>
        </w:rPr>
        <w:t xml:space="preserve"> [</w:t>
      </w:r>
      <w:r w:rsidRPr="001639F0">
        <w:rPr>
          <w:sz w:val="28"/>
          <w:szCs w:val="28"/>
          <w:lang w:val="uk-UA"/>
        </w:rPr>
        <w:t>4</w:t>
      </w:r>
      <w:r w:rsidRPr="001639F0">
        <w:rPr>
          <w:sz w:val="28"/>
          <w:szCs w:val="28"/>
        </w:rPr>
        <w:t>]</w:t>
      </w:r>
      <w:r w:rsidRPr="001639F0">
        <w:rPr>
          <w:sz w:val="28"/>
          <w:szCs w:val="28"/>
          <w:lang w:val="uk-UA"/>
        </w:rPr>
        <w:t>.</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З факту чітких емісійних і абсорбційних ліній Бор зробив в дусі ейнштейнівського вчення про кванти світла висновок про те, що атом водню може існувати тільки при цілком певних енергетичних станах: при енергетичних рівнях, які відповідають цим станам. Теоретико-пізнавальний внесок Бора в розвиток атомної фізики полягає у встановленні двох принципів: відповідності та додатковості</w:t>
      </w:r>
      <w:r w:rsidRPr="001639F0">
        <w:rPr>
          <w:sz w:val="28"/>
          <w:szCs w:val="28"/>
        </w:rPr>
        <w:t xml:space="preserve"> [3]</w:t>
      </w:r>
      <w:r w:rsidRPr="001639F0">
        <w:rPr>
          <w:sz w:val="28"/>
          <w:szCs w:val="28"/>
          <w:lang w:val="uk-UA"/>
        </w:rPr>
        <w:t>.</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 xml:space="preserve">Принцип відповідності, який Бор висунув ще в 1916 році, означав, що квантова теорія може бути певним чином узгоджена з класичною теорією, тобто «відповідати» їй. Класична механіка блискуче підтвердилася не лише у всіх макрофізичних процесах, але також і у всіх мікрофізичних процесах, аж до руху атомів як цілого, що показала кінетична теорія матерії. Отже, нова атомна </w:t>
      </w:r>
      <w:r w:rsidRPr="001639F0">
        <w:rPr>
          <w:sz w:val="28"/>
          <w:szCs w:val="28"/>
          <w:lang w:val="uk-UA"/>
        </w:rPr>
        <w:lastRenderedPageBreak/>
        <w:t xml:space="preserve">механіка повинна була привести </w:t>
      </w:r>
      <w:r w:rsidR="00E94FCE">
        <w:rPr>
          <w:sz w:val="28"/>
          <w:szCs w:val="28"/>
          <w:lang w:val="uk-UA"/>
        </w:rPr>
        <w:t>зрештою</w:t>
      </w:r>
      <w:r w:rsidRPr="001639F0">
        <w:rPr>
          <w:sz w:val="28"/>
          <w:szCs w:val="28"/>
          <w:lang w:val="uk-UA"/>
        </w:rPr>
        <w:t xml:space="preserve"> до тих самих результатів, що і класична. Вона повинна була асимптотично перейти в класичну механіку для крайніх випадків великих мас або великих розмірів орбіт. Якщо значення елементарного кванта дії h розглядати як нескінченно малу величину або знехтувати ним, то практично діятимуть закони класичної фізики.</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Якщо, наприклад, електрон в атомі водню переходить на орбіти, все далі віддалених від ядра, і нарешті повністю відривається від нього, то закони випромінювання квантової механіки з великим наближенням приймають форму законів класичної електродинаміки. Принцип відповідності передає, таким чином, зв'язок між двома такими, що суперечать один одному теоретичних побудов: мікрофізики і макрофізики, кордони між якими визначаються константою Планка</w:t>
      </w:r>
      <w:r w:rsidRPr="001639F0">
        <w:rPr>
          <w:sz w:val="28"/>
          <w:szCs w:val="28"/>
        </w:rPr>
        <w:t xml:space="preserve"> [1]</w:t>
      </w:r>
      <w:r w:rsidRPr="001639F0">
        <w:rPr>
          <w:sz w:val="28"/>
          <w:szCs w:val="28"/>
          <w:lang w:val="uk-UA"/>
        </w:rPr>
        <w:t>.</w:t>
      </w:r>
    </w:p>
    <w:p w:rsidR="005832B4" w:rsidRPr="001639F0" w:rsidRDefault="00336B56" w:rsidP="00ED3856">
      <w:pPr>
        <w:spacing w:line="360" w:lineRule="auto"/>
        <w:ind w:firstLine="709"/>
        <w:contextualSpacing/>
        <w:jc w:val="both"/>
        <w:rPr>
          <w:sz w:val="28"/>
          <w:szCs w:val="28"/>
          <w:lang w:val="uk-UA"/>
        </w:rPr>
      </w:pPr>
      <w:r>
        <w:rPr>
          <w:sz w:val="28"/>
          <w:szCs w:val="28"/>
          <w:lang w:val="uk-UA"/>
        </w:rPr>
        <w:t>У 1927 році</w:t>
      </w:r>
      <w:r w:rsidR="005832B4" w:rsidRPr="001639F0">
        <w:rPr>
          <w:sz w:val="28"/>
          <w:szCs w:val="28"/>
          <w:lang w:val="uk-UA"/>
        </w:rPr>
        <w:t xml:space="preserve"> в Комо Бор виклав свій другий принцип - принцип додатковості, який зробив можливим несуперечливе тлумачення явищ квантової механіки. Основні висновки з'явилися під назвою «Квантовий постулат і новий розвиток атомістики» в журналі «Натурвіссеншафтен», а в первинному варіанті англійською мовою в журналі «Нейчев».</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Ця стаття Бора, в якій вперше містилося так зване Копенгагенське тлумачення квантової механіки, належить тим класичним документам фізичної науки, які безпосередньо послужили теоретичній підготовці атомного століття. Минуло понад два десятиліття, перш ніж висунута Планком ідея про кванти була настільки розвинена, що зробила можливим дійсне розуміння внутрішньоатомних закономірностей</w:t>
      </w:r>
      <w:r w:rsidRPr="001639F0">
        <w:rPr>
          <w:sz w:val="28"/>
          <w:szCs w:val="28"/>
        </w:rPr>
        <w:t xml:space="preserve"> [</w:t>
      </w:r>
      <w:r w:rsidRPr="001639F0">
        <w:rPr>
          <w:sz w:val="28"/>
          <w:szCs w:val="28"/>
          <w:lang w:val="uk-UA"/>
        </w:rPr>
        <w:t>4</w:t>
      </w:r>
      <w:r w:rsidRPr="001639F0">
        <w:rPr>
          <w:sz w:val="28"/>
          <w:szCs w:val="28"/>
        </w:rPr>
        <w:t>]</w:t>
      </w:r>
      <w:r w:rsidRPr="001639F0">
        <w:rPr>
          <w:sz w:val="28"/>
          <w:szCs w:val="28"/>
          <w:lang w:val="uk-UA"/>
        </w:rPr>
        <w:t>.</w:t>
      </w:r>
    </w:p>
    <w:p w:rsidR="005832B4" w:rsidRPr="001639F0" w:rsidRDefault="005832B4" w:rsidP="00ED3856">
      <w:pPr>
        <w:spacing w:line="360" w:lineRule="auto"/>
        <w:ind w:firstLine="709"/>
        <w:contextualSpacing/>
        <w:jc w:val="both"/>
        <w:rPr>
          <w:sz w:val="28"/>
          <w:szCs w:val="28"/>
          <w:lang w:val="uk-UA"/>
        </w:rPr>
      </w:pPr>
      <w:r w:rsidRPr="001639F0">
        <w:rPr>
          <w:sz w:val="28"/>
          <w:szCs w:val="28"/>
          <w:lang w:val="uk-UA"/>
        </w:rPr>
        <w:t xml:space="preserve">З поняттям корпускули було пов'язано уявлення про якийсь предмет, що має строго певну величину руху і в </w:t>
      </w:r>
      <w:r w:rsidR="00E94FCE">
        <w:rPr>
          <w:sz w:val="28"/>
          <w:szCs w:val="28"/>
          <w:lang w:val="uk-UA"/>
        </w:rPr>
        <w:t>наразі</w:t>
      </w:r>
      <w:r w:rsidRPr="001639F0">
        <w:rPr>
          <w:sz w:val="28"/>
          <w:szCs w:val="28"/>
          <w:lang w:val="uk-UA"/>
        </w:rPr>
        <w:t xml:space="preserve"> знаходиться в строго визначеному місці, як це спостерігається в макросвіті, наприклад у кинутого м'яча, положення якого і швидкість руху в будь-який момент можуть бути точно виміряні і визначені.</w:t>
      </w:r>
    </w:p>
    <w:p w:rsidR="005832B4" w:rsidRPr="001639F0" w:rsidRDefault="005832B4" w:rsidP="00F30703">
      <w:pPr>
        <w:spacing w:line="360" w:lineRule="auto"/>
        <w:ind w:firstLine="709"/>
        <w:contextualSpacing/>
        <w:jc w:val="both"/>
        <w:rPr>
          <w:sz w:val="28"/>
          <w:szCs w:val="28"/>
          <w:lang w:val="uk-UA"/>
        </w:rPr>
      </w:pPr>
      <w:r w:rsidRPr="001639F0">
        <w:rPr>
          <w:sz w:val="28"/>
          <w:szCs w:val="28"/>
          <w:lang w:val="uk-UA"/>
        </w:rPr>
        <w:t xml:space="preserve">За допомогою застосування поняття кванта в атомному вченні стало можливим вирішити загадку спектральних ліній і принаймні в загальних рисах </w:t>
      </w:r>
      <w:r w:rsidRPr="001639F0">
        <w:rPr>
          <w:sz w:val="28"/>
          <w:szCs w:val="28"/>
          <w:lang w:val="uk-UA"/>
        </w:rPr>
        <w:lastRenderedPageBreak/>
        <w:t>пояснити разючу стійкість атомів, будову їх електронних оболонок і періодичну систему елементів. Теорія спектральних ліній Бора відкрила нову область досліджень.</w:t>
      </w:r>
    </w:p>
    <w:p w:rsidR="001A4615" w:rsidRDefault="005832B4" w:rsidP="00ED3856">
      <w:pPr>
        <w:spacing w:line="360" w:lineRule="auto"/>
        <w:ind w:firstLine="709"/>
        <w:contextualSpacing/>
        <w:jc w:val="both"/>
        <w:rPr>
          <w:sz w:val="28"/>
          <w:szCs w:val="28"/>
          <w:lang w:val="uk-UA"/>
        </w:rPr>
      </w:pPr>
      <w:r w:rsidRPr="001639F0">
        <w:rPr>
          <w:sz w:val="28"/>
          <w:szCs w:val="28"/>
          <w:lang w:val="uk-UA"/>
        </w:rPr>
        <w:t xml:space="preserve">Теорія Бора зробила величезний вклад в розвиток сучасного уявлення про будову атома, підійшовши, з одного боку, до розкриття законів спектроскопії і пояснення механізму випромінювання, а з іншого боку – до з'ясування структури окремих атомів і встановлення зв'язку між ними. Цю теорію використовують для знаходження спектру випромінювання атома, згідно якої атом володіє лише дискретними рівнями енергії. Завдяки принципу відповідності , який сформулював Бор у 1923 році, було знайдено зв’язок між коефіцієнтом пропорційності R і атомними константами e, m і h. Найважливішими результатами борівської теорії атома є: розрахунки радіуса кругової орбіти; кутової швидкості та орбітального моменту. Дана теорія дала великий поштовх для квантової механіки, хоч є некоректною відносно неї. Не зважаючи на недоліки будови атома Нільса Бора та </w:t>
      </w:r>
      <w:r w:rsidR="00427EA5" w:rsidRPr="001639F0">
        <w:rPr>
          <w:sz w:val="28"/>
          <w:szCs w:val="28"/>
          <w:lang w:val="uk-UA"/>
        </w:rPr>
        <w:t>на недосконалість його теорії (</w:t>
      </w:r>
      <w:r w:rsidRPr="001639F0">
        <w:rPr>
          <w:sz w:val="28"/>
          <w:szCs w:val="28"/>
          <w:lang w:val="uk-UA"/>
        </w:rPr>
        <w:t>вона призначена лише для атома Гідрогену та водневоподібних моделей), її використовують при оціночних розрахунках енергетичних рівнів домішок напівпровідникових приладів , енергії спектра та інше. При обрахуванні за законами квантової механіки енергії електрона в кристалі на розв’язання поставленої задачі ми б затратили багато часу, проте досягнення мети стає набагато легше, якщо використати теорію Бора. Але при цьому потрібно враховувати діелектричну проникність матеріалу, ефективну масу електрона (дірки). Ця величина вводиться для того, щоб замість формули квантової фізики використовувати класичну. Поняття ефективної маси враховує особливість руху електрона в кристалах порівняно з вакуумом, тобто коли крім зовнішньої сили діє також і внутрішнє поле [1].</w:t>
      </w:r>
    </w:p>
    <w:p w:rsidR="00336B56" w:rsidRDefault="001A4615" w:rsidP="00ED3856">
      <w:pPr>
        <w:spacing w:line="360" w:lineRule="auto"/>
        <w:ind w:firstLine="709"/>
        <w:contextualSpacing/>
        <w:jc w:val="both"/>
        <w:rPr>
          <w:sz w:val="28"/>
          <w:szCs w:val="28"/>
          <w:lang w:val="uk-UA"/>
        </w:rPr>
      </w:pPr>
      <w:r w:rsidRPr="00626F8B">
        <w:rPr>
          <w:bCs/>
          <w:iCs/>
          <w:sz w:val="28"/>
          <w:szCs w:val="28"/>
          <w:lang w:val="uk-UA"/>
        </w:rPr>
        <w:t xml:space="preserve">При створенні своєї теорії Бор ще не знав про інтерпретацію правил відбору через довжину хвилі де Бройля. Інакше він звернув би увагу на таку обставину. Якщо довжину хвилі де Бройля для електрона і протона розрахувати </w:t>
      </w:r>
      <w:r w:rsidRPr="00626F8B">
        <w:rPr>
          <w:bCs/>
          <w:iCs/>
          <w:sz w:val="28"/>
          <w:szCs w:val="28"/>
          <w:lang w:val="uk-UA"/>
        </w:rPr>
        <w:lastRenderedPageBreak/>
        <w:t>через їх швидкості в системі центра мас (а не відносні швидкості), то вони виявилися б однаковими. А це не піддається ніякій інтерпретації</w:t>
      </w:r>
      <w:r w:rsidR="00336B56">
        <w:rPr>
          <w:bCs/>
          <w:iCs/>
          <w:sz w:val="28"/>
          <w:szCs w:val="28"/>
          <w:lang w:val="uk-UA"/>
        </w:rPr>
        <w:t xml:space="preserve"> </w:t>
      </w:r>
      <w:r w:rsidRPr="00626F8B">
        <w:rPr>
          <w:sz w:val="28"/>
          <w:szCs w:val="28"/>
          <w:lang w:val="uk-UA"/>
        </w:rPr>
        <w:t>[6].</w:t>
      </w:r>
    </w:p>
    <w:p w:rsidR="00336B56" w:rsidRPr="00626F8B" w:rsidRDefault="00336B56" w:rsidP="00ED3856">
      <w:pPr>
        <w:spacing w:line="360" w:lineRule="auto"/>
        <w:ind w:firstLine="709"/>
        <w:contextualSpacing/>
        <w:jc w:val="both"/>
        <w:rPr>
          <w:sz w:val="28"/>
          <w:szCs w:val="28"/>
          <w:lang w:val="uk-UA"/>
        </w:rPr>
      </w:pPr>
      <w:r w:rsidRPr="00626F8B">
        <w:rPr>
          <w:sz w:val="28"/>
          <w:szCs w:val="28"/>
          <w:lang w:val="uk-UA"/>
        </w:rPr>
        <w:t>Нільс Бор і його школа поклали початок новому стилю дослідницької роботи в теоретичній фізиці. Час від світочів-одинаків, яке в особі Альберта Ейнштейна мало свого останнього видатного представника, сьогодні вже належить минулому і ніколи не повернеться.</w:t>
      </w:r>
    </w:p>
    <w:p w:rsidR="005832B4" w:rsidRPr="00B3251D" w:rsidRDefault="001639F0" w:rsidP="00B3251D">
      <w:pPr>
        <w:spacing w:line="360" w:lineRule="auto"/>
        <w:contextualSpacing/>
        <w:jc w:val="center"/>
        <w:rPr>
          <w:b/>
          <w:bCs/>
          <w:sz w:val="28"/>
          <w:szCs w:val="28"/>
          <w:u w:val="single"/>
          <w:lang w:val="uk-UA"/>
        </w:rPr>
      </w:pPr>
      <w:r w:rsidRPr="00B3251D">
        <w:rPr>
          <w:b/>
          <w:bCs/>
          <w:sz w:val="28"/>
          <w:szCs w:val="28"/>
          <w:u w:val="single"/>
          <w:lang w:val="uk-UA"/>
        </w:rPr>
        <w:t>Література:</w:t>
      </w:r>
    </w:p>
    <w:p w:rsidR="005832B4" w:rsidRPr="001639F0" w:rsidRDefault="005832B4" w:rsidP="00F30703">
      <w:pPr>
        <w:numPr>
          <w:ilvl w:val="0"/>
          <w:numId w:val="2"/>
        </w:numPr>
        <w:spacing w:line="360" w:lineRule="auto"/>
        <w:ind w:left="425" w:hanging="425"/>
        <w:contextualSpacing/>
        <w:jc w:val="both"/>
        <w:rPr>
          <w:color w:val="000000"/>
          <w:sz w:val="28"/>
          <w:szCs w:val="28"/>
          <w:lang w:val="uk-UA"/>
        </w:rPr>
      </w:pPr>
      <w:r w:rsidRPr="001639F0">
        <w:rPr>
          <w:color w:val="000000"/>
          <w:sz w:val="28"/>
          <w:szCs w:val="28"/>
          <w:lang w:val="uk-UA"/>
        </w:rPr>
        <w:t>E. Rutherford. The Scattering of a and P Particles by Matter and the Structure of the Atom// Philosophical Magazine. Series 6, vol. 21. May 1911.</w:t>
      </w:r>
    </w:p>
    <w:p w:rsidR="005832B4" w:rsidRPr="001639F0" w:rsidRDefault="005832B4" w:rsidP="00F30703">
      <w:pPr>
        <w:numPr>
          <w:ilvl w:val="0"/>
          <w:numId w:val="2"/>
        </w:numPr>
        <w:spacing w:line="360" w:lineRule="auto"/>
        <w:ind w:left="425" w:hanging="425"/>
        <w:contextualSpacing/>
        <w:jc w:val="both"/>
        <w:rPr>
          <w:color w:val="000000"/>
          <w:sz w:val="28"/>
          <w:szCs w:val="28"/>
          <w:lang w:val="uk-UA"/>
        </w:rPr>
      </w:pPr>
      <w:r w:rsidRPr="001639F0">
        <w:rPr>
          <w:color w:val="000000"/>
          <w:sz w:val="28"/>
          <w:szCs w:val="28"/>
          <w:lang w:val="uk-UA"/>
        </w:rPr>
        <w:t>Niels Bohr. On the Constitution of Atoms and Molecules, Part I// Philosophical Magazine 26 (151): 1-24; On the Constitution of Atoms and Molecules, Part II Systems Containing Only a Single Nucleus// Philosophical Magazine 26 (153): 476-502, 1913.</w:t>
      </w:r>
    </w:p>
    <w:p w:rsidR="005832B4" w:rsidRPr="001639F0" w:rsidRDefault="005832B4" w:rsidP="00F30703">
      <w:pPr>
        <w:numPr>
          <w:ilvl w:val="0"/>
          <w:numId w:val="2"/>
        </w:numPr>
        <w:spacing w:line="360" w:lineRule="auto"/>
        <w:ind w:left="425" w:hanging="425"/>
        <w:contextualSpacing/>
        <w:jc w:val="both"/>
        <w:rPr>
          <w:color w:val="000000"/>
          <w:sz w:val="28"/>
          <w:szCs w:val="28"/>
          <w:lang w:val="uk-UA"/>
        </w:rPr>
      </w:pPr>
      <w:r w:rsidRPr="001639F0">
        <w:rPr>
          <w:color w:val="000000"/>
          <w:sz w:val="28"/>
          <w:szCs w:val="28"/>
          <w:lang w:val="uk-UA"/>
        </w:rPr>
        <w:t>Arnold Sommerfeld. Atombau und Spektrallinien. - Braunschweig: Friedrich Vieweg und Sohn, 1919; Зоммерфельд А. Строение атома и спектры. Том 1, 2. М.: ГИТТЛ, 1956.</w:t>
      </w:r>
      <w:bookmarkStart w:id="0" w:name="_GoBack"/>
      <w:bookmarkEnd w:id="0"/>
    </w:p>
    <w:p w:rsidR="005832B4" w:rsidRPr="001639F0" w:rsidRDefault="005832B4" w:rsidP="00F30703">
      <w:pPr>
        <w:numPr>
          <w:ilvl w:val="0"/>
          <w:numId w:val="2"/>
        </w:numPr>
        <w:spacing w:line="360" w:lineRule="auto"/>
        <w:ind w:left="425" w:hanging="425"/>
        <w:contextualSpacing/>
        <w:jc w:val="both"/>
        <w:rPr>
          <w:color w:val="000000"/>
          <w:sz w:val="28"/>
          <w:szCs w:val="28"/>
          <w:lang w:val="uk-UA"/>
        </w:rPr>
      </w:pPr>
      <w:r w:rsidRPr="001639F0">
        <w:rPr>
          <w:color w:val="000000"/>
          <w:sz w:val="28"/>
          <w:szCs w:val="28"/>
          <w:lang w:val="uk-UA"/>
        </w:rPr>
        <w:t>Einstein A. Zur allgemeinen Relativitatstheorie. Sitzungsber. preuss. Akad. Wiss., 1915, 44, 2, 778—786; Erklarung der Perihelbeivegung der Merkur aus der allgemeinen Relativitdtstheorie. Sitzungsber. preuss. Akad. Wiss., 1915, 47, 2, 831—839; Die Grundlage der allgemeinen Relativitatstneorie. Ann. Phys., 1916, 49, 769—822; Nahemngsweise Integration der Feldgleichungen der Gravitation. Sitzungsber. preuss. Akad. Wiss., 1916, 1, 688—696; Kosmologische Betrachtungen zur allgemeinen Relativitdtstheorie. Sitzungsber. preuss. Akad. Wiss., 1917, 1, 142—152; Uber Gravitationwellen. Sitzungsber. preuss. Akad. Wiss., 1918, 1, 154—167.</w:t>
      </w:r>
    </w:p>
    <w:p w:rsidR="005832B4" w:rsidRPr="001639F0" w:rsidRDefault="005832B4" w:rsidP="00F30703">
      <w:pPr>
        <w:numPr>
          <w:ilvl w:val="0"/>
          <w:numId w:val="2"/>
        </w:numPr>
        <w:spacing w:line="360" w:lineRule="auto"/>
        <w:ind w:left="425" w:hanging="425"/>
        <w:contextualSpacing/>
        <w:jc w:val="both"/>
        <w:rPr>
          <w:color w:val="000000"/>
          <w:sz w:val="28"/>
          <w:szCs w:val="28"/>
          <w:lang w:val="uk-UA"/>
        </w:rPr>
      </w:pPr>
      <w:r w:rsidRPr="001639F0">
        <w:rPr>
          <w:color w:val="000000"/>
          <w:sz w:val="28"/>
          <w:szCs w:val="28"/>
          <w:lang w:val="uk-UA"/>
        </w:rPr>
        <w:t>Ильин В.А. История физики: учебн. пособие для студ. высш. пед. учебн. заведений/</w:t>
      </w:r>
      <w:hyperlink r:id="rId5" w:history="1">
        <w:r w:rsidRPr="001639F0">
          <w:rPr>
            <w:rStyle w:val="a3"/>
            <w:color w:val="auto"/>
            <w:sz w:val="28"/>
            <w:szCs w:val="28"/>
            <w:u w:val="none"/>
            <w:lang w:val="uk-UA"/>
          </w:rPr>
          <w:t>В.А.Ильин</w:t>
        </w:r>
      </w:hyperlink>
      <w:r w:rsidRPr="001639F0">
        <w:rPr>
          <w:color w:val="000000"/>
          <w:sz w:val="28"/>
          <w:szCs w:val="28"/>
          <w:lang w:val="uk-UA"/>
        </w:rPr>
        <w:t>//М.: Издательский центр «Академия», 2003.-С. 192 -197.</w:t>
      </w:r>
    </w:p>
    <w:p w:rsidR="00336B56" w:rsidRPr="00626F8B" w:rsidRDefault="00336B56" w:rsidP="00336B56">
      <w:pPr>
        <w:numPr>
          <w:ilvl w:val="0"/>
          <w:numId w:val="2"/>
        </w:numPr>
        <w:spacing w:line="288" w:lineRule="auto"/>
        <w:ind w:left="425" w:hanging="425"/>
        <w:contextualSpacing/>
        <w:jc w:val="both"/>
        <w:rPr>
          <w:color w:val="000000"/>
          <w:sz w:val="28"/>
          <w:szCs w:val="28"/>
          <w:lang w:val="uk-UA"/>
        </w:rPr>
      </w:pPr>
      <w:r w:rsidRPr="00626F8B">
        <w:rPr>
          <w:color w:val="000000"/>
          <w:sz w:val="28"/>
          <w:szCs w:val="28"/>
          <w:lang w:val="uk-UA"/>
        </w:rPr>
        <w:t>Клапченко В.І. Відносність і гравітація. Проблемні питання фізики. Погляд через століття. Монографія. – К.: КНУБА, 2019. – 11—12 с.</w:t>
      </w:r>
    </w:p>
    <w:sectPr w:rsidR="00336B56" w:rsidRPr="00626F8B" w:rsidSect="00F3070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2C2064"/>
    <w:multiLevelType w:val="hybridMultilevel"/>
    <w:tmpl w:val="9F7002E2"/>
    <w:lvl w:ilvl="0" w:tplc="0419000F">
      <w:start w:val="1"/>
      <w:numFmt w:val="decimal"/>
      <w:lvlText w:val="%1."/>
      <w:lvlJc w:val="left"/>
      <w:pPr>
        <w:ind w:left="2705" w:hanging="360"/>
      </w:pPr>
    </w:lvl>
    <w:lvl w:ilvl="1" w:tplc="04190019" w:tentative="1">
      <w:start w:val="1"/>
      <w:numFmt w:val="lowerLetter"/>
      <w:lvlText w:val="%2."/>
      <w:lvlJc w:val="left"/>
      <w:pPr>
        <w:ind w:left="3425" w:hanging="360"/>
      </w:pPr>
    </w:lvl>
    <w:lvl w:ilvl="2" w:tplc="0419001B" w:tentative="1">
      <w:start w:val="1"/>
      <w:numFmt w:val="lowerRoman"/>
      <w:lvlText w:val="%3."/>
      <w:lvlJc w:val="right"/>
      <w:pPr>
        <w:ind w:left="4145" w:hanging="180"/>
      </w:pPr>
    </w:lvl>
    <w:lvl w:ilvl="3" w:tplc="0419000F" w:tentative="1">
      <w:start w:val="1"/>
      <w:numFmt w:val="decimal"/>
      <w:lvlText w:val="%4."/>
      <w:lvlJc w:val="left"/>
      <w:pPr>
        <w:ind w:left="4865" w:hanging="360"/>
      </w:pPr>
    </w:lvl>
    <w:lvl w:ilvl="4" w:tplc="04190019" w:tentative="1">
      <w:start w:val="1"/>
      <w:numFmt w:val="lowerLetter"/>
      <w:lvlText w:val="%5."/>
      <w:lvlJc w:val="left"/>
      <w:pPr>
        <w:ind w:left="5585" w:hanging="360"/>
      </w:pPr>
    </w:lvl>
    <w:lvl w:ilvl="5" w:tplc="0419001B" w:tentative="1">
      <w:start w:val="1"/>
      <w:numFmt w:val="lowerRoman"/>
      <w:lvlText w:val="%6."/>
      <w:lvlJc w:val="right"/>
      <w:pPr>
        <w:ind w:left="6305" w:hanging="180"/>
      </w:pPr>
    </w:lvl>
    <w:lvl w:ilvl="6" w:tplc="0419000F" w:tentative="1">
      <w:start w:val="1"/>
      <w:numFmt w:val="decimal"/>
      <w:lvlText w:val="%7."/>
      <w:lvlJc w:val="left"/>
      <w:pPr>
        <w:ind w:left="7025" w:hanging="360"/>
      </w:pPr>
    </w:lvl>
    <w:lvl w:ilvl="7" w:tplc="04190019" w:tentative="1">
      <w:start w:val="1"/>
      <w:numFmt w:val="lowerLetter"/>
      <w:lvlText w:val="%8."/>
      <w:lvlJc w:val="left"/>
      <w:pPr>
        <w:ind w:left="7745" w:hanging="360"/>
      </w:pPr>
    </w:lvl>
    <w:lvl w:ilvl="8" w:tplc="0419001B" w:tentative="1">
      <w:start w:val="1"/>
      <w:numFmt w:val="lowerRoman"/>
      <w:lvlText w:val="%9."/>
      <w:lvlJc w:val="right"/>
      <w:pPr>
        <w:ind w:left="8465" w:hanging="180"/>
      </w:pPr>
    </w:lvl>
  </w:abstractNum>
  <w:abstractNum w:abstractNumId="1" w15:restartNumberingAfterBreak="0">
    <w:nsid w:val="32AC3834"/>
    <w:multiLevelType w:val="hybridMultilevel"/>
    <w:tmpl w:val="D846AA56"/>
    <w:lvl w:ilvl="0" w:tplc="0419000F">
      <w:start w:val="1"/>
      <w:numFmt w:val="decimal"/>
      <w:lvlText w:val="%1."/>
      <w:lvlJc w:val="left"/>
      <w:pPr>
        <w:ind w:left="2705" w:hanging="360"/>
      </w:pPr>
    </w:lvl>
    <w:lvl w:ilvl="1" w:tplc="04190019" w:tentative="1">
      <w:start w:val="1"/>
      <w:numFmt w:val="lowerLetter"/>
      <w:lvlText w:val="%2."/>
      <w:lvlJc w:val="left"/>
      <w:pPr>
        <w:ind w:left="3425" w:hanging="360"/>
      </w:pPr>
    </w:lvl>
    <w:lvl w:ilvl="2" w:tplc="0419001B" w:tentative="1">
      <w:start w:val="1"/>
      <w:numFmt w:val="lowerRoman"/>
      <w:lvlText w:val="%3."/>
      <w:lvlJc w:val="right"/>
      <w:pPr>
        <w:ind w:left="4145" w:hanging="180"/>
      </w:pPr>
    </w:lvl>
    <w:lvl w:ilvl="3" w:tplc="0419000F" w:tentative="1">
      <w:start w:val="1"/>
      <w:numFmt w:val="decimal"/>
      <w:lvlText w:val="%4."/>
      <w:lvlJc w:val="left"/>
      <w:pPr>
        <w:ind w:left="4865" w:hanging="360"/>
      </w:pPr>
    </w:lvl>
    <w:lvl w:ilvl="4" w:tplc="04190019" w:tentative="1">
      <w:start w:val="1"/>
      <w:numFmt w:val="lowerLetter"/>
      <w:lvlText w:val="%5."/>
      <w:lvlJc w:val="left"/>
      <w:pPr>
        <w:ind w:left="5585" w:hanging="360"/>
      </w:pPr>
    </w:lvl>
    <w:lvl w:ilvl="5" w:tplc="0419001B" w:tentative="1">
      <w:start w:val="1"/>
      <w:numFmt w:val="lowerRoman"/>
      <w:lvlText w:val="%6."/>
      <w:lvlJc w:val="right"/>
      <w:pPr>
        <w:ind w:left="6305" w:hanging="180"/>
      </w:pPr>
    </w:lvl>
    <w:lvl w:ilvl="6" w:tplc="0419000F" w:tentative="1">
      <w:start w:val="1"/>
      <w:numFmt w:val="decimal"/>
      <w:lvlText w:val="%7."/>
      <w:lvlJc w:val="left"/>
      <w:pPr>
        <w:ind w:left="7025" w:hanging="360"/>
      </w:pPr>
    </w:lvl>
    <w:lvl w:ilvl="7" w:tplc="04190019" w:tentative="1">
      <w:start w:val="1"/>
      <w:numFmt w:val="lowerLetter"/>
      <w:lvlText w:val="%8."/>
      <w:lvlJc w:val="left"/>
      <w:pPr>
        <w:ind w:left="7745" w:hanging="360"/>
      </w:pPr>
    </w:lvl>
    <w:lvl w:ilvl="8" w:tplc="0419001B" w:tentative="1">
      <w:start w:val="1"/>
      <w:numFmt w:val="lowerRoman"/>
      <w:lvlText w:val="%9."/>
      <w:lvlJc w:val="right"/>
      <w:pPr>
        <w:ind w:left="846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5832B4"/>
    <w:rsid w:val="0006343F"/>
    <w:rsid w:val="001639F0"/>
    <w:rsid w:val="001A4615"/>
    <w:rsid w:val="001D2801"/>
    <w:rsid w:val="001D616D"/>
    <w:rsid w:val="001E1DE7"/>
    <w:rsid w:val="002D63E4"/>
    <w:rsid w:val="00336B56"/>
    <w:rsid w:val="00427EA5"/>
    <w:rsid w:val="0057236F"/>
    <w:rsid w:val="005832B4"/>
    <w:rsid w:val="00597976"/>
    <w:rsid w:val="007B22DB"/>
    <w:rsid w:val="00836170"/>
    <w:rsid w:val="00867459"/>
    <w:rsid w:val="008B1DA7"/>
    <w:rsid w:val="00977968"/>
    <w:rsid w:val="00B3251D"/>
    <w:rsid w:val="00BB3E79"/>
    <w:rsid w:val="00E7380F"/>
    <w:rsid w:val="00E94FCE"/>
    <w:rsid w:val="00ED3856"/>
    <w:rsid w:val="00F30703"/>
    <w:rsid w:val="00F32052"/>
    <w:rsid w:val="00F857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A22F2B-39AC-4436-8A73-BF9EF93B6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32B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5832B4"/>
    <w:rPr>
      <w:color w:val="0000FF"/>
      <w:u w:val="single"/>
    </w:rPr>
  </w:style>
  <w:style w:type="paragraph" w:styleId="a4">
    <w:name w:val="Balloon Text"/>
    <w:basedOn w:val="a"/>
    <w:link w:val="a5"/>
    <w:uiPriority w:val="99"/>
    <w:semiHidden/>
    <w:unhideWhenUsed/>
    <w:rsid w:val="005832B4"/>
    <w:rPr>
      <w:rFonts w:ascii="Tahoma" w:hAnsi="Tahoma" w:cs="Tahoma"/>
      <w:sz w:val="16"/>
      <w:szCs w:val="16"/>
    </w:rPr>
  </w:style>
  <w:style w:type="character" w:customStyle="1" w:styleId="a5">
    <w:name w:val="Текст у виносці Знак"/>
    <w:basedOn w:val="a0"/>
    <w:link w:val="a4"/>
    <w:uiPriority w:val="99"/>
    <w:semiHidden/>
    <w:rsid w:val="005832B4"/>
    <w:rPr>
      <w:rFonts w:ascii="Tahoma" w:eastAsia="Times New Roman" w:hAnsi="Tahoma" w:cs="Tahoma"/>
      <w:sz w:val="16"/>
      <w:szCs w:val="16"/>
      <w:lang w:eastAsia="ru-RU"/>
    </w:rPr>
  </w:style>
  <w:style w:type="character" w:styleId="a6">
    <w:name w:val="Placeholder Text"/>
    <w:basedOn w:val="a0"/>
    <w:uiPriority w:val="99"/>
    <w:semiHidden/>
    <w:rsid w:val="005832B4"/>
    <w:rPr>
      <w:color w:val="808080"/>
    </w:rPr>
  </w:style>
  <w:style w:type="paragraph" w:styleId="a7">
    <w:name w:val="List Paragraph"/>
    <w:basedOn w:val="a"/>
    <w:qFormat/>
    <w:rsid w:val="008B1DA7"/>
    <w:pPr>
      <w:spacing w:after="200" w:line="276" w:lineRule="auto"/>
      <w:ind w:left="720" w:firstLine="709"/>
      <w:contextualSpacing/>
      <w:jc w:val="both"/>
    </w:pPr>
    <w:rPr>
      <w:rFonts w:ascii="Calibri" w:hAnsi="Calibri"/>
      <w:sz w:val="22"/>
      <w:szCs w:val="22"/>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02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library.ru/author_items.asp?refid=315433469&amp;fam=%D0%98%D0%BB%D1%8C%D0%B8%D0%BD&amp;init=%D0%92+%D0%9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139</TotalTime>
  <Pages>1</Pages>
  <Words>1410</Words>
  <Characters>8040</Characters>
  <Application>Microsoft Office Word</Application>
  <DocSecurity>0</DocSecurity>
  <Lines>67</Lines>
  <Paragraphs>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dcterms:created xsi:type="dcterms:W3CDTF">2020-03-05T21:08:00Z</dcterms:created>
  <dcterms:modified xsi:type="dcterms:W3CDTF">2020-06-06T14:52:00Z</dcterms:modified>
</cp:coreProperties>
</file>