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E37" w:rsidRPr="00E170E5" w:rsidRDefault="00871E37" w:rsidP="00E170E5">
      <w:pPr>
        <w:spacing w:after="0" w:line="264" w:lineRule="auto"/>
        <w:jc w:val="right"/>
        <w:rPr>
          <w:rFonts w:ascii="Times New Roman" w:hAnsi="Times New Roman" w:cs="Times New Roman"/>
          <w:b/>
          <w:lang w:val="uk-UA"/>
        </w:rPr>
      </w:pPr>
      <w:r w:rsidRPr="00E170E5">
        <w:rPr>
          <w:rFonts w:ascii="Times New Roman" w:hAnsi="Times New Roman" w:cs="Times New Roman"/>
          <w:b/>
          <w:lang w:val="uk-UA"/>
        </w:rPr>
        <w:t>Лаврухіна К.О.</w:t>
      </w:r>
    </w:p>
    <w:p w:rsidR="00871E37" w:rsidRPr="00E170E5" w:rsidRDefault="00C83BF7" w:rsidP="00E170E5">
      <w:pPr>
        <w:spacing w:after="0" w:line="264" w:lineRule="auto"/>
        <w:jc w:val="righ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канд.екон.наук, доцент</w:t>
      </w:r>
    </w:p>
    <w:p w:rsidR="00B10852" w:rsidRDefault="00B10852" w:rsidP="00E170E5">
      <w:pPr>
        <w:spacing w:after="0" w:line="264" w:lineRule="auto"/>
        <w:jc w:val="right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Київський національний університет будівництва і архітектури</w:t>
      </w:r>
    </w:p>
    <w:p w:rsidR="00B10852" w:rsidRPr="00E170E5" w:rsidRDefault="00B10852" w:rsidP="00E170E5">
      <w:pPr>
        <w:spacing w:after="0" w:line="264" w:lineRule="auto"/>
        <w:jc w:val="both"/>
        <w:rPr>
          <w:rFonts w:ascii="Times New Roman" w:hAnsi="Times New Roman" w:cs="Times New Roman"/>
          <w:lang w:val="uk-UA"/>
        </w:rPr>
      </w:pPr>
    </w:p>
    <w:p w:rsidR="000453B3" w:rsidRPr="00E170E5" w:rsidRDefault="00B10852" w:rsidP="00E170E5">
      <w:pPr>
        <w:spacing w:after="0" w:line="264" w:lineRule="auto"/>
        <w:jc w:val="center"/>
        <w:rPr>
          <w:rFonts w:ascii="Times New Roman" w:hAnsi="Times New Roman" w:cs="Times New Roman"/>
          <w:b/>
          <w:lang w:val="uk-UA"/>
        </w:rPr>
      </w:pPr>
      <w:r w:rsidRPr="00E170E5">
        <w:rPr>
          <w:rFonts w:ascii="Times New Roman" w:hAnsi="Times New Roman" w:cs="Times New Roman"/>
          <w:b/>
          <w:lang w:val="uk-UA"/>
        </w:rPr>
        <w:t>ІННОВАЦІЙНО-ТЕХНОЛОГІЧНІ ЗАСАДИ ПІДВИЩЕННЯ ЕФЕКТИВНОСТІ ФУНКЦІОНУВАННЯ БУДІВЕЛЬНОЇ ГАЛУЗІ УКРАЇНИ В УМОВАХ СУЧАСНИХ ЕКОНОМІЧНИХ ВИКЛИКІВ</w:t>
      </w:r>
    </w:p>
    <w:p w:rsidR="00B10852" w:rsidRDefault="00EF45B3" w:rsidP="00E170E5">
      <w:pPr>
        <w:spacing w:after="0" w:line="264" w:lineRule="auto"/>
        <w:jc w:val="both"/>
        <w:rPr>
          <w:rFonts w:ascii="Times New Roman" w:hAnsi="Times New Roman" w:cs="Times New Roman"/>
          <w:lang w:val="uk-UA"/>
        </w:rPr>
      </w:pPr>
      <w:r w:rsidRPr="00EF45B3">
        <w:rPr>
          <w:rFonts w:ascii="Times New Roman" w:hAnsi="Times New Roman" w:cs="Times New Roman"/>
          <w:lang w:val="uk-UA"/>
        </w:rPr>
        <w:t>У період повномасштабної війни в Україні спостерігається активізація інноваційної діяльності, що зумовлено зростанням кількості інноваційних розробок в оборонному секторі та суміжних галузях, а також необхідністю оперативного пошуку й упровадження підприємствами нових технологічних і організаційних рішень в умовах підвищених воєнних ризиків. Аналіз галузевих показників інноваційної активності свідчить, що вона зосереджена переважно у середньо- та високотехнологічних секторах економіки.</w:t>
      </w:r>
    </w:p>
    <w:p w:rsidR="00EF45B3" w:rsidRPr="00EF45B3" w:rsidRDefault="00EF45B3" w:rsidP="00EF45B3">
      <w:pPr>
        <w:spacing w:after="0" w:line="264" w:lineRule="auto"/>
        <w:jc w:val="both"/>
        <w:rPr>
          <w:rFonts w:ascii="Times New Roman" w:hAnsi="Times New Roman" w:cs="Times New Roman"/>
          <w:lang w:val="uk-UA"/>
        </w:rPr>
      </w:pPr>
      <w:r w:rsidRPr="00EF45B3">
        <w:rPr>
          <w:rFonts w:ascii="Times New Roman" w:hAnsi="Times New Roman" w:cs="Times New Roman"/>
          <w:lang w:val="uk-UA"/>
        </w:rPr>
        <w:t>Попри наявність певних позитивних тенденцій у розвитку інноваційної діяльності промисловості України, міжнародні порівняння свідчать про збереження суттєвого відставання від провідних країн світу. Зокрема, позиції України у Глобальному інноваційному індексі (</w:t>
      </w:r>
      <w:proofErr w:type="spellStart"/>
      <w:r w:rsidRPr="00EF45B3">
        <w:rPr>
          <w:rFonts w:ascii="Times New Roman" w:hAnsi="Times New Roman" w:cs="Times New Roman"/>
          <w:lang w:val="uk-UA"/>
        </w:rPr>
        <w:t>Global</w:t>
      </w:r>
      <w:proofErr w:type="spellEnd"/>
      <w:r w:rsidRPr="00EF45B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EF45B3">
        <w:rPr>
          <w:rFonts w:ascii="Times New Roman" w:hAnsi="Times New Roman" w:cs="Times New Roman"/>
          <w:lang w:val="uk-UA"/>
        </w:rPr>
        <w:t>Innovation</w:t>
      </w:r>
      <w:proofErr w:type="spellEnd"/>
      <w:r w:rsidRPr="00EF45B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EF45B3">
        <w:rPr>
          <w:rFonts w:ascii="Times New Roman" w:hAnsi="Times New Roman" w:cs="Times New Roman"/>
          <w:lang w:val="uk-UA"/>
        </w:rPr>
        <w:t>Index</w:t>
      </w:r>
      <w:proofErr w:type="spellEnd"/>
      <w:r w:rsidRPr="00EF45B3">
        <w:rPr>
          <w:rFonts w:ascii="Times New Roman" w:hAnsi="Times New Roman" w:cs="Times New Roman"/>
          <w:lang w:val="uk-UA"/>
        </w:rPr>
        <w:t>, GII), який формується Всесвітньою організацією інтелектуальної власності, дещо погіршилися: у 2024 році країна посіла 66-те місце серед 139 держав, тоді як у 2023 році вона займала 60-те місце серед 133 країн світу</w:t>
      </w:r>
      <w:r w:rsidR="00C83BF7">
        <w:rPr>
          <w:rFonts w:ascii="Times New Roman" w:hAnsi="Times New Roman" w:cs="Times New Roman"/>
          <w:lang w:val="uk-UA"/>
        </w:rPr>
        <w:t xml:space="preserve"> </w:t>
      </w:r>
      <w:r w:rsidR="00C83BF7" w:rsidRPr="00C83BF7">
        <w:rPr>
          <w:rFonts w:ascii="Times New Roman" w:hAnsi="Times New Roman" w:cs="Times New Roman"/>
          <w:lang w:val="uk-UA"/>
        </w:rPr>
        <w:t>[4]</w:t>
      </w:r>
      <w:r w:rsidRPr="00EF45B3">
        <w:rPr>
          <w:rFonts w:ascii="Times New Roman" w:hAnsi="Times New Roman" w:cs="Times New Roman"/>
          <w:lang w:val="uk-UA"/>
        </w:rPr>
        <w:t>.</w:t>
      </w:r>
    </w:p>
    <w:p w:rsidR="00EF45B3" w:rsidRPr="00EF45B3" w:rsidRDefault="00EF45B3" w:rsidP="00EF45B3">
      <w:pPr>
        <w:spacing w:after="0" w:line="264" w:lineRule="auto"/>
        <w:jc w:val="both"/>
        <w:rPr>
          <w:rFonts w:ascii="Times New Roman" w:hAnsi="Times New Roman" w:cs="Times New Roman"/>
          <w:lang w:val="uk-UA"/>
        </w:rPr>
      </w:pPr>
      <w:r w:rsidRPr="00EF45B3">
        <w:rPr>
          <w:rFonts w:ascii="Times New Roman" w:hAnsi="Times New Roman" w:cs="Times New Roman"/>
          <w:lang w:val="uk-UA"/>
        </w:rPr>
        <w:t>Водночас інноваційна діяльність у промисловості в умовах війни має стратегічне значення для зміцнення обороноздатності держави, оскільки сприяє створенню високотехнологічної продукції, що забезпечує технологічні переваги у сфері безпеки та оборони. У цьому контексті розвиток інновацій у промисловому секторі виступає важливим фактором підвищення стійкості економіки та посилення оборонного потенціалу країни</w:t>
      </w:r>
      <w:r>
        <w:rPr>
          <w:rFonts w:ascii="Times New Roman" w:hAnsi="Times New Roman" w:cs="Times New Roman"/>
          <w:lang w:val="uk-UA"/>
        </w:rPr>
        <w:t xml:space="preserve"> та її подальшої відбудови</w:t>
      </w:r>
      <w:r w:rsidRPr="00EF45B3">
        <w:rPr>
          <w:rFonts w:ascii="Times New Roman" w:hAnsi="Times New Roman" w:cs="Times New Roman"/>
          <w:lang w:val="uk-UA"/>
        </w:rPr>
        <w:t>.</w:t>
      </w:r>
    </w:p>
    <w:p w:rsidR="00B10852" w:rsidRPr="00EF45B3" w:rsidRDefault="00A25CCF" w:rsidP="00E170E5">
      <w:pPr>
        <w:spacing w:after="0" w:line="264" w:lineRule="auto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 xml:space="preserve">Будівельна галузь України в умовах повномасштабної війни зазнає суттєвих структурних викликів, серед яких особливо гострими є дефіцит кваліфікованих трудових ресурсів, обмежений доступ до фінансових ресурсів, недофінансування інвестиційних </w:t>
      </w:r>
      <w:proofErr w:type="spellStart"/>
      <w:r w:rsidRPr="00E170E5">
        <w:rPr>
          <w:rFonts w:ascii="Times New Roman" w:hAnsi="Times New Roman" w:cs="Times New Roman"/>
          <w:lang w:val="uk-UA"/>
        </w:rPr>
        <w:t>проєктів</w:t>
      </w:r>
      <w:proofErr w:type="spellEnd"/>
      <w:r w:rsidRPr="00E170E5">
        <w:rPr>
          <w:rFonts w:ascii="Times New Roman" w:hAnsi="Times New Roman" w:cs="Times New Roman"/>
          <w:lang w:val="uk-UA"/>
        </w:rPr>
        <w:t xml:space="preserve"> та висока вартість кредитування. Водночас масштабні потреби повоєнної відбудови інфраструктури, житлового фонду та виробничих об’єктів актуалізують необхідність підвищення ефективності функціонування галузі. У цьому контексті важливого значення набуває впровадження інноваційних та цифрових технологій у будівництві, які здатні сприяти оптимізації витрат, підвищенню продуктивності праці та раціональному використанню ресурсів. Саме інтеграція інноваційних підходів може стати одним із ключових інструментів подолання кризових явищ у галузі та забезпечення ефективної реалізації процесів повоєнної відбудови України.</w:t>
      </w:r>
      <w:r w:rsidR="00EF45B3">
        <w:rPr>
          <w:rFonts w:ascii="Times New Roman" w:hAnsi="Times New Roman" w:cs="Times New Roman"/>
          <w:lang w:val="uk-UA"/>
        </w:rPr>
        <w:t xml:space="preserve"> </w:t>
      </w:r>
      <w:r w:rsidR="00A20C06" w:rsidRPr="00EF45B3">
        <w:rPr>
          <w:rFonts w:ascii="Times New Roman" w:hAnsi="Times New Roman" w:cs="Times New Roman"/>
          <w:lang w:val="uk-UA"/>
        </w:rPr>
        <w:t xml:space="preserve">У цих умовах здатність будівельної галузі подолати кризу людського капіталу та усунути структурні </w:t>
      </w:r>
      <w:proofErr w:type="spellStart"/>
      <w:r w:rsidR="00A20C06" w:rsidRPr="00EF45B3">
        <w:rPr>
          <w:rFonts w:ascii="Times New Roman" w:hAnsi="Times New Roman" w:cs="Times New Roman"/>
          <w:lang w:val="uk-UA"/>
        </w:rPr>
        <w:t>дисбаланси</w:t>
      </w:r>
      <w:proofErr w:type="spellEnd"/>
      <w:r w:rsidR="00A20C06" w:rsidRPr="00EF45B3">
        <w:rPr>
          <w:rFonts w:ascii="Times New Roman" w:hAnsi="Times New Roman" w:cs="Times New Roman"/>
          <w:lang w:val="uk-UA"/>
        </w:rPr>
        <w:t xml:space="preserve"> значною мірою визначатиме її роль як одного з провідних факторів повоєнного відновлення та модернізації економіки України.</w:t>
      </w:r>
    </w:p>
    <w:p w:rsidR="00A25CCF" w:rsidRPr="00E170E5" w:rsidRDefault="00A25CCF" w:rsidP="00E170E5">
      <w:pPr>
        <w:spacing w:after="0" w:line="264" w:lineRule="auto"/>
        <w:jc w:val="both"/>
        <w:rPr>
          <w:rFonts w:ascii="Times New Roman" w:hAnsi="Times New Roman" w:cs="Times New Roman"/>
        </w:rPr>
      </w:pPr>
      <w:r w:rsidRPr="00E170E5">
        <w:rPr>
          <w:rFonts w:ascii="Times New Roman" w:hAnsi="Times New Roman" w:cs="Times New Roman"/>
        </w:rPr>
        <w:t xml:space="preserve">Логічним </w:t>
      </w:r>
      <w:proofErr w:type="spellStart"/>
      <w:r w:rsidRPr="00E170E5">
        <w:rPr>
          <w:rFonts w:ascii="Times New Roman" w:hAnsi="Times New Roman" w:cs="Times New Roman"/>
        </w:rPr>
        <w:t>продовженням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окреслених</w:t>
      </w:r>
      <w:proofErr w:type="spellEnd"/>
      <w:r w:rsidRPr="00E170E5">
        <w:rPr>
          <w:rFonts w:ascii="Times New Roman" w:hAnsi="Times New Roman" w:cs="Times New Roman"/>
        </w:rPr>
        <w:t xml:space="preserve"> проблем </w:t>
      </w:r>
      <w:proofErr w:type="spellStart"/>
      <w:r w:rsidRPr="00E170E5">
        <w:rPr>
          <w:rFonts w:ascii="Times New Roman" w:hAnsi="Times New Roman" w:cs="Times New Roman"/>
        </w:rPr>
        <w:t>розвитку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будівельної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галузі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України</w:t>
      </w:r>
      <w:proofErr w:type="spellEnd"/>
      <w:r w:rsidRPr="00E170E5">
        <w:rPr>
          <w:rFonts w:ascii="Times New Roman" w:hAnsi="Times New Roman" w:cs="Times New Roman"/>
        </w:rPr>
        <w:t xml:space="preserve"> в </w:t>
      </w:r>
      <w:proofErr w:type="spellStart"/>
      <w:r w:rsidRPr="00E170E5">
        <w:rPr>
          <w:rFonts w:ascii="Times New Roman" w:hAnsi="Times New Roman" w:cs="Times New Roman"/>
        </w:rPr>
        <w:t>умовах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воєнного</w:t>
      </w:r>
      <w:proofErr w:type="spellEnd"/>
      <w:r w:rsidRPr="00E170E5">
        <w:rPr>
          <w:rFonts w:ascii="Times New Roman" w:hAnsi="Times New Roman" w:cs="Times New Roman"/>
        </w:rPr>
        <w:t xml:space="preserve"> часу є </w:t>
      </w:r>
      <w:proofErr w:type="spellStart"/>
      <w:r w:rsidRPr="00E170E5">
        <w:rPr>
          <w:rFonts w:ascii="Times New Roman" w:hAnsi="Times New Roman" w:cs="Times New Roman"/>
        </w:rPr>
        <w:t>необхідність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пошуку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ефективних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інструментів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підвищення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її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продуктивності</w:t>
      </w:r>
      <w:proofErr w:type="spellEnd"/>
      <w:r w:rsidRPr="00E170E5">
        <w:rPr>
          <w:rFonts w:ascii="Times New Roman" w:hAnsi="Times New Roman" w:cs="Times New Roman"/>
        </w:rPr>
        <w:t xml:space="preserve"> та </w:t>
      </w:r>
      <w:proofErr w:type="spellStart"/>
      <w:r w:rsidRPr="00E170E5">
        <w:rPr>
          <w:rFonts w:ascii="Times New Roman" w:hAnsi="Times New Roman" w:cs="Times New Roman"/>
        </w:rPr>
        <w:t>стійкості</w:t>
      </w:r>
      <w:proofErr w:type="spellEnd"/>
      <w:r w:rsidRPr="00E170E5">
        <w:rPr>
          <w:rFonts w:ascii="Times New Roman" w:hAnsi="Times New Roman" w:cs="Times New Roman"/>
        </w:rPr>
        <w:t xml:space="preserve">. У </w:t>
      </w:r>
      <w:proofErr w:type="spellStart"/>
      <w:r w:rsidRPr="00E170E5">
        <w:rPr>
          <w:rFonts w:ascii="Times New Roman" w:hAnsi="Times New Roman" w:cs="Times New Roman"/>
        </w:rPr>
        <w:t>цих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умовах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важливого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значення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набуває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активне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впровадження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інноваційних</w:t>
      </w:r>
      <w:proofErr w:type="spellEnd"/>
      <w:r w:rsidRPr="00E170E5">
        <w:rPr>
          <w:rFonts w:ascii="Times New Roman" w:hAnsi="Times New Roman" w:cs="Times New Roman"/>
        </w:rPr>
        <w:t xml:space="preserve"> і </w:t>
      </w:r>
      <w:proofErr w:type="spellStart"/>
      <w:r w:rsidRPr="00E170E5">
        <w:rPr>
          <w:rFonts w:ascii="Times New Roman" w:hAnsi="Times New Roman" w:cs="Times New Roman"/>
        </w:rPr>
        <w:t>цифрових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технологій</w:t>
      </w:r>
      <w:proofErr w:type="spellEnd"/>
      <w:r w:rsidRPr="00E170E5">
        <w:rPr>
          <w:rFonts w:ascii="Times New Roman" w:hAnsi="Times New Roman" w:cs="Times New Roman"/>
        </w:rPr>
        <w:t xml:space="preserve"> у </w:t>
      </w:r>
      <w:proofErr w:type="spellStart"/>
      <w:r w:rsidRPr="00E170E5">
        <w:rPr>
          <w:rFonts w:ascii="Times New Roman" w:hAnsi="Times New Roman" w:cs="Times New Roman"/>
        </w:rPr>
        <w:t>будівництві</w:t>
      </w:r>
      <w:proofErr w:type="spellEnd"/>
      <w:r w:rsidRPr="00E170E5">
        <w:rPr>
          <w:rFonts w:ascii="Times New Roman" w:hAnsi="Times New Roman" w:cs="Times New Roman"/>
        </w:rPr>
        <w:t xml:space="preserve">, </w:t>
      </w:r>
      <w:proofErr w:type="spellStart"/>
      <w:r w:rsidRPr="00E170E5">
        <w:rPr>
          <w:rFonts w:ascii="Times New Roman" w:hAnsi="Times New Roman" w:cs="Times New Roman"/>
        </w:rPr>
        <w:t>зокрема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використання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технологій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інформаційного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моделювання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будівель</w:t>
      </w:r>
      <w:proofErr w:type="spellEnd"/>
      <w:r w:rsidRPr="00E170E5">
        <w:rPr>
          <w:rFonts w:ascii="Times New Roman" w:hAnsi="Times New Roman" w:cs="Times New Roman"/>
        </w:rPr>
        <w:t xml:space="preserve"> (BIM), </w:t>
      </w:r>
      <w:proofErr w:type="spellStart"/>
      <w:r w:rsidRPr="00E170E5">
        <w:rPr>
          <w:rFonts w:ascii="Times New Roman" w:hAnsi="Times New Roman" w:cs="Times New Roman"/>
        </w:rPr>
        <w:t>автоматизації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виробничих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процесів</w:t>
      </w:r>
      <w:proofErr w:type="spellEnd"/>
      <w:r w:rsidRPr="00E170E5">
        <w:rPr>
          <w:rFonts w:ascii="Times New Roman" w:hAnsi="Times New Roman" w:cs="Times New Roman"/>
        </w:rPr>
        <w:t xml:space="preserve"> та модульного </w:t>
      </w:r>
      <w:proofErr w:type="spellStart"/>
      <w:r w:rsidRPr="00E170E5">
        <w:rPr>
          <w:rFonts w:ascii="Times New Roman" w:hAnsi="Times New Roman" w:cs="Times New Roman"/>
        </w:rPr>
        <w:t>будівництва</w:t>
      </w:r>
      <w:proofErr w:type="spellEnd"/>
      <w:r w:rsidRPr="00E170E5">
        <w:rPr>
          <w:rFonts w:ascii="Times New Roman" w:hAnsi="Times New Roman" w:cs="Times New Roman"/>
        </w:rPr>
        <w:t xml:space="preserve">. </w:t>
      </w:r>
      <w:proofErr w:type="spellStart"/>
      <w:r w:rsidRPr="00E170E5">
        <w:rPr>
          <w:rFonts w:ascii="Times New Roman" w:hAnsi="Times New Roman" w:cs="Times New Roman"/>
        </w:rPr>
        <w:t>Застосування</w:t>
      </w:r>
      <w:proofErr w:type="spellEnd"/>
      <w:r w:rsidRPr="00E170E5">
        <w:rPr>
          <w:rFonts w:ascii="Times New Roman" w:hAnsi="Times New Roman" w:cs="Times New Roman"/>
        </w:rPr>
        <w:t xml:space="preserve"> таких </w:t>
      </w:r>
      <w:proofErr w:type="spellStart"/>
      <w:r w:rsidRPr="00E170E5">
        <w:rPr>
          <w:rFonts w:ascii="Times New Roman" w:hAnsi="Times New Roman" w:cs="Times New Roman"/>
        </w:rPr>
        <w:t>технологічних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рішень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сприяє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підвищенню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ефективності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управління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проєктами</w:t>
      </w:r>
      <w:proofErr w:type="spellEnd"/>
      <w:r w:rsidRPr="00E170E5">
        <w:rPr>
          <w:rFonts w:ascii="Times New Roman" w:hAnsi="Times New Roman" w:cs="Times New Roman"/>
        </w:rPr>
        <w:t xml:space="preserve">, </w:t>
      </w:r>
      <w:proofErr w:type="spellStart"/>
      <w:r w:rsidRPr="00E170E5">
        <w:rPr>
          <w:rFonts w:ascii="Times New Roman" w:hAnsi="Times New Roman" w:cs="Times New Roman"/>
        </w:rPr>
        <w:t>оптимізації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витрат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ресурсів</w:t>
      </w:r>
      <w:proofErr w:type="spellEnd"/>
      <w:r w:rsidRPr="00E170E5">
        <w:rPr>
          <w:rFonts w:ascii="Times New Roman" w:hAnsi="Times New Roman" w:cs="Times New Roman"/>
        </w:rPr>
        <w:t xml:space="preserve">, </w:t>
      </w:r>
      <w:proofErr w:type="spellStart"/>
      <w:r w:rsidRPr="00E170E5">
        <w:rPr>
          <w:rFonts w:ascii="Times New Roman" w:hAnsi="Times New Roman" w:cs="Times New Roman"/>
        </w:rPr>
        <w:t>скороченню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термінів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реалізації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будівельних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робіт</w:t>
      </w:r>
      <w:proofErr w:type="spellEnd"/>
      <w:r w:rsidRPr="00E170E5">
        <w:rPr>
          <w:rFonts w:ascii="Times New Roman" w:hAnsi="Times New Roman" w:cs="Times New Roman"/>
        </w:rPr>
        <w:t xml:space="preserve"> та </w:t>
      </w:r>
      <w:proofErr w:type="spellStart"/>
      <w:r w:rsidRPr="00E170E5">
        <w:rPr>
          <w:rFonts w:ascii="Times New Roman" w:hAnsi="Times New Roman" w:cs="Times New Roman"/>
        </w:rPr>
        <w:t>формує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передумови</w:t>
      </w:r>
      <w:proofErr w:type="spellEnd"/>
      <w:r w:rsidRPr="00E170E5">
        <w:rPr>
          <w:rFonts w:ascii="Times New Roman" w:hAnsi="Times New Roman" w:cs="Times New Roman"/>
        </w:rPr>
        <w:t xml:space="preserve"> для </w:t>
      </w:r>
      <w:proofErr w:type="spellStart"/>
      <w:r w:rsidRPr="00E170E5">
        <w:rPr>
          <w:rFonts w:ascii="Times New Roman" w:hAnsi="Times New Roman" w:cs="Times New Roman"/>
        </w:rPr>
        <w:t>підвищення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інноваційної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спроможності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галузі</w:t>
      </w:r>
      <w:proofErr w:type="spellEnd"/>
      <w:r w:rsidRPr="00E170E5">
        <w:rPr>
          <w:rFonts w:ascii="Times New Roman" w:hAnsi="Times New Roman" w:cs="Times New Roman"/>
        </w:rPr>
        <w:t xml:space="preserve"> в </w:t>
      </w:r>
      <w:proofErr w:type="spellStart"/>
      <w:r w:rsidRPr="00E170E5">
        <w:rPr>
          <w:rFonts w:ascii="Times New Roman" w:hAnsi="Times New Roman" w:cs="Times New Roman"/>
        </w:rPr>
        <w:t>процесі</w:t>
      </w:r>
      <w:proofErr w:type="spellEnd"/>
      <w:r w:rsidRPr="00E170E5">
        <w:rPr>
          <w:rFonts w:ascii="Times New Roman" w:hAnsi="Times New Roman" w:cs="Times New Roman"/>
        </w:rPr>
        <w:t xml:space="preserve"> повоєнного </w:t>
      </w:r>
      <w:proofErr w:type="spellStart"/>
      <w:r w:rsidRPr="00E170E5">
        <w:rPr>
          <w:rFonts w:ascii="Times New Roman" w:hAnsi="Times New Roman" w:cs="Times New Roman"/>
        </w:rPr>
        <w:t>відновлення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економіки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України</w:t>
      </w:r>
      <w:proofErr w:type="spellEnd"/>
      <w:r w:rsidRPr="00E170E5">
        <w:rPr>
          <w:rFonts w:ascii="Times New Roman" w:hAnsi="Times New Roman" w:cs="Times New Roman"/>
        </w:rPr>
        <w:t>.</w:t>
      </w:r>
    </w:p>
    <w:p w:rsidR="00E170E5" w:rsidRPr="00E170E5" w:rsidRDefault="00E170E5" w:rsidP="00E170E5">
      <w:pPr>
        <w:spacing w:after="0" w:line="264" w:lineRule="auto"/>
        <w:jc w:val="both"/>
        <w:rPr>
          <w:rFonts w:ascii="Times New Roman" w:hAnsi="Times New Roman" w:cs="Times New Roman"/>
        </w:rPr>
      </w:pPr>
      <w:r w:rsidRPr="00E170E5">
        <w:rPr>
          <w:rFonts w:ascii="Times New Roman" w:hAnsi="Times New Roman" w:cs="Times New Roman"/>
        </w:rPr>
        <w:t xml:space="preserve">У 2025 </w:t>
      </w:r>
      <w:proofErr w:type="spellStart"/>
      <w:r w:rsidRPr="00E170E5">
        <w:rPr>
          <w:rFonts w:ascii="Times New Roman" w:hAnsi="Times New Roman" w:cs="Times New Roman"/>
        </w:rPr>
        <w:t>році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ринок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нерухомості</w:t>
      </w:r>
      <w:proofErr w:type="spellEnd"/>
      <w:r w:rsidRPr="00E170E5">
        <w:rPr>
          <w:rFonts w:ascii="Times New Roman" w:hAnsi="Times New Roman" w:cs="Times New Roman"/>
        </w:rPr>
        <w:t xml:space="preserve"> та </w:t>
      </w:r>
      <w:proofErr w:type="spellStart"/>
      <w:r w:rsidRPr="00E170E5">
        <w:rPr>
          <w:rFonts w:ascii="Times New Roman" w:hAnsi="Times New Roman" w:cs="Times New Roman"/>
        </w:rPr>
        <w:t>розвитку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переживає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технологічний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прорив</w:t>
      </w:r>
      <w:proofErr w:type="spellEnd"/>
      <w:r w:rsidRPr="00E170E5">
        <w:rPr>
          <w:rFonts w:ascii="Times New Roman" w:hAnsi="Times New Roman" w:cs="Times New Roman"/>
        </w:rPr>
        <w:t xml:space="preserve">: </w:t>
      </w:r>
      <w:proofErr w:type="spellStart"/>
      <w:r w:rsidRPr="00E170E5">
        <w:rPr>
          <w:rFonts w:ascii="Times New Roman" w:hAnsi="Times New Roman" w:cs="Times New Roman"/>
        </w:rPr>
        <w:t>автоматизація</w:t>
      </w:r>
      <w:proofErr w:type="spellEnd"/>
      <w:r w:rsidRPr="00E170E5">
        <w:rPr>
          <w:rFonts w:ascii="Times New Roman" w:hAnsi="Times New Roman" w:cs="Times New Roman"/>
        </w:rPr>
        <w:t xml:space="preserve">, </w:t>
      </w:r>
      <w:proofErr w:type="spellStart"/>
      <w:r w:rsidRPr="00E170E5">
        <w:rPr>
          <w:rFonts w:ascii="Times New Roman" w:hAnsi="Times New Roman" w:cs="Times New Roman"/>
        </w:rPr>
        <w:t>цифрове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моделювання</w:t>
      </w:r>
      <w:proofErr w:type="spellEnd"/>
      <w:r w:rsidRPr="00E170E5">
        <w:rPr>
          <w:rFonts w:ascii="Times New Roman" w:hAnsi="Times New Roman" w:cs="Times New Roman"/>
        </w:rPr>
        <w:t xml:space="preserve">, </w:t>
      </w:r>
      <w:proofErr w:type="spellStart"/>
      <w:r w:rsidRPr="00E170E5">
        <w:rPr>
          <w:rFonts w:ascii="Times New Roman" w:hAnsi="Times New Roman" w:cs="Times New Roman"/>
        </w:rPr>
        <w:t>smart-рішення</w:t>
      </w:r>
      <w:proofErr w:type="spellEnd"/>
      <w:r w:rsidRPr="00E170E5">
        <w:rPr>
          <w:rFonts w:ascii="Times New Roman" w:hAnsi="Times New Roman" w:cs="Times New Roman"/>
        </w:rPr>
        <w:t xml:space="preserve"> й </w:t>
      </w:r>
      <w:proofErr w:type="spellStart"/>
      <w:r w:rsidRPr="00E170E5">
        <w:rPr>
          <w:rFonts w:ascii="Times New Roman" w:hAnsi="Times New Roman" w:cs="Times New Roman"/>
        </w:rPr>
        <w:t>екологічні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матеріали</w:t>
      </w:r>
      <w:proofErr w:type="spellEnd"/>
      <w:r w:rsidRPr="00E170E5">
        <w:rPr>
          <w:rFonts w:ascii="Times New Roman" w:hAnsi="Times New Roman" w:cs="Times New Roman"/>
        </w:rPr>
        <w:t xml:space="preserve"> </w:t>
      </w:r>
      <w:proofErr w:type="spellStart"/>
      <w:r w:rsidRPr="00E170E5">
        <w:rPr>
          <w:rFonts w:ascii="Times New Roman" w:hAnsi="Times New Roman" w:cs="Times New Roman"/>
        </w:rPr>
        <w:t>стають</w:t>
      </w:r>
      <w:proofErr w:type="spellEnd"/>
      <w:r w:rsidRPr="00E170E5">
        <w:rPr>
          <w:rFonts w:ascii="Times New Roman" w:hAnsi="Times New Roman" w:cs="Times New Roman"/>
        </w:rPr>
        <w:t xml:space="preserve"> не трендом, а </w:t>
      </w:r>
      <w:proofErr w:type="spellStart"/>
      <w:r w:rsidRPr="00E170E5">
        <w:rPr>
          <w:rFonts w:ascii="Times New Roman" w:hAnsi="Times New Roman" w:cs="Times New Roman"/>
        </w:rPr>
        <w:t>необхідністю</w:t>
      </w:r>
      <w:proofErr w:type="spellEnd"/>
      <w:r w:rsidRPr="00E170E5">
        <w:rPr>
          <w:rFonts w:ascii="Times New Roman" w:hAnsi="Times New Roman" w:cs="Times New Roman"/>
        </w:rPr>
        <w:t>.</w:t>
      </w:r>
    </w:p>
    <w:p w:rsidR="00E170E5" w:rsidRPr="00E170E5" w:rsidRDefault="00E170E5" w:rsidP="00E170E5">
      <w:pPr>
        <w:spacing w:after="0" w:line="264" w:lineRule="auto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Сучасні технології змінюють парадигму будівництва, роблячи процес ефективнішим, екологічно безпечнішим та вигіднішим</w:t>
      </w:r>
      <w:r w:rsidR="00C83BF7" w:rsidRPr="00C83BF7">
        <w:rPr>
          <w:rFonts w:ascii="Times New Roman" w:hAnsi="Times New Roman" w:cs="Times New Roman"/>
        </w:rPr>
        <w:t xml:space="preserve"> [1]</w:t>
      </w:r>
      <w:r w:rsidRPr="00E170E5">
        <w:rPr>
          <w:rFonts w:ascii="Times New Roman" w:hAnsi="Times New Roman" w:cs="Times New Roman"/>
          <w:lang w:val="uk-UA"/>
        </w:rPr>
        <w:t>. Розглянемо основні напрямки інноваційного розвитку будівельної галузі:</w:t>
      </w:r>
    </w:p>
    <w:p w:rsidR="00E170E5" w:rsidRPr="00E170E5" w:rsidRDefault="00E170E5" w:rsidP="00E170E5">
      <w:pPr>
        <w:pStyle w:val="a4"/>
        <w:numPr>
          <w:ilvl w:val="0"/>
          <w:numId w:val="1"/>
        </w:numPr>
        <w:shd w:val="clear" w:color="auto" w:fill="FFFFFF"/>
        <w:tabs>
          <w:tab w:val="left" w:pos="851"/>
        </w:tabs>
        <w:spacing w:after="0" w:line="264" w:lineRule="auto"/>
        <w:ind w:left="567" w:firstLine="0"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E170E5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t>автоматизаці</w:t>
      </w:r>
      <w:r w:rsidR="00EF45B3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t>я</w:t>
      </w:r>
      <w:r w:rsidRPr="00E170E5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t xml:space="preserve"> та роботизація, безпілотні літальні апарати (</w:t>
      </w:r>
      <w:proofErr w:type="spellStart"/>
      <w:r w:rsidRPr="00E170E5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t>дрони</w:t>
      </w:r>
      <w:proofErr w:type="spellEnd"/>
      <w:r w:rsidRPr="00E170E5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t>) в будівництві (моніторинг та інспекція з висоти)</w:t>
      </w:r>
    </w:p>
    <w:p w:rsidR="00E170E5" w:rsidRPr="00E170E5" w:rsidRDefault="00E170E5" w:rsidP="00E170E5">
      <w:pPr>
        <w:pStyle w:val="a4"/>
        <w:numPr>
          <w:ilvl w:val="0"/>
          <w:numId w:val="1"/>
        </w:numPr>
        <w:shd w:val="clear" w:color="auto" w:fill="FFFFFF"/>
        <w:tabs>
          <w:tab w:val="left" w:pos="851"/>
        </w:tabs>
        <w:spacing w:after="0" w:line="264" w:lineRule="auto"/>
        <w:ind w:left="567" w:firstLine="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proofErr w:type="spellStart"/>
      <w:r w:rsidRPr="00E170E5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t>цифровізація</w:t>
      </w:r>
      <w:proofErr w:type="spellEnd"/>
      <w:r w:rsidRPr="00E170E5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t xml:space="preserve"> та ВІМ-моделювання</w:t>
      </w:r>
    </w:p>
    <w:p w:rsidR="00E170E5" w:rsidRPr="00E170E5" w:rsidRDefault="00E170E5" w:rsidP="00E170E5">
      <w:pPr>
        <w:pStyle w:val="4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264" w:lineRule="auto"/>
        <w:ind w:left="567" w:firstLine="0"/>
        <w:jc w:val="both"/>
        <w:rPr>
          <w:b w:val="0"/>
          <w:bCs w:val="0"/>
          <w:color w:val="000000"/>
          <w:sz w:val="22"/>
          <w:szCs w:val="22"/>
        </w:rPr>
      </w:pPr>
      <w:proofErr w:type="spellStart"/>
      <w:r w:rsidRPr="00E170E5">
        <w:rPr>
          <w:rStyle w:val="a3"/>
          <w:bCs/>
          <w:color w:val="000000"/>
          <w:sz w:val="22"/>
          <w:szCs w:val="22"/>
        </w:rPr>
        <w:lastRenderedPageBreak/>
        <w:t>використання</w:t>
      </w:r>
      <w:proofErr w:type="spellEnd"/>
      <w:r w:rsidRPr="00E170E5">
        <w:rPr>
          <w:rStyle w:val="a3"/>
          <w:bCs/>
          <w:color w:val="000000"/>
          <w:sz w:val="22"/>
          <w:szCs w:val="22"/>
        </w:rPr>
        <w:t xml:space="preserve"> штучного </w:t>
      </w:r>
      <w:proofErr w:type="spellStart"/>
      <w:r w:rsidRPr="00E170E5">
        <w:rPr>
          <w:rStyle w:val="a3"/>
          <w:bCs/>
          <w:color w:val="000000"/>
          <w:sz w:val="22"/>
          <w:szCs w:val="22"/>
        </w:rPr>
        <w:t>інтелекту</w:t>
      </w:r>
      <w:proofErr w:type="spellEnd"/>
      <w:r w:rsidRPr="00E170E5">
        <w:rPr>
          <w:rStyle w:val="a3"/>
          <w:bCs/>
          <w:color w:val="000000"/>
          <w:sz w:val="22"/>
          <w:szCs w:val="22"/>
        </w:rPr>
        <w:t xml:space="preserve"> в </w:t>
      </w:r>
      <w:proofErr w:type="spellStart"/>
      <w:r w:rsidRPr="00E170E5">
        <w:rPr>
          <w:rStyle w:val="a3"/>
          <w:bCs/>
          <w:color w:val="000000"/>
          <w:sz w:val="22"/>
          <w:szCs w:val="22"/>
        </w:rPr>
        <w:t>проектуванні</w:t>
      </w:r>
      <w:proofErr w:type="spellEnd"/>
      <w:r w:rsidRPr="00E170E5">
        <w:rPr>
          <w:rStyle w:val="a3"/>
          <w:bCs/>
          <w:color w:val="000000"/>
          <w:sz w:val="22"/>
          <w:szCs w:val="22"/>
        </w:rPr>
        <w:t xml:space="preserve"> та </w:t>
      </w:r>
      <w:proofErr w:type="spellStart"/>
      <w:r w:rsidRPr="00E170E5">
        <w:rPr>
          <w:rStyle w:val="a3"/>
          <w:bCs/>
          <w:color w:val="000000"/>
          <w:sz w:val="22"/>
          <w:szCs w:val="22"/>
        </w:rPr>
        <w:t>плануванні</w:t>
      </w:r>
      <w:proofErr w:type="spellEnd"/>
    </w:p>
    <w:p w:rsidR="00E170E5" w:rsidRPr="00E170E5" w:rsidRDefault="00E170E5" w:rsidP="00E170E5">
      <w:pPr>
        <w:pStyle w:val="4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264" w:lineRule="auto"/>
        <w:ind w:left="567" w:firstLine="0"/>
        <w:jc w:val="both"/>
        <w:rPr>
          <w:rStyle w:val="a3"/>
          <w:color w:val="000000"/>
          <w:sz w:val="22"/>
          <w:szCs w:val="22"/>
        </w:rPr>
      </w:pPr>
      <w:r w:rsidRPr="00E170E5">
        <w:rPr>
          <w:rStyle w:val="a3"/>
          <w:bCs/>
          <w:color w:val="000000"/>
          <w:sz w:val="22"/>
          <w:szCs w:val="22"/>
        </w:rPr>
        <w:t>інтернет речей (</w:t>
      </w:r>
      <w:proofErr w:type="spellStart"/>
      <w:r w:rsidRPr="00E170E5">
        <w:rPr>
          <w:rStyle w:val="a3"/>
          <w:bCs/>
          <w:color w:val="000000"/>
          <w:sz w:val="22"/>
          <w:szCs w:val="22"/>
        </w:rPr>
        <w:t>Іo</w:t>
      </w:r>
      <w:proofErr w:type="spellEnd"/>
      <w:r w:rsidRPr="00E170E5">
        <w:rPr>
          <w:rStyle w:val="a3"/>
          <w:bCs/>
          <w:color w:val="000000"/>
          <w:sz w:val="22"/>
          <w:szCs w:val="22"/>
          <w:lang w:val="uk-UA"/>
        </w:rPr>
        <w:t>Т</w:t>
      </w:r>
      <w:r w:rsidRPr="00E170E5">
        <w:rPr>
          <w:rStyle w:val="a3"/>
          <w:bCs/>
          <w:color w:val="000000"/>
          <w:sz w:val="22"/>
          <w:szCs w:val="22"/>
        </w:rPr>
        <w:t xml:space="preserve">) у </w:t>
      </w:r>
      <w:proofErr w:type="spellStart"/>
      <w:r w:rsidRPr="00E170E5">
        <w:rPr>
          <w:rStyle w:val="a3"/>
          <w:bCs/>
          <w:color w:val="000000"/>
          <w:sz w:val="22"/>
          <w:szCs w:val="22"/>
        </w:rPr>
        <w:t>будівництві</w:t>
      </w:r>
      <w:proofErr w:type="spellEnd"/>
      <w:r w:rsidRPr="00E170E5">
        <w:rPr>
          <w:rStyle w:val="a3"/>
          <w:bCs/>
          <w:color w:val="000000"/>
          <w:sz w:val="22"/>
          <w:szCs w:val="22"/>
        </w:rPr>
        <w:t xml:space="preserve">: </w:t>
      </w:r>
      <w:proofErr w:type="spellStart"/>
      <w:r w:rsidRPr="00E170E5">
        <w:rPr>
          <w:rStyle w:val="a3"/>
          <w:bCs/>
          <w:color w:val="000000"/>
          <w:sz w:val="22"/>
          <w:szCs w:val="22"/>
        </w:rPr>
        <w:t>спрощення</w:t>
      </w:r>
      <w:proofErr w:type="spellEnd"/>
      <w:r w:rsidRPr="00E170E5">
        <w:rPr>
          <w:rStyle w:val="a3"/>
          <w:bCs/>
          <w:color w:val="000000"/>
          <w:sz w:val="22"/>
          <w:szCs w:val="22"/>
        </w:rPr>
        <w:t xml:space="preserve"> </w:t>
      </w:r>
      <w:proofErr w:type="spellStart"/>
      <w:r w:rsidRPr="00E170E5">
        <w:rPr>
          <w:rStyle w:val="a3"/>
          <w:bCs/>
          <w:color w:val="000000"/>
          <w:sz w:val="22"/>
          <w:szCs w:val="22"/>
        </w:rPr>
        <w:t>управління</w:t>
      </w:r>
      <w:proofErr w:type="spellEnd"/>
      <w:r w:rsidRPr="00E170E5">
        <w:rPr>
          <w:rStyle w:val="a3"/>
          <w:bCs/>
          <w:color w:val="000000"/>
          <w:sz w:val="22"/>
          <w:szCs w:val="22"/>
        </w:rPr>
        <w:t xml:space="preserve"> та </w:t>
      </w:r>
      <w:proofErr w:type="spellStart"/>
      <w:r w:rsidRPr="00E170E5">
        <w:rPr>
          <w:rStyle w:val="a3"/>
          <w:bCs/>
          <w:color w:val="000000"/>
          <w:sz w:val="22"/>
          <w:szCs w:val="22"/>
        </w:rPr>
        <w:t>моніторингу</w:t>
      </w:r>
      <w:proofErr w:type="spellEnd"/>
    </w:p>
    <w:p w:rsidR="00E170E5" w:rsidRPr="00E170E5" w:rsidRDefault="00E170E5" w:rsidP="00E170E5">
      <w:pPr>
        <w:pStyle w:val="4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264" w:lineRule="auto"/>
        <w:ind w:left="567" w:firstLine="0"/>
        <w:jc w:val="both"/>
        <w:rPr>
          <w:rStyle w:val="a3"/>
          <w:color w:val="000000"/>
          <w:sz w:val="22"/>
          <w:szCs w:val="22"/>
        </w:rPr>
      </w:pPr>
      <w:r w:rsidRPr="00E170E5">
        <w:rPr>
          <w:rStyle w:val="a3"/>
          <w:bCs/>
          <w:color w:val="000000"/>
          <w:sz w:val="22"/>
          <w:szCs w:val="22"/>
          <w:lang w:val="uk-UA"/>
        </w:rPr>
        <w:t>модульні рішення</w:t>
      </w:r>
    </w:p>
    <w:p w:rsidR="00E170E5" w:rsidRPr="00E170E5" w:rsidRDefault="00E170E5" w:rsidP="00E170E5">
      <w:pPr>
        <w:pStyle w:val="4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264" w:lineRule="auto"/>
        <w:ind w:left="567" w:firstLine="0"/>
        <w:jc w:val="both"/>
        <w:rPr>
          <w:b w:val="0"/>
          <w:bCs w:val="0"/>
          <w:color w:val="000000"/>
          <w:sz w:val="22"/>
          <w:szCs w:val="22"/>
        </w:rPr>
      </w:pPr>
      <w:r w:rsidRPr="00E170E5">
        <w:rPr>
          <w:rStyle w:val="a3"/>
          <w:bCs/>
          <w:color w:val="000000"/>
          <w:sz w:val="22"/>
          <w:szCs w:val="22"/>
          <w:lang w:val="uk-UA"/>
        </w:rPr>
        <w:t>енергоефективність та сталий розвиток</w:t>
      </w:r>
    </w:p>
    <w:p w:rsidR="00A20C06" w:rsidRPr="00E170E5" w:rsidRDefault="00A20C06" w:rsidP="00E170E5">
      <w:pPr>
        <w:spacing w:after="0" w:line="264" w:lineRule="auto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 xml:space="preserve">Результатом інноваційного процесу є зародження та реалізація наукових ідей, що охоплює цілий комплекс відносин, пов’язаних із виробництвом, обміном і споживанням. За даними </w:t>
      </w:r>
      <w:proofErr w:type="spellStart"/>
      <w:r w:rsidRPr="00E170E5">
        <w:rPr>
          <w:rFonts w:ascii="Times New Roman" w:hAnsi="Times New Roman" w:cs="Times New Roman"/>
          <w:lang w:val="uk-UA"/>
        </w:rPr>
        <w:t>Держстату</w:t>
      </w:r>
      <w:proofErr w:type="spellEnd"/>
      <w:r w:rsidRPr="00E170E5">
        <w:rPr>
          <w:rFonts w:ascii="Times New Roman" w:hAnsi="Times New Roman" w:cs="Times New Roman"/>
          <w:lang w:val="uk-UA"/>
        </w:rPr>
        <w:t>, у 2022−2024 роках кількість інноваційно активних підприємств в Україні зросла майже вдвічі порівняно з попереднім трирічним періодом: 4428 підприємств проти 2589</w:t>
      </w:r>
      <w:r w:rsidR="00C83BF7" w:rsidRPr="00C83BF7">
        <w:rPr>
          <w:rFonts w:ascii="Times New Roman" w:hAnsi="Times New Roman" w:cs="Times New Roman"/>
          <w:lang w:val="uk-UA"/>
        </w:rPr>
        <w:t xml:space="preserve"> [3]</w:t>
      </w:r>
      <w:r w:rsidRPr="00E170E5">
        <w:rPr>
          <w:rFonts w:ascii="Times New Roman" w:hAnsi="Times New Roman" w:cs="Times New Roman"/>
          <w:lang w:val="uk-UA"/>
        </w:rPr>
        <w:t>.</w:t>
      </w:r>
    </w:p>
    <w:p w:rsidR="00A20C06" w:rsidRPr="00E170E5" w:rsidRDefault="00A20C06" w:rsidP="00E170E5">
      <w:pPr>
        <w:spacing w:after="0" w:line="264" w:lineRule="auto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Це 18,5% від загальної кількості підприємств проти 10,5% відповідно.</w:t>
      </w:r>
    </w:p>
    <w:p w:rsidR="00A20C06" w:rsidRPr="00E170E5" w:rsidRDefault="00A20C06" w:rsidP="00E170E5">
      <w:pPr>
        <w:spacing w:after="0" w:line="264" w:lineRule="auto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Лідери за часткою інноваційно активних компаній серед підприємств відповідних видів економічної діяльності:</w:t>
      </w:r>
    </w:p>
    <w:p w:rsidR="00A20C06" w:rsidRPr="00E170E5" w:rsidRDefault="00A20C06" w:rsidP="00E170E5">
      <w:pPr>
        <w:pStyle w:val="a4"/>
        <w:numPr>
          <w:ilvl w:val="0"/>
          <w:numId w:val="2"/>
        </w:numPr>
        <w:tabs>
          <w:tab w:val="left" w:pos="851"/>
        </w:tabs>
        <w:spacing w:after="0" w:line="264" w:lineRule="auto"/>
        <w:ind w:left="567" w:firstLine="0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43% - наукові дослідження й розробки;</w:t>
      </w:r>
    </w:p>
    <w:p w:rsidR="00A20C06" w:rsidRPr="00E170E5" w:rsidRDefault="00A20C06" w:rsidP="00E170E5">
      <w:pPr>
        <w:pStyle w:val="a4"/>
        <w:numPr>
          <w:ilvl w:val="0"/>
          <w:numId w:val="2"/>
        </w:numPr>
        <w:tabs>
          <w:tab w:val="left" w:pos="851"/>
        </w:tabs>
        <w:spacing w:after="0" w:line="264" w:lineRule="auto"/>
        <w:ind w:left="567" w:firstLine="0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41% - виробництво транспортних засобів;</w:t>
      </w:r>
    </w:p>
    <w:p w:rsidR="00A20C06" w:rsidRPr="00E170E5" w:rsidRDefault="00A20C06" w:rsidP="00E170E5">
      <w:pPr>
        <w:pStyle w:val="a4"/>
        <w:numPr>
          <w:ilvl w:val="0"/>
          <w:numId w:val="2"/>
        </w:numPr>
        <w:tabs>
          <w:tab w:val="left" w:pos="851"/>
        </w:tabs>
        <w:spacing w:after="0" w:line="264" w:lineRule="auto"/>
        <w:ind w:left="567" w:firstLine="0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33% - виробництво комп’ютерів, електроніки, оптики;</w:t>
      </w:r>
    </w:p>
    <w:p w:rsidR="00A20C06" w:rsidRPr="00E170E5" w:rsidRDefault="00A20C06" w:rsidP="00E170E5">
      <w:pPr>
        <w:pStyle w:val="a4"/>
        <w:numPr>
          <w:ilvl w:val="0"/>
          <w:numId w:val="2"/>
        </w:numPr>
        <w:tabs>
          <w:tab w:val="left" w:pos="851"/>
        </w:tabs>
        <w:spacing w:after="0" w:line="264" w:lineRule="auto"/>
        <w:ind w:left="567" w:firstLine="0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31% - фінансова та страхова діяльність;</w:t>
      </w:r>
    </w:p>
    <w:p w:rsidR="00A20C06" w:rsidRPr="00E170E5" w:rsidRDefault="00A20C06" w:rsidP="00E170E5">
      <w:pPr>
        <w:pStyle w:val="a4"/>
        <w:numPr>
          <w:ilvl w:val="0"/>
          <w:numId w:val="2"/>
        </w:numPr>
        <w:tabs>
          <w:tab w:val="left" w:pos="851"/>
        </w:tabs>
        <w:spacing w:after="0" w:line="264" w:lineRule="auto"/>
        <w:ind w:left="567" w:firstLine="0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29% - виробництво гумових і пластмасових виробів;</w:t>
      </w:r>
    </w:p>
    <w:p w:rsidR="00A20C06" w:rsidRPr="00E170E5" w:rsidRDefault="00A20C06" w:rsidP="00E170E5">
      <w:pPr>
        <w:pStyle w:val="a4"/>
        <w:numPr>
          <w:ilvl w:val="0"/>
          <w:numId w:val="2"/>
        </w:numPr>
        <w:tabs>
          <w:tab w:val="left" w:pos="851"/>
        </w:tabs>
        <w:spacing w:after="0" w:line="264" w:lineRule="auto"/>
        <w:ind w:left="567" w:firstLine="0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26 млрд грн — витрати на інновації в минулому році;</w:t>
      </w:r>
    </w:p>
    <w:p w:rsidR="00E170E5" w:rsidRPr="00E170E5" w:rsidRDefault="00A20C06" w:rsidP="00E170E5">
      <w:pPr>
        <w:pStyle w:val="a4"/>
        <w:numPr>
          <w:ilvl w:val="0"/>
          <w:numId w:val="2"/>
        </w:numPr>
        <w:tabs>
          <w:tab w:val="left" w:pos="851"/>
        </w:tabs>
        <w:spacing w:after="0" w:line="264" w:lineRule="auto"/>
        <w:ind w:left="567" w:firstLine="0"/>
        <w:jc w:val="both"/>
        <w:rPr>
          <w:rFonts w:ascii="Times New Roman" w:hAnsi="Times New Roman" w:cs="Times New Roman"/>
          <w:lang w:val="uk-UA"/>
        </w:rPr>
      </w:pPr>
      <w:r w:rsidRPr="00E170E5">
        <w:rPr>
          <w:rFonts w:ascii="Times New Roman" w:hAnsi="Times New Roman" w:cs="Times New Roman"/>
          <w:lang w:val="uk-UA"/>
        </w:rPr>
        <w:t>187 млрд грн — обсяг реалізованої інноваційної продукції.</w:t>
      </w:r>
    </w:p>
    <w:p w:rsidR="009F21DD" w:rsidRDefault="009F21DD" w:rsidP="009F21DD">
      <w:pPr>
        <w:pStyle w:val="a5"/>
        <w:spacing w:before="0" w:beforeAutospacing="0" w:after="0" w:afterAutospacing="0"/>
        <w:jc w:val="both"/>
      </w:pPr>
      <w:r w:rsidRPr="009F21DD">
        <w:rPr>
          <w:lang w:val="uk-UA"/>
        </w:rPr>
        <w:t xml:space="preserve">Аналіз стану будівельної галузі України у 2025 році свідчить про наявність глибоких структурних </w:t>
      </w:r>
      <w:proofErr w:type="spellStart"/>
      <w:r w:rsidRPr="009F21DD">
        <w:rPr>
          <w:lang w:val="uk-UA"/>
        </w:rPr>
        <w:t>дисбалансів</w:t>
      </w:r>
      <w:proofErr w:type="spellEnd"/>
      <w:r w:rsidRPr="009F21DD">
        <w:rPr>
          <w:lang w:val="uk-UA"/>
        </w:rPr>
        <w:t xml:space="preserve">, що стримують реалізацію її потенціалу в контексті масштабної післявоєнної відбудови. Додатковими факторами дестабілізації є порушення логістичних ланцюгів постачання, енергетична нестабільність та значні витрати, пов’язані з розмінуванням територій. </w:t>
      </w:r>
      <w:r>
        <w:t xml:space="preserve">Водночас </w:t>
      </w:r>
      <w:proofErr w:type="spellStart"/>
      <w:r>
        <w:t>державні</w:t>
      </w:r>
      <w:proofErr w:type="spellEnd"/>
      <w:r>
        <w:t xml:space="preserve"> </w:t>
      </w:r>
      <w:proofErr w:type="spellStart"/>
      <w:r>
        <w:t>програми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 </w:t>
      </w:r>
      <w:proofErr w:type="spellStart"/>
      <w:r>
        <w:t>переважно</w:t>
      </w:r>
      <w:proofErr w:type="spellEnd"/>
      <w:r>
        <w:t xml:space="preserve"> </w:t>
      </w:r>
      <w:proofErr w:type="spellStart"/>
      <w:r>
        <w:t>орієнтовані</w:t>
      </w:r>
      <w:proofErr w:type="spellEnd"/>
      <w:r>
        <w:t xml:space="preserve"> на </w:t>
      </w:r>
      <w:proofErr w:type="spellStart"/>
      <w:r>
        <w:t>стимулювання</w:t>
      </w:r>
      <w:proofErr w:type="spellEnd"/>
      <w:r>
        <w:t xml:space="preserve"> ринку ремонту та </w:t>
      </w:r>
      <w:proofErr w:type="spellStart"/>
      <w:r>
        <w:t>вторинного</w:t>
      </w:r>
      <w:proofErr w:type="spellEnd"/>
      <w:r>
        <w:t xml:space="preserve"> </w:t>
      </w:r>
      <w:proofErr w:type="spellStart"/>
      <w:r>
        <w:t>житла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обмежує</w:t>
      </w:r>
      <w:proofErr w:type="spellEnd"/>
      <w:r>
        <w:t xml:space="preserve">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 xml:space="preserve"> на </w:t>
      </w:r>
      <w:proofErr w:type="spellStart"/>
      <w:r>
        <w:t>нове</w:t>
      </w:r>
      <w:proofErr w:type="spellEnd"/>
      <w:r>
        <w:t xml:space="preserve"> </w:t>
      </w:r>
      <w:proofErr w:type="spellStart"/>
      <w:r>
        <w:t>капітальне</w:t>
      </w:r>
      <w:proofErr w:type="spellEnd"/>
      <w:r>
        <w:t xml:space="preserve"> </w:t>
      </w:r>
      <w:proofErr w:type="spellStart"/>
      <w:r>
        <w:t>будівництво</w:t>
      </w:r>
      <w:proofErr w:type="spellEnd"/>
      <w:r>
        <w:t>.</w:t>
      </w:r>
    </w:p>
    <w:p w:rsidR="009F21DD" w:rsidRDefault="009F21DD" w:rsidP="009F21DD">
      <w:pPr>
        <w:pStyle w:val="a5"/>
        <w:spacing w:before="0" w:beforeAutospacing="0" w:after="0" w:afterAutospacing="0"/>
        <w:jc w:val="both"/>
      </w:pPr>
      <w:r>
        <w:t xml:space="preserve">У </w:t>
      </w:r>
      <w:proofErr w:type="spellStart"/>
      <w:r>
        <w:t>стратегічній</w:t>
      </w:r>
      <w:proofErr w:type="spellEnd"/>
      <w:r>
        <w:t xml:space="preserve"> </w:t>
      </w:r>
      <w:proofErr w:type="spellStart"/>
      <w:r>
        <w:t>перспективі</w:t>
      </w:r>
      <w:proofErr w:type="spellEnd"/>
      <w:r>
        <w:t xml:space="preserve">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функціонування</w:t>
      </w:r>
      <w:proofErr w:type="spellEnd"/>
      <w:r>
        <w:t xml:space="preserve"> </w:t>
      </w:r>
      <w:proofErr w:type="spellStart"/>
      <w:r>
        <w:t>будівельної</w:t>
      </w:r>
      <w:proofErr w:type="spellEnd"/>
      <w:r>
        <w:t xml:space="preserve"> </w:t>
      </w:r>
      <w:proofErr w:type="spellStart"/>
      <w:r>
        <w:t>галузі</w:t>
      </w:r>
      <w:proofErr w:type="spellEnd"/>
      <w:r>
        <w:t xml:space="preserve"> </w:t>
      </w:r>
      <w:proofErr w:type="spellStart"/>
      <w:r>
        <w:t>доцільно</w:t>
      </w:r>
      <w:proofErr w:type="spellEnd"/>
      <w:r>
        <w:t xml:space="preserve"> </w:t>
      </w:r>
      <w:proofErr w:type="spellStart"/>
      <w:r>
        <w:t>пов’язувати</w:t>
      </w:r>
      <w:proofErr w:type="spellEnd"/>
      <w:r>
        <w:t xml:space="preserve"> з </w:t>
      </w:r>
      <w:proofErr w:type="spellStart"/>
      <w:r>
        <w:t>розширенням</w:t>
      </w:r>
      <w:proofErr w:type="spellEnd"/>
      <w:r>
        <w:t xml:space="preserve"> доступу </w:t>
      </w:r>
      <w:proofErr w:type="spellStart"/>
      <w:r>
        <w:t>підприємств</w:t>
      </w:r>
      <w:proofErr w:type="spellEnd"/>
      <w:r>
        <w:t xml:space="preserve"> до </w:t>
      </w:r>
      <w:proofErr w:type="spellStart"/>
      <w:r>
        <w:t>інвестиційних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, </w:t>
      </w:r>
      <w:proofErr w:type="spellStart"/>
      <w:r>
        <w:t>удосконаленням</w:t>
      </w:r>
      <w:proofErr w:type="spellEnd"/>
      <w:r>
        <w:t xml:space="preserve"> </w:t>
      </w:r>
      <w:proofErr w:type="spellStart"/>
      <w:r>
        <w:t>інституційного</w:t>
      </w:r>
      <w:proofErr w:type="spellEnd"/>
      <w:r>
        <w:t xml:space="preserve"> та регуляторного </w:t>
      </w:r>
      <w:proofErr w:type="spellStart"/>
      <w:r>
        <w:t>середовища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активізацією</w:t>
      </w:r>
      <w:proofErr w:type="spellEnd"/>
      <w:r>
        <w:t xml:space="preserve">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і </w:t>
      </w:r>
      <w:proofErr w:type="spellStart"/>
      <w:r>
        <w:t>цифрових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у </w:t>
      </w:r>
      <w:proofErr w:type="spellStart"/>
      <w:r>
        <w:t>будівництві</w:t>
      </w:r>
      <w:proofErr w:type="spellEnd"/>
      <w:r>
        <w:t xml:space="preserve">. </w:t>
      </w:r>
      <w:proofErr w:type="spellStart"/>
      <w:r>
        <w:t>Реалізація</w:t>
      </w:r>
      <w:proofErr w:type="spellEnd"/>
      <w:r>
        <w:t xml:space="preserve"> </w:t>
      </w:r>
      <w:proofErr w:type="spellStart"/>
      <w:r>
        <w:t>зазначених</w:t>
      </w:r>
      <w:proofErr w:type="spellEnd"/>
      <w:r>
        <w:t xml:space="preserve"> </w:t>
      </w:r>
      <w:proofErr w:type="spellStart"/>
      <w:r>
        <w:t>заходів</w:t>
      </w:r>
      <w:proofErr w:type="spellEnd"/>
      <w:r>
        <w:t xml:space="preserve"> </w:t>
      </w:r>
      <w:proofErr w:type="spellStart"/>
      <w:r>
        <w:t>сприятиме</w:t>
      </w:r>
      <w:proofErr w:type="spellEnd"/>
      <w:r>
        <w:t xml:space="preserve"> </w:t>
      </w:r>
      <w:proofErr w:type="spellStart"/>
      <w:r>
        <w:t>підвищенню</w:t>
      </w:r>
      <w:proofErr w:type="spellEnd"/>
      <w:r>
        <w:t xml:space="preserve"> </w:t>
      </w:r>
      <w:proofErr w:type="spellStart"/>
      <w:r>
        <w:t>інвестиційної</w:t>
      </w:r>
      <w:proofErr w:type="spellEnd"/>
      <w:r>
        <w:t xml:space="preserve"> </w:t>
      </w:r>
      <w:proofErr w:type="spellStart"/>
      <w:r>
        <w:t>привабливості</w:t>
      </w:r>
      <w:proofErr w:type="spellEnd"/>
      <w:r>
        <w:t xml:space="preserve"> </w:t>
      </w:r>
      <w:proofErr w:type="spellStart"/>
      <w:r>
        <w:t>галузі</w:t>
      </w:r>
      <w:proofErr w:type="spellEnd"/>
      <w:r>
        <w:t xml:space="preserve">, </w:t>
      </w:r>
      <w:proofErr w:type="spellStart"/>
      <w:r>
        <w:t>зростанню</w:t>
      </w:r>
      <w:proofErr w:type="spellEnd"/>
      <w:r>
        <w:t xml:space="preserve"> </w:t>
      </w:r>
      <w:proofErr w:type="spellStart"/>
      <w:r>
        <w:t>продуктивності</w:t>
      </w:r>
      <w:proofErr w:type="spellEnd"/>
      <w:r>
        <w:t xml:space="preserve"> </w:t>
      </w:r>
      <w:proofErr w:type="spellStart"/>
      <w:r>
        <w:t>будівельного</w:t>
      </w:r>
      <w:proofErr w:type="spellEnd"/>
      <w:r>
        <w:t xml:space="preserve"> </w:t>
      </w:r>
      <w:proofErr w:type="spellStart"/>
      <w:r>
        <w:t>виробництва</w:t>
      </w:r>
      <w:proofErr w:type="spellEnd"/>
      <w:r>
        <w:t xml:space="preserve"> та </w:t>
      </w:r>
      <w:proofErr w:type="spellStart"/>
      <w:r>
        <w:t>формуванню</w:t>
      </w:r>
      <w:proofErr w:type="spellEnd"/>
      <w:r>
        <w:t xml:space="preserve"> </w:t>
      </w:r>
      <w:proofErr w:type="spellStart"/>
      <w:r>
        <w:t>передумов</w:t>
      </w:r>
      <w:proofErr w:type="spellEnd"/>
      <w:r>
        <w:t xml:space="preserve"> для </w:t>
      </w:r>
      <w:proofErr w:type="spellStart"/>
      <w:r>
        <w:t>ефективної</w:t>
      </w:r>
      <w:proofErr w:type="spellEnd"/>
      <w:r>
        <w:t xml:space="preserve"> </w:t>
      </w:r>
      <w:proofErr w:type="spellStart"/>
      <w:r>
        <w:t>реалізації</w:t>
      </w:r>
      <w:proofErr w:type="spellEnd"/>
      <w:r>
        <w:t xml:space="preserve"> </w:t>
      </w:r>
      <w:proofErr w:type="spellStart"/>
      <w:r>
        <w:t>процесів</w:t>
      </w:r>
      <w:proofErr w:type="spellEnd"/>
      <w:r>
        <w:t xml:space="preserve"> відновлення </w:t>
      </w:r>
      <w:proofErr w:type="spellStart"/>
      <w:r>
        <w:t>економіки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>.</w:t>
      </w:r>
    </w:p>
    <w:p w:rsidR="00831CF8" w:rsidRDefault="00831CF8" w:rsidP="00831CF8">
      <w:pPr>
        <w:pStyle w:val="a4"/>
        <w:numPr>
          <w:ilvl w:val="0"/>
          <w:numId w:val="4"/>
        </w:numPr>
        <w:spacing w:after="0" w:line="264" w:lineRule="auto"/>
        <w:ind w:left="714" w:hanging="357"/>
        <w:jc w:val="both"/>
        <w:rPr>
          <w:rFonts w:ascii="Times New Roman" w:eastAsia="Times New Roman" w:hAnsi="Times New Roman" w:cs="Times New Roman"/>
          <w:i/>
          <w:lang w:eastAsia="ru-RU"/>
        </w:rPr>
      </w:pPr>
      <w:bookmarkStart w:id="0" w:name="_GoBack"/>
      <w:bookmarkEnd w:id="0"/>
      <w:proofErr w:type="spellStart"/>
      <w:r w:rsidRPr="00831CF8">
        <w:rPr>
          <w:rFonts w:ascii="Times New Roman" w:eastAsia="Times New Roman" w:hAnsi="Times New Roman" w:cs="Times New Roman"/>
          <w:i/>
          <w:lang w:eastAsia="ru-RU"/>
        </w:rPr>
        <w:t>Мінцифри</w:t>
      </w:r>
      <w:proofErr w:type="spellEnd"/>
      <w:r w:rsidRPr="00831CF8">
        <w:rPr>
          <w:rFonts w:ascii="Times New Roman" w:eastAsia="Times New Roman" w:hAnsi="Times New Roman" w:cs="Times New Roman"/>
          <w:i/>
          <w:lang w:eastAsia="ru-RU"/>
        </w:rPr>
        <w:t xml:space="preserve"> про </w:t>
      </w:r>
      <w:proofErr w:type="spellStart"/>
      <w:r w:rsidRPr="00831CF8">
        <w:rPr>
          <w:rFonts w:ascii="Times New Roman" w:eastAsia="Times New Roman" w:hAnsi="Times New Roman" w:cs="Times New Roman"/>
          <w:i/>
          <w:lang w:eastAsia="ru-RU"/>
        </w:rPr>
        <w:t>результати</w:t>
      </w:r>
      <w:proofErr w:type="spellEnd"/>
      <w:r w:rsidRPr="00831CF8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31CF8">
        <w:rPr>
          <w:rFonts w:ascii="Times New Roman" w:eastAsia="Times New Roman" w:hAnsi="Times New Roman" w:cs="Times New Roman"/>
          <w:i/>
          <w:lang w:eastAsia="ru-RU"/>
        </w:rPr>
        <w:t>цифрової</w:t>
      </w:r>
      <w:proofErr w:type="spellEnd"/>
      <w:r w:rsidRPr="00831CF8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31CF8">
        <w:rPr>
          <w:rFonts w:ascii="Times New Roman" w:eastAsia="Times New Roman" w:hAnsi="Times New Roman" w:cs="Times New Roman"/>
          <w:i/>
          <w:lang w:eastAsia="ru-RU"/>
        </w:rPr>
        <w:t>трансформації</w:t>
      </w:r>
      <w:proofErr w:type="spellEnd"/>
      <w:r w:rsidRPr="00831CF8">
        <w:rPr>
          <w:rFonts w:ascii="Times New Roman" w:eastAsia="Times New Roman" w:hAnsi="Times New Roman" w:cs="Times New Roman"/>
          <w:i/>
          <w:lang w:eastAsia="ru-RU"/>
        </w:rPr>
        <w:t xml:space="preserve"> в </w:t>
      </w:r>
      <w:proofErr w:type="spellStart"/>
      <w:r w:rsidRPr="00831CF8">
        <w:rPr>
          <w:rFonts w:ascii="Times New Roman" w:eastAsia="Times New Roman" w:hAnsi="Times New Roman" w:cs="Times New Roman"/>
          <w:i/>
          <w:lang w:eastAsia="ru-RU"/>
        </w:rPr>
        <w:t>регіонах</w:t>
      </w:r>
      <w:proofErr w:type="spellEnd"/>
      <w:r w:rsidRPr="00831CF8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31CF8">
        <w:rPr>
          <w:rFonts w:ascii="Times New Roman" w:eastAsia="Times New Roman" w:hAnsi="Times New Roman" w:cs="Times New Roman"/>
          <w:i/>
          <w:lang w:eastAsia="ru-RU"/>
        </w:rPr>
        <w:t>України</w:t>
      </w:r>
      <w:proofErr w:type="spellEnd"/>
      <w:r w:rsidRPr="00831CF8">
        <w:rPr>
          <w:rFonts w:ascii="Times New Roman" w:eastAsia="Times New Roman" w:hAnsi="Times New Roman" w:cs="Times New Roman"/>
          <w:i/>
          <w:lang w:eastAsia="ru-RU"/>
        </w:rPr>
        <w:t xml:space="preserve"> за 2024 </w:t>
      </w:r>
      <w:proofErr w:type="spellStart"/>
      <w:r w:rsidRPr="00831CF8">
        <w:rPr>
          <w:rFonts w:ascii="Times New Roman" w:eastAsia="Times New Roman" w:hAnsi="Times New Roman" w:cs="Times New Roman"/>
          <w:i/>
          <w:lang w:eastAsia="ru-RU"/>
        </w:rPr>
        <w:t>рік</w:t>
      </w:r>
      <w:proofErr w:type="spellEnd"/>
      <w:r w:rsidRPr="00831CF8">
        <w:rPr>
          <w:rFonts w:ascii="Times New Roman" w:eastAsia="Times New Roman" w:hAnsi="Times New Roman" w:cs="Times New Roman"/>
          <w:i/>
          <w:lang w:eastAsia="ru-RU"/>
        </w:rPr>
        <w:t xml:space="preserve">. https://www.kmu.gov.ua/. URL: https://www.kmu.gov.ua/news/mintsyfry-pro-rezultaty-tsyfrovoi-transformatsii-v-rehionakh-ukrainy-za-2024-rik (дата </w:t>
      </w:r>
      <w:proofErr w:type="spellStart"/>
      <w:r w:rsidRPr="00831CF8">
        <w:rPr>
          <w:rFonts w:ascii="Times New Roman" w:eastAsia="Times New Roman" w:hAnsi="Times New Roman" w:cs="Times New Roman"/>
          <w:i/>
          <w:lang w:eastAsia="ru-RU"/>
        </w:rPr>
        <w:t>звернення</w:t>
      </w:r>
      <w:proofErr w:type="spellEnd"/>
      <w:r w:rsidRPr="00831CF8">
        <w:rPr>
          <w:rFonts w:ascii="Times New Roman" w:eastAsia="Times New Roman" w:hAnsi="Times New Roman" w:cs="Times New Roman"/>
          <w:i/>
          <w:lang w:eastAsia="ru-RU"/>
        </w:rPr>
        <w:t>: 20.08.2025).</w:t>
      </w:r>
    </w:p>
    <w:p w:rsidR="00851DFC" w:rsidRPr="00831CF8" w:rsidRDefault="00851DFC" w:rsidP="00851DFC">
      <w:pPr>
        <w:pStyle w:val="a4"/>
        <w:numPr>
          <w:ilvl w:val="0"/>
          <w:numId w:val="4"/>
        </w:numPr>
        <w:spacing w:after="0" w:line="264" w:lineRule="auto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851DFC">
        <w:rPr>
          <w:rFonts w:ascii="Times New Roman" w:eastAsia="Times New Roman" w:hAnsi="Times New Roman" w:cs="Times New Roman"/>
          <w:i/>
          <w:lang w:val="en-US" w:eastAsia="ru-RU"/>
        </w:rPr>
        <w:t xml:space="preserve">Emelianova, O., </w:t>
      </w:r>
      <w:proofErr w:type="spellStart"/>
      <w:r w:rsidRPr="00851DFC">
        <w:rPr>
          <w:rFonts w:ascii="Times New Roman" w:eastAsia="Times New Roman" w:hAnsi="Times New Roman" w:cs="Times New Roman"/>
          <w:i/>
          <w:lang w:val="en-US" w:eastAsia="ru-RU"/>
        </w:rPr>
        <w:t>Tytok</w:t>
      </w:r>
      <w:proofErr w:type="spellEnd"/>
      <w:r w:rsidRPr="00851DFC">
        <w:rPr>
          <w:rFonts w:ascii="Times New Roman" w:eastAsia="Times New Roman" w:hAnsi="Times New Roman" w:cs="Times New Roman"/>
          <w:i/>
          <w:lang w:val="en-US" w:eastAsia="ru-RU"/>
        </w:rPr>
        <w:t xml:space="preserve">, V., </w:t>
      </w:r>
      <w:proofErr w:type="spellStart"/>
      <w:r w:rsidRPr="00851DFC">
        <w:rPr>
          <w:rFonts w:ascii="Times New Roman" w:eastAsia="Times New Roman" w:hAnsi="Times New Roman" w:cs="Times New Roman"/>
          <w:i/>
          <w:lang w:val="en-US" w:eastAsia="ru-RU"/>
        </w:rPr>
        <w:t>Lavrukhina</w:t>
      </w:r>
      <w:proofErr w:type="spellEnd"/>
      <w:r w:rsidRPr="00851DFC">
        <w:rPr>
          <w:rFonts w:ascii="Times New Roman" w:eastAsia="Times New Roman" w:hAnsi="Times New Roman" w:cs="Times New Roman"/>
          <w:i/>
          <w:lang w:val="en-US" w:eastAsia="ru-RU"/>
        </w:rPr>
        <w:t xml:space="preserve">, K., </w:t>
      </w:r>
      <w:proofErr w:type="spellStart"/>
      <w:r w:rsidRPr="00851DFC">
        <w:rPr>
          <w:rFonts w:ascii="Times New Roman" w:eastAsia="Times New Roman" w:hAnsi="Times New Roman" w:cs="Times New Roman"/>
          <w:i/>
          <w:lang w:val="en-US" w:eastAsia="ru-RU"/>
        </w:rPr>
        <w:t>Shatrova</w:t>
      </w:r>
      <w:proofErr w:type="spellEnd"/>
      <w:r w:rsidRPr="00851DFC">
        <w:rPr>
          <w:rFonts w:ascii="Times New Roman" w:eastAsia="Times New Roman" w:hAnsi="Times New Roman" w:cs="Times New Roman"/>
          <w:i/>
          <w:lang w:val="en-US" w:eastAsia="ru-RU"/>
        </w:rPr>
        <w:t xml:space="preserve">, I., &amp; </w:t>
      </w:r>
      <w:proofErr w:type="spellStart"/>
      <w:r w:rsidRPr="00851DFC">
        <w:rPr>
          <w:rFonts w:ascii="Times New Roman" w:eastAsia="Times New Roman" w:hAnsi="Times New Roman" w:cs="Times New Roman"/>
          <w:i/>
          <w:lang w:val="en-US" w:eastAsia="ru-RU"/>
        </w:rPr>
        <w:t>Demydova</w:t>
      </w:r>
      <w:proofErr w:type="spellEnd"/>
      <w:r w:rsidRPr="00851DFC">
        <w:rPr>
          <w:rFonts w:ascii="Times New Roman" w:eastAsia="Times New Roman" w:hAnsi="Times New Roman" w:cs="Times New Roman"/>
          <w:i/>
          <w:lang w:val="en-US" w:eastAsia="ru-RU"/>
        </w:rPr>
        <w:t xml:space="preserve">, O. (2025). Digital transformation in the construction industry: </w:t>
      </w:r>
      <w:proofErr w:type="spellStart"/>
      <w:r w:rsidRPr="00851DFC">
        <w:rPr>
          <w:rFonts w:ascii="Times New Roman" w:eastAsia="Times New Roman" w:hAnsi="Times New Roman" w:cs="Times New Roman"/>
          <w:i/>
          <w:lang w:val="en-US" w:eastAsia="ru-RU"/>
        </w:rPr>
        <w:t>Analysing</w:t>
      </w:r>
      <w:proofErr w:type="spellEnd"/>
      <w:r w:rsidRPr="00851DFC">
        <w:rPr>
          <w:rFonts w:ascii="Times New Roman" w:eastAsia="Times New Roman" w:hAnsi="Times New Roman" w:cs="Times New Roman"/>
          <w:i/>
          <w:lang w:val="en-US" w:eastAsia="ru-RU"/>
        </w:rPr>
        <w:t xml:space="preserve"> the impact of technological changes on construction processes. </w:t>
      </w:r>
      <w:r w:rsidRPr="00851DFC">
        <w:rPr>
          <w:rFonts w:ascii="Times New Roman" w:eastAsia="Times New Roman" w:hAnsi="Times New Roman" w:cs="Times New Roman"/>
          <w:i/>
          <w:lang w:eastAsia="ru-RU"/>
        </w:rPr>
        <w:t xml:space="preserve">Estoa. </w:t>
      </w:r>
      <w:proofErr w:type="spellStart"/>
      <w:r w:rsidRPr="00851DFC">
        <w:rPr>
          <w:rFonts w:ascii="Times New Roman" w:eastAsia="Times New Roman" w:hAnsi="Times New Roman" w:cs="Times New Roman"/>
          <w:i/>
          <w:lang w:eastAsia="ru-RU"/>
        </w:rPr>
        <w:t>Journal</w:t>
      </w:r>
      <w:proofErr w:type="spellEnd"/>
      <w:r w:rsidRPr="00851DFC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51DFC">
        <w:rPr>
          <w:rFonts w:ascii="Times New Roman" w:eastAsia="Times New Roman" w:hAnsi="Times New Roman" w:cs="Times New Roman"/>
          <w:i/>
          <w:lang w:eastAsia="ru-RU"/>
        </w:rPr>
        <w:t>of</w:t>
      </w:r>
      <w:proofErr w:type="spellEnd"/>
      <w:r w:rsidRPr="00851DFC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51DFC">
        <w:rPr>
          <w:rFonts w:ascii="Times New Roman" w:eastAsia="Times New Roman" w:hAnsi="Times New Roman" w:cs="Times New Roman"/>
          <w:i/>
          <w:lang w:eastAsia="ru-RU"/>
        </w:rPr>
        <w:t>the</w:t>
      </w:r>
      <w:proofErr w:type="spellEnd"/>
      <w:r w:rsidRPr="00851DFC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51DFC">
        <w:rPr>
          <w:rFonts w:ascii="Times New Roman" w:eastAsia="Times New Roman" w:hAnsi="Times New Roman" w:cs="Times New Roman"/>
          <w:i/>
          <w:lang w:eastAsia="ru-RU"/>
        </w:rPr>
        <w:t>Faculty</w:t>
      </w:r>
      <w:proofErr w:type="spellEnd"/>
      <w:r w:rsidRPr="00851DFC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51DFC">
        <w:rPr>
          <w:rFonts w:ascii="Times New Roman" w:eastAsia="Times New Roman" w:hAnsi="Times New Roman" w:cs="Times New Roman"/>
          <w:i/>
          <w:lang w:eastAsia="ru-RU"/>
        </w:rPr>
        <w:t>of</w:t>
      </w:r>
      <w:proofErr w:type="spellEnd"/>
      <w:r w:rsidRPr="00851DFC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51DFC">
        <w:rPr>
          <w:rFonts w:ascii="Times New Roman" w:eastAsia="Times New Roman" w:hAnsi="Times New Roman" w:cs="Times New Roman"/>
          <w:i/>
          <w:lang w:eastAsia="ru-RU"/>
        </w:rPr>
        <w:t>Architecture</w:t>
      </w:r>
      <w:proofErr w:type="spellEnd"/>
      <w:r w:rsidRPr="00851DFC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51DFC">
        <w:rPr>
          <w:rFonts w:ascii="Times New Roman" w:eastAsia="Times New Roman" w:hAnsi="Times New Roman" w:cs="Times New Roman"/>
          <w:i/>
          <w:lang w:eastAsia="ru-RU"/>
        </w:rPr>
        <w:t>and</w:t>
      </w:r>
      <w:proofErr w:type="spellEnd"/>
      <w:r w:rsidRPr="00851DFC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proofErr w:type="spellStart"/>
      <w:r w:rsidRPr="00851DFC">
        <w:rPr>
          <w:rFonts w:ascii="Times New Roman" w:eastAsia="Times New Roman" w:hAnsi="Times New Roman" w:cs="Times New Roman"/>
          <w:i/>
          <w:lang w:eastAsia="ru-RU"/>
        </w:rPr>
        <w:t>Urbanism</w:t>
      </w:r>
      <w:proofErr w:type="spellEnd"/>
      <w:r w:rsidRPr="00851DFC">
        <w:rPr>
          <w:rFonts w:ascii="Times New Roman" w:eastAsia="Times New Roman" w:hAnsi="Times New Roman" w:cs="Times New Roman"/>
          <w:i/>
          <w:lang w:eastAsia="ru-RU"/>
        </w:rPr>
        <w:t>, 14(27), 257–268.</w:t>
      </w:r>
    </w:p>
    <w:p w:rsidR="009F21DD" w:rsidRPr="00831CF8" w:rsidRDefault="00F5204A" w:rsidP="00831CF8">
      <w:pPr>
        <w:pStyle w:val="a4"/>
        <w:numPr>
          <w:ilvl w:val="0"/>
          <w:numId w:val="4"/>
        </w:numPr>
        <w:spacing w:after="0" w:line="264" w:lineRule="auto"/>
        <w:ind w:left="714" w:hanging="357"/>
        <w:jc w:val="both"/>
        <w:rPr>
          <w:rFonts w:ascii="Times New Roman" w:eastAsia="Times New Roman" w:hAnsi="Times New Roman" w:cs="Times New Roman"/>
          <w:i/>
          <w:lang w:val="en-US" w:eastAsia="ru-RU"/>
        </w:rPr>
      </w:pPr>
      <w:r w:rsidRPr="00831CF8">
        <w:rPr>
          <w:rFonts w:ascii="Times New Roman" w:eastAsia="Times New Roman" w:hAnsi="Times New Roman" w:cs="Times New Roman"/>
          <w:i/>
          <w:lang w:val="en-US" w:eastAsia="ru-RU"/>
        </w:rPr>
        <w:t xml:space="preserve">Ukraine ranking in the Global Innovation Index 2025 </w:t>
      </w:r>
      <w:r w:rsidRPr="00831CF8">
        <w:rPr>
          <w:rFonts w:ascii="Times New Roman" w:eastAsia="Times New Roman" w:hAnsi="Times New Roman" w:cs="Times New Roman"/>
          <w:i/>
          <w:lang w:val="en-US" w:eastAsia="ru-RU"/>
        </w:rPr>
        <w:t>URL: </w:t>
      </w:r>
      <w:hyperlink r:id="rId5" w:history="1">
        <w:r w:rsidRPr="00831CF8">
          <w:rPr>
            <w:rFonts w:ascii="Times New Roman" w:eastAsia="Times New Roman" w:hAnsi="Times New Roman" w:cs="Times New Roman"/>
            <w:i/>
            <w:lang w:val="en-US" w:eastAsia="ru-RU"/>
          </w:rPr>
          <w:t>https://www.wipo.int/edocs/gii-ranking/2025/ua.pdf</w:t>
        </w:r>
      </w:hyperlink>
      <w:r w:rsidRPr="00831CF8">
        <w:rPr>
          <w:rFonts w:ascii="Times New Roman" w:eastAsia="Times New Roman" w:hAnsi="Times New Roman" w:cs="Times New Roman"/>
          <w:i/>
          <w:lang w:val="uk-UA" w:eastAsia="ru-RU"/>
        </w:rPr>
        <w:t xml:space="preserve"> (дата звернення: 02.03.2026)</w:t>
      </w:r>
    </w:p>
    <w:p w:rsidR="00F5204A" w:rsidRPr="00831CF8" w:rsidRDefault="00F5204A" w:rsidP="00831CF8">
      <w:pPr>
        <w:pStyle w:val="a4"/>
        <w:numPr>
          <w:ilvl w:val="0"/>
          <w:numId w:val="4"/>
        </w:numPr>
        <w:spacing w:after="0" w:line="264" w:lineRule="auto"/>
        <w:ind w:left="714" w:hanging="357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831CF8">
        <w:rPr>
          <w:rFonts w:ascii="Times New Roman" w:eastAsia="Times New Roman" w:hAnsi="Times New Roman" w:cs="Times New Roman"/>
          <w:i/>
          <w:lang w:val="en-US" w:eastAsia="ru-RU"/>
        </w:rPr>
        <w:t xml:space="preserve">WIPO - World Intellectual Property Organization. </w:t>
      </w:r>
      <w:r w:rsidRPr="00831CF8">
        <w:rPr>
          <w:rFonts w:ascii="Times New Roman" w:eastAsia="Times New Roman" w:hAnsi="Times New Roman" w:cs="Times New Roman"/>
          <w:i/>
          <w:lang w:eastAsia="ru-RU"/>
        </w:rPr>
        <w:t xml:space="preserve">URL: http://www.wipo.int/edocs/gii-ranking/2025/ua.pdf (дата </w:t>
      </w:r>
      <w:proofErr w:type="spellStart"/>
      <w:r w:rsidRPr="00831CF8">
        <w:rPr>
          <w:rFonts w:ascii="Times New Roman" w:eastAsia="Times New Roman" w:hAnsi="Times New Roman" w:cs="Times New Roman"/>
          <w:i/>
          <w:lang w:eastAsia="ru-RU"/>
        </w:rPr>
        <w:t>звернення</w:t>
      </w:r>
      <w:proofErr w:type="spellEnd"/>
      <w:r w:rsidRPr="00831CF8">
        <w:rPr>
          <w:rFonts w:ascii="Times New Roman" w:eastAsia="Times New Roman" w:hAnsi="Times New Roman" w:cs="Times New Roman"/>
          <w:i/>
          <w:lang w:eastAsia="ru-RU"/>
        </w:rPr>
        <w:t>: 1</w:t>
      </w:r>
      <w:r w:rsidRPr="00831CF8">
        <w:rPr>
          <w:rFonts w:ascii="Times New Roman" w:eastAsia="Times New Roman" w:hAnsi="Times New Roman" w:cs="Times New Roman"/>
          <w:i/>
          <w:lang w:val="uk-UA" w:eastAsia="ru-RU"/>
        </w:rPr>
        <w:t>0</w:t>
      </w:r>
      <w:r w:rsidRPr="00831CF8">
        <w:rPr>
          <w:rFonts w:ascii="Times New Roman" w:eastAsia="Times New Roman" w:hAnsi="Times New Roman" w:cs="Times New Roman"/>
          <w:i/>
          <w:lang w:eastAsia="ru-RU"/>
        </w:rPr>
        <w:t>.03.2026).</w:t>
      </w:r>
    </w:p>
    <w:p w:rsidR="00F5204A" w:rsidRPr="00F5204A" w:rsidRDefault="00F5204A" w:rsidP="00831CF8">
      <w:pPr>
        <w:pStyle w:val="a4"/>
        <w:spacing w:after="0" w:line="264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sectPr w:rsidR="00F5204A" w:rsidRPr="00F5204A" w:rsidSect="000453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147A99"/>
    <w:multiLevelType w:val="hybridMultilevel"/>
    <w:tmpl w:val="FFBC666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1544EE"/>
    <w:multiLevelType w:val="hybridMultilevel"/>
    <w:tmpl w:val="264EFC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F273C7"/>
    <w:multiLevelType w:val="hybridMultilevel"/>
    <w:tmpl w:val="BA0CDDF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E321A9"/>
    <w:multiLevelType w:val="hybridMultilevel"/>
    <w:tmpl w:val="C76E3984"/>
    <w:lvl w:ilvl="0" w:tplc="AC9C5E86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9B8"/>
    <w:rsid w:val="000453B3"/>
    <w:rsid w:val="000F327E"/>
    <w:rsid w:val="003636CF"/>
    <w:rsid w:val="004149B8"/>
    <w:rsid w:val="00720951"/>
    <w:rsid w:val="00831CF8"/>
    <w:rsid w:val="00851DFC"/>
    <w:rsid w:val="00871E37"/>
    <w:rsid w:val="009F21DD"/>
    <w:rsid w:val="00A20C06"/>
    <w:rsid w:val="00A25CCF"/>
    <w:rsid w:val="00B10852"/>
    <w:rsid w:val="00C207BB"/>
    <w:rsid w:val="00C83BF7"/>
    <w:rsid w:val="00D66BB4"/>
    <w:rsid w:val="00E170E5"/>
    <w:rsid w:val="00EF45B3"/>
    <w:rsid w:val="00F52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B9150"/>
  <w15:chartTrackingRefBased/>
  <w15:docId w15:val="{249C23C9-80E3-43DC-9ECD-548E3DFA5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E170E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E170E5"/>
    <w:rPr>
      <w:b/>
      <w:bCs/>
    </w:rPr>
  </w:style>
  <w:style w:type="character" w:customStyle="1" w:styleId="40">
    <w:name w:val="Заголовок 4 Знак"/>
    <w:basedOn w:val="a0"/>
    <w:link w:val="4"/>
    <w:uiPriority w:val="9"/>
    <w:rsid w:val="00E170E5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E170E5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9F21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F5204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9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3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wipo.int/edocs/gii-ranking/2025/ua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2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12</cp:revision>
  <dcterms:created xsi:type="dcterms:W3CDTF">2026-03-11T22:13:00Z</dcterms:created>
  <dcterms:modified xsi:type="dcterms:W3CDTF">2026-03-14T20:06:00Z</dcterms:modified>
</cp:coreProperties>
</file>