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pStyle w:val="Style18"/>
        <w:keepNext/>
        <w:keepLines/>
        <w:widowControl w:val="0"/>
        <w:pBdr>
          <w:top w:val="single" w:sz="4" w:space="0" w:color="auto"/>
          <w:bottom w:val="single" w:sz="4" w:space="0" w:color="auto"/>
        </w:pBdr>
        <w:shd w:val="clear" w:color="auto" w:fill="auto"/>
        <w:bidi w:val="0"/>
        <w:ind w:left="0" w:right="0" w:firstLine="0"/>
        <w:jc w:val="center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>ТЕПЛООБМІН, ТЕПЛОПОСТАЧАННЯ,</w:t>
        <w:br/>
        <w:t>ГАЗОПОСТАЧАННЯ</w:t>
      </w:r>
      <w:bookmarkEnd w:id="0"/>
      <w:bookmarkEnd w:id="1"/>
      <w:bookmarkEnd w:id="2"/>
    </w:p>
    <w:p>
      <w:pPr>
        <w:pStyle w:val="Style24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>УДК 697. 432. 5</w:t>
      </w:r>
    </w:p>
    <w:p>
      <w:pPr>
        <w:pStyle w:val="Style27"/>
        <w:keepNext/>
        <w:keepLines/>
        <w:widowControl w:val="0"/>
        <w:shd w:val="clear" w:color="auto" w:fill="auto"/>
        <w:bidi w:val="0"/>
        <w:spacing w:before="0" w:after="600" w:line="262" w:lineRule="auto"/>
        <w:ind w:left="0" w:right="0" w:firstLine="0"/>
        <w:jc w:val="both"/>
      </w:pPr>
      <w:bookmarkStart w:id="3" w:name="bookmark3"/>
      <w:bookmarkStart w:id="4" w:name="bookmark4"/>
      <w:bookmarkStart w:id="5" w:name="bookmark5"/>
      <w:r>
        <w:rPr>
          <w:color w:val="000000"/>
          <w:spacing w:val="0"/>
          <w:w w:val="100"/>
          <w:position w:val="0"/>
        </w:rPr>
        <w:t>Моделювання процесу горіння твердого палива в шахтно- шарових топках</w:t>
      </w:r>
      <w:bookmarkEnd w:id="3"/>
      <w:bookmarkEnd w:id="4"/>
      <w:bookmarkEnd w:id="5"/>
    </w:p>
    <w:p>
      <w:pPr>
        <w:pStyle w:val="Style2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М.П.Сенчук</w:t>
      </w:r>
      <w:r>
        <w:rPr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</w:rPr>
        <w:t>,М.М .Астаф’єва.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0" w:line="214" w:lineRule="auto"/>
        <w:ind w:left="0" w:right="0" w:firstLine="0"/>
        <w:jc w:val="lef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</w:rPr>
        <w:t xml:space="preserve">канд. 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техн, 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наук, доцент, Київський національний університет будівництва і архітектури, </w:t>
      </w:r>
      <w:r>
        <w:fldChar w:fldCharType="begin"/>
      </w:r>
      <w:r>
        <w:rPr/>
        <w:instrText> HYPERLINK "mailto:smp_21@ukr.net" </w:instrText>
      </w:r>
      <w:r>
        <w:fldChar w:fldCharType="separate"/>
      </w:r>
      <w:r>
        <w:rPr>
          <w:color w:val="000000"/>
          <w:spacing w:val="0"/>
          <w:w w:val="100"/>
          <w:position w:val="0"/>
          <w:sz w:val="15"/>
          <w:szCs w:val="15"/>
        </w:rPr>
        <w:t>smp_21@ukr.net</w:t>
      </w:r>
      <w:r>
        <w:fldChar w:fldCharType="end"/>
      </w:r>
      <w:r>
        <w:rPr>
          <w:color w:val="000000"/>
          <w:spacing w:val="0"/>
          <w:w w:val="100"/>
          <w:position w:val="0"/>
          <w:sz w:val="15"/>
          <w:szCs w:val="15"/>
        </w:rPr>
        <w:t>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lef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канд. фіз-мат. наук, доцент, Київський університет імені Бориса Грінченка, </w:t>
      </w:r>
      <w:r>
        <w:fldChar w:fldCharType="begin"/>
      </w:r>
      <w:r>
        <w:rPr/>
        <w:instrText> HYPERLINK "mailto:m.astafieva@kubg.edu.ua" </w:instrText>
      </w:r>
      <w:r>
        <w:fldChar w:fldCharType="separate"/>
      </w:r>
      <w:r>
        <w:rPr>
          <w:color w:val="000000"/>
          <w:spacing w:val="0"/>
          <w:w w:val="100"/>
          <w:position w:val="0"/>
          <w:sz w:val="15"/>
          <w:szCs w:val="15"/>
        </w:rPr>
        <w:t>m.astafieva@kubg.edu.ua</w:t>
      </w:r>
      <w:r>
        <w:fldChar w:fldCharType="end"/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Розроблена математична модель процесу горіння твердого палива в шахтно-шарових топках з поступальним і обертальним його переміщенням на колосниковій решітці. Наведено аналітичні рівняння для розрахунку основних параметрів зони горіння.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200" w:line="240" w:lineRule="auto"/>
        <w:ind w:left="460" w:right="0" w:firstLine="2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Ключові слова: шахтно-шарова схема спалювання, колосникова решітка з поступальним (обертальним) переміщенням палива, швидкість горіння, математична модель, диференціальне рівняння.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Вступ. </w:t>
      </w:r>
      <w:r>
        <w:rPr>
          <w:color w:val="000000"/>
          <w:spacing w:val="0"/>
          <w:w w:val="100"/>
          <w:position w:val="0"/>
        </w:rPr>
        <w:t>Збільшення частки твердого палива у виробництві теплової енергії із забезпеченням ефективності процесу горіння відповідно до нормативних вимог є актуальною задачею [1]. В твердопаливних котлах малої комунальної енергетики здебільшого паливо спалюється в шарових топках, зокрема, в механічних топках з поперечною схемою переміщення палива і повітря. Для спалювання різних видів твердого палива найбільш ефективною схемою організації процесу горіння є шахтно-шарова, яка реалізована в механічних топкових пристроях з плунжерним штовхачем [2, 3]. У такій топці здійснюється комбінований процес спалювання палива: поєднання шахтного спалювання та процесу горіння в шарі на колосниковій решітці. У вертикальній шахті із затискною решіткою відбувається сушіння та газифікація натурального палива, виділення летких речовин з накопиченням в нижній частині шахти однорідного палива з переважаючою часткою коксу, яке інтенсивно підпалюється за протитечійною схемою. Процес горіння коксового залишку палива відбувається на колосниковій решітці за поперечною схемою: дуттьове повітря в необхідній кількості подається під решітку, а паливо, що горить, під дією штовхача переміщується по колосниковій решітці з заданою швидкістю, при якій забезпечується повне його вигорання на прийнятій довжині решітки. Необхідна довжина решітки залежить від якості палива та режимних і конструктивних параметрів зони горіння. Конструкція колосникової решітки з поступальним переміщенням палива, що</w:t>
        <w:br w:type="page"/>
      </w:r>
      <w:r>
        <w:rPr>
          <w:color w:val="000000"/>
          <w:spacing w:val="0"/>
          <w:w w:val="100"/>
          <w:position w:val="0"/>
        </w:rPr>
        <w:t xml:space="preserve">горить, застосовується, переважно, в механічних топках механізованих котлів потужністю понад 300 </w:t>
      </w:r>
      <w:r>
        <w:rPr>
          <w:color w:val="000000"/>
          <w:spacing w:val="0"/>
          <w:w w:val="100"/>
          <w:position w:val="0"/>
        </w:rPr>
        <w:t xml:space="preserve">кВт. </w:t>
      </w:r>
      <w:r>
        <w:rPr>
          <w:color w:val="000000"/>
          <w:spacing w:val="0"/>
          <w:w w:val="100"/>
          <w:position w:val="0"/>
        </w:rPr>
        <w:t>Для малогабаритних котлів невеликої потужності доцільно застосовувати топки з обертальним переміщенням палива на решітці [3].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Розробка конструкції топкових пристроїв базується на даних нормативної та довідкової літератури [4] та результатах експериментальних досліджень натурних зразків. Одним із напрямків уточнення методики розрахунку топкових пристроїв є аналітичні розрахунки за моделями процесу спалювання твердого палива. Для механічних топок з шахтно-шаровою схемою спалювання нижче наведено розроблену на основі диференціальних рівнянь математичну модель процесу горіння палива в шарі на колосниковій решітці із поступальним та обертальним його переміщенням.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b/>
          <w:bCs/>
          <w:color w:val="000000"/>
          <w:spacing w:val="0"/>
          <w:w w:val="100"/>
          <w:position w:val="0"/>
        </w:rPr>
        <w:t>А. Для прямолінійного поступального переміщення палива на решітці.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При побудові математичної моделі припускатимемо, що:</w:t>
      </w:r>
    </w:p>
    <w:p>
      <w:pPr>
        <w:pStyle w:val="Style6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52" w:val="left"/>
        </w:tabs>
        <w:bidi w:val="0"/>
        <w:spacing w:before="0" w:after="0" w:line="240" w:lineRule="auto"/>
        <w:ind w:left="0" w:right="0" w:firstLine="48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 xml:space="preserve">горіння частинок в шарі протікає при високих температурах за схемою подвійного шару, що горить [2]. Кисень дуттьового повітря витрачається у поверхневому шарі частинки на горіння </w:t>
      </w:r>
      <w:r>
        <w:rPr>
          <w:color w:val="000000"/>
          <w:spacing w:val="0"/>
          <w:w w:val="100"/>
          <w:position w:val="0"/>
        </w:rPr>
        <w:t xml:space="preserve">СО </w:t>
      </w:r>
      <w:r>
        <w:rPr>
          <w:color w:val="000000"/>
          <w:spacing w:val="0"/>
          <w:w w:val="100"/>
          <w:position w:val="0"/>
        </w:rPr>
        <w:t>і Н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>;</w:t>
      </w:r>
    </w:p>
    <w:p>
      <w:pPr>
        <w:pStyle w:val="Style6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56" w:val="left"/>
        </w:tabs>
        <w:bidi w:val="0"/>
        <w:spacing w:before="0" w:after="0" w:line="240" w:lineRule="auto"/>
        <w:ind w:left="0" w:right="0" w:firstLine="48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>процес спалювання палива найбільш повно характеризується швидкістю горіння (питомою швидкістю горіння), що визначає швидкість газоутворення і дорівнює відношенню кількості спалюваного (перетвореного в газоподібний стан) палива в одиницю часу до сумарної поверхні реагування [5];</w:t>
      </w:r>
    </w:p>
    <w:p>
      <w:pPr>
        <w:pStyle w:val="Style6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56" w:val="left"/>
        </w:tabs>
        <w:bidi w:val="0"/>
        <w:spacing w:before="0" w:after="0" w:line="240" w:lineRule="auto"/>
        <w:ind w:left="0" w:right="0" w:firstLine="48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>частинки коксового залишку, що подаються на решітку, мають форму кулі й цю форму зберігають до кінця згоряння;</w:t>
      </w:r>
    </w:p>
    <w:p>
      <w:pPr>
        <w:pStyle w:val="Style6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752" w:val="left"/>
        </w:tabs>
        <w:bidi w:val="0"/>
        <w:spacing w:before="0" w:after="0" w:line="240" w:lineRule="auto"/>
        <w:ind w:left="0" w:right="0" w:firstLine="48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>переміщення палива на решітці відбувається так, наче кожен поперечний шар складається з частинок палива одного діаметра й має товщину, що дорівнює цьому діаметру; частинки в процесі згоряння осідають, і їх укладка змінюється в межах лише «свого» шару.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98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Нехай </w:t>
      </w:r>
      <w:r>
        <w:rPr>
          <w:color w:val="000000"/>
          <w:spacing w:val="0"/>
          <w:w w:val="100"/>
          <w:position w:val="0"/>
        </w:rPr>
        <w:t xml:space="preserve">A(xj </w:t>
      </w:r>
      <w:r>
        <w:rPr>
          <w:color w:val="000000"/>
          <w:spacing w:val="0"/>
          <w:w w:val="100"/>
          <w:position w:val="0"/>
        </w:rPr>
        <w:t xml:space="preserve">- діаметр частинки в точці </w:t>
      </w:r>
      <w:r>
        <w:rPr>
          <w:i/>
          <w:iCs/>
          <w:color w:val="000000"/>
          <w:spacing w:val="0"/>
          <w:w w:val="100"/>
          <w:position w:val="0"/>
        </w:rPr>
        <w:t xml:space="preserve">х ; </w:t>
      </w:r>
      <w:r>
        <w:rPr>
          <w:i/>
          <w:iCs/>
          <w:color w:val="000000"/>
          <w:spacing w:val="0"/>
          <w:w w:val="100"/>
          <w:position w:val="0"/>
        </w:rPr>
        <w:t xml:space="preserve">h(x)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висота шару коксу в точці х ; </w:t>
      </w:r>
      <w:r>
        <w:rPr>
          <w:color w:val="000000"/>
          <w:spacing w:val="0"/>
          <w:w w:val="100"/>
          <w:position w:val="0"/>
        </w:rPr>
        <w:t xml:space="preserve">v(x) </w:t>
      </w:r>
      <w:r>
        <w:rPr>
          <w:color w:val="000000"/>
          <w:spacing w:val="0"/>
          <w:w w:val="100"/>
          <w:position w:val="0"/>
        </w:rPr>
        <w:t xml:space="preserve">- лінійна швидкість частинки в точці </w:t>
      </w:r>
      <w:r>
        <w:rPr>
          <w:i/>
          <w:iCs/>
          <w:color w:val="000000"/>
          <w:spacing w:val="0"/>
          <w:w w:val="100"/>
          <w:position w:val="0"/>
        </w:rPr>
        <w:t xml:space="preserve">х ; </w:t>
      </w:r>
      <w:r>
        <w:rPr>
          <w:i/>
          <w:iCs/>
          <w:color w:val="000000"/>
          <w:spacing w:val="0"/>
          <w:w w:val="100"/>
          <w:position w:val="0"/>
        </w:rPr>
        <w:t xml:space="preserve">b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ширина решітки, на якій відбувається спалювання.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Виділимо шар палива, який по осі </w:t>
      </w:r>
      <w:r>
        <w:rPr>
          <w:i/>
          <w:iCs/>
          <w:color w:val="000000"/>
          <w:spacing w:val="0"/>
          <w:w w:val="100"/>
          <w:position w:val="0"/>
        </w:rPr>
        <w:t>Ох</w:t>
      </w:r>
      <w:r>
        <w:rPr>
          <w:color w:val="000000"/>
          <w:spacing w:val="0"/>
          <w:w w:val="100"/>
          <w:position w:val="0"/>
        </w:rPr>
        <w:t xml:space="preserve"> (поздовжньому розрізу решітки) займає положення від х до х + Ах у деякий момент часу г . Через проміжок часу Аг цей шар займе нове положення між точками </w:t>
      </w:r>
      <w:r>
        <w:rPr>
          <w:i/>
          <w:iCs/>
          <w:color w:val="000000"/>
          <w:spacing w:val="0"/>
          <w:w w:val="100"/>
          <w:position w:val="0"/>
        </w:rPr>
        <w:t>А</w:t>
      </w:r>
      <w:r>
        <w:rPr>
          <w:color w:val="000000"/>
          <w:spacing w:val="0"/>
          <w:w w:val="100"/>
          <w:position w:val="0"/>
        </w:rPr>
        <w:t xml:space="preserve"> та </w:t>
      </w:r>
      <w:r>
        <w:rPr>
          <w:i/>
          <w:iCs/>
          <w:color w:val="000000"/>
          <w:spacing w:val="0"/>
          <w:w w:val="100"/>
          <w:position w:val="0"/>
        </w:rPr>
        <w:t>В</w:t>
      </w:r>
      <w:r>
        <w:rPr>
          <w:color w:val="000000"/>
          <w:spacing w:val="0"/>
          <w:w w:val="100"/>
          <w:position w:val="0"/>
        </w:rPr>
        <w:t xml:space="preserve"> (рис. 1). Координати точок </w:t>
      </w:r>
      <w:r>
        <w:rPr>
          <w:i/>
          <w:iCs/>
          <w:color w:val="000000"/>
          <w:spacing w:val="0"/>
          <w:w w:val="100"/>
          <w:position w:val="0"/>
        </w:rPr>
        <w:t>А</w:t>
      </w:r>
      <w:r>
        <w:rPr>
          <w:color w:val="000000"/>
          <w:spacing w:val="0"/>
          <w:w w:val="100"/>
          <w:position w:val="0"/>
        </w:rPr>
        <w:t xml:space="preserve"> та </w:t>
      </w:r>
      <w:r>
        <w:rPr>
          <w:i/>
          <w:iCs/>
          <w:color w:val="000000"/>
          <w:spacing w:val="0"/>
          <w:w w:val="100"/>
          <w:position w:val="0"/>
        </w:rPr>
        <w:t>В</w:t>
      </w:r>
      <w:r>
        <w:rPr>
          <w:color w:val="000000"/>
          <w:spacing w:val="0"/>
          <w:w w:val="100"/>
          <w:position w:val="0"/>
        </w:rPr>
        <w:t xml:space="preserve"> на осі </w:t>
      </w:r>
      <w:r>
        <w:rPr>
          <w:i/>
          <w:iCs/>
          <w:color w:val="000000"/>
          <w:spacing w:val="0"/>
          <w:w w:val="100"/>
          <w:position w:val="0"/>
        </w:rPr>
        <w:t>Ох</w:t>
      </w:r>
      <w:r>
        <w:rPr>
          <w:color w:val="000000"/>
          <w:spacing w:val="0"/>
          <w:w w:val="100"/>
          <w:position w:val="0"/>
        </w:rPr>
        <w:t xml:space="preserve"> будуть, відповідно,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8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х + </w:t>
      </w:r>
      <w:r>
        <w:rPr>
          <w:smallCaps/>
          <w:color w:val="000000"/>
          <w:spacing w:val="0"/>
          <w:w w:val="100"/>
          <w:position w:val="0"/>
        </w:rPr>
        <w:t>г(х)Аг</w:t>
      </w:r>
      <w:r>
        <w:rPr>
          <w:color w:val="000000"/>
          <w:spacing w:val="0"/>
          <w:w w:val="100"/>
          <w:position w:val="0"/>
        </w:rPr>
        <w:t xml:space="preserve"> та (х + Ах)+ г(х </w:t>
      </w:r>
      <w:r>
        <w:rPr>
          <w:smallCaps/>
          <w:color w:val="000000"/>
          <w:spacing w:val="0"/>
          <w:w w:val="100"/>
          <w:position w:val="0"/>
        </w:rPr>
        <w:t>+ Ах)Аг = х + Ах</w:t>
      </w:r>
      <w:r>
        <w:rPr>
          <w:color w:val="000000"/>
          <w:spacing w:val="0"/>
          <w:w w:val="100"/>
          <w:position w:val="0"/>
        </w:rPr>
        <w:t xml:space="preserve"> + г(х)Аг + </w:t>
      </w:r>
      <w:r>
        <w:rPr>
          <w:smallCaps/>
          <w:color w:val="000000"/>
          <w:spacing w:val="0"/>
          <w:w w:val="100"/>
          <w:position w:val="0"/>
        </w:rPr>
        <w:t>г'(х)АхАг + о(Ах) 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240" w:line="240" w:lineRule="auto"/>
        <w:ind w:left="1560" w:right="0" w:firstLine="0"/>
        <w:jc w:val="both"/>
      </w:pPr>
      <w:r>
        <w:drawing>
          <wp:anchor distT="0" distB="349885" distL="313690" distR="176530" simplePos="0" relativeHeight="125829378" behindDoc="0" locked="0" layoutInCell="1" allowOverlap="1">
            <wp:simplePos x="0" y="0"/>
            <wp:positionH relativeFrom="page">
              <wp:posOffset>2839720</wp:posOffset>
            </wp:positionH>
            <wp:positionV relativeFrom="paragraph">
              <wp:posOffset>101600</wp:posOffset>
            </wp:positionV>
            <wp:extent cx="2261870" cy="530225"/>
            <wp:wrapTopAndBottom/>
            <wp:docPr id="1" name="Shap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box 2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2261870" cy="530225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2" behindDoc="0" locked="0" layoutInCell="1" allowOverlap="1">
                <wp:simplePos x="0" y="0"/>
                <wp:positionH relativeFrom="page">
                  <wp:posOffset>2526030</wp:posOffset>
                </wp:positionH>
                <wp:positionV relativeFrom="paragraph">
                  <wp:posOffset>657860</wp:posOffset>
                </wp:positionV>
                <wp:extent cx="2751455" cy="325120"/>
                <wp:wrapNone/>
                <wp:docPr id="3" name="Shape 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751455" cy="32512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3179" w:val="left"/>
                              </w:tabs>
                              <w:bidi w:val="0"/>
                              <w:spacing w:before="0" w:after="100" w:line="240" w:lineRule="auto"/>
                              <w:ind w:left="0" w:right="0" w:firstLine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0 х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 xml:space="preserve"> х+Дх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А В</w:t>
                              <w:tab/>
                              <w:t>їх</w:t>
                            </w:r>
                          </w:p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1. Вигорання палива з поступальним переміщеням на рещітці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198.90000000000001pt;margin-top:51.800000000000004pt;width:216.65000000000001pt;height:25.600000000000001pt;z-index:25165772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3179" w:val="left"/>
                        </w:tabs>
                        <w:bidi w:val="0"/>
                        <w:spacing w:before="0" w:after="100" w:line="240" w:lineRule="auto"/>
                        <w:ind w:left="0" w:right="0" w:firstLine="0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0 х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 xml:space="preserve"> х+Дх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А В</w:t>
                        <w:tab/>
                        <w:t>їх</w:t>
                      </w:r>
                    </w:p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1. Вигорання палива з поступальним переміщеням на рещітці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>/?п</w:t>
      </w:r>
      <w:r>
        <w:br w:type="page"/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Об’єм виділеного шару палива в моменти часу г і т + Дт з точністю до малих вищих порядків дорівнює, відповідно: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140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-Ах,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AF</w:t>
      </w:r>
      <w:r>
        <w:rPr>
          <w:color w:val="000000"/>
          <w:spacing w:val="0"/>
          <w:w w:val="100"/>
          <w:position w:val="0"/>
          <w:vertAlign w:val="subscript"/>
        </w:rPr>
        <w:t>i+ii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h(x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+ </w:t>
      </w:r>
      <w:r>
        <w:rPr>
          <w:color w:val="000000"/>
          <w:spacing w:val="0"/>
          <w:w w:val="100"/>
          <w:position w:val="0"/>
        </w:rPr>
        <w:t xml:space="preserve">vAr)- </w:t>
      </w:r>
      <w:r>
        <w:rPr>
          <w:i/>
          <w:iCs/>
          <w:color w:val="000000"/>
          <w:spacing w:val="0"/>
          <w:w w:val="100"/>
          <w:position w:val="0"/>
        </w:rPr>
        <w:t>b ■</w:t>
      </w:r>
      <w:r>
        <w:rPr>
          <w:color w:val="000000"/>
          <w:spacing w:val="0"/>
          <w:w w:val="100"/>
          <w:position w:val="0"/>
        </w:rPr>
        <w:t xml:space="preserve"> (Ax + </w:t>
      </w:r>
      <w:r>
        <w:rPr>
          <w:smallCaps/>
          <w:color w:val="000000"/>
          <w:spacing w:val="0"/>
          <w:w w:val="100"/>
          <w:position w:val="0"/>
        </w:rPr>
        <w:t>v'AxAt</w:t>
      </w:r>
      <w:r>
        <w:rPr>
          <w:color w:val="000000"/>
          <w:spacing w:val="0"/>
          <w:w w:val="100"/>
          <w:position w:val="0"/>
        </w:rPr>
        <w:t xml:space="preserve"> + o(Ax)) = AF</w:t>
      </w:r>
      <w:r>
        <w:rPr>
          <w:color w:val="000000"/>
          <w:spacing w:val="0"/>
          <w:w w:val="100"/>
          <w:position w:val="0"/>
          <w:vertAlign w:val="subscript"/>
        </w:rPr>
        <w:t>r</w:t>
      </w:r>
      <w:r>
        <w:rPr>
          <w:color w:val="000000"/>
          <w:spacing w:val="0"/>
          <w:w w:val="100"/>
          <w:position w:val="0"/>
        </w:rPr>
        <w:t xml:space="preserve"> + </w:t>
      </w:r>
      <w:r>
        <w:rPr>
          <w:i/>
          <w:iCs/>
          <w:color w:val="000000"/>
          <w:spacing w:val="0"/>
          <w:w w:val="100"/>
          <w:position w:val="0"/>
        </w:rPr>
        <w:t xml:space="preserve">b(hv) </w:t>
      </w:r>
      <w:r>
        <w:rPr>
          <w:i/>
          <w:iCs/>
          <w:color w:val="000000"/>
          <w:spacing w:val="0"/>
          <w:w w:val="100"/>
          <w:position w:val="0"/>
        </w:rPr>
        <w:t>ДхАт</w:t>
      </w:r>
      <w:r>
        <w:rPr>
          <w:i/>
          <w:iCs/>
          <w:color w:val="000000"/>
          <w:spacing w:val="0"/>
          <w:w w:val="100"/>
          <w:position w:val="0"/>
        </w:rPr>
        <w:t>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Тоді кількість </w:t>
      </w:r>
      <w:r>
        <w:rPr>
          <w:color w:val="000000"/>
          <w:spacing w:val="0"/>
          <w:w w:val="100"/>
          <w:position w:val="0"/>
        </w:rPr>
        <w:t>(</w:t>
      </w:r>
      <w:r>
        <w:rPr>
          <w:i/>
          <w:iCs/>
          <w:color w:val="000000"/>
          <w:spacing w:val="0"/>
          <w:w w:val="100"/>
          <w:position w:val="0"/>
        </w:rPr>
        <w:t>n</w:t>
      </w:r>
      <w:r>
        <w:rPr>
          <w:color w:val="000000"/>
          <w:spacing w:val="0"/>
          <w:w w:val="100"/>
          <w:position w:val="0"/>
        </w:rPr>
        <w:t xml:space="preserve"> ) </w:t>
      </w:r>
      <w:r>
        <w:rPr>
          <w:color w:val="000000"/>
          <w:spacing w:val="0"/>
          <w:w w:val="100"/>
          <w:position w:val="0"/>
        </w:rPr>
        <w:t xml:space="preserve">частинок у виділеному шарі, порахована в моменти часу г і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+ А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>, становить: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220" w:line="240" w:lineRule="auto"/>
        <w:ind w:left="0" w:right="0" w:firstLine="780"/>
        <w:jc w:val="left"/>
      </w:pPr>
      <w:r>
        <mc:AlternateContent>
          <mc:Choice Requires="wps">
            <w:drawing>
              <wp:anchor distT="0" distB="462915" distL="114300" distR="126365" simplePos="0" relativeHeight="125829379" behindDoc="0" locked="0" layoutInCell="1" allowOverlap="1">
                <wp:simplePos x="0" y="0"/>
                <wp:positionH relativeFrom="page">
                  <wp:posOffset>5621655</wp:posOffset>
                </wp:positionH>
                <wp:positionV relativeFrom="paragraph">
                  <wp:posOffset>76200</wp:posOffset>
                </wp:positionV>
                <wp:extent cx="167640" cy="155575"/>
                <wp:wrapSquare wrapText="left"/>
                <wp:docPr id="5" name="Shape 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7640" cy="1555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(1&gt;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442.65000000000003pt;margin-top:6.pt;width:13.200000000000001pt;height:12.25pt;z-index:-125829374;mso-wrap-distance-left:9.pt;mso-wrap-distance-right:9.9500000000000011pt;mso-wrap-distance-bottom:36.450000000000003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(1&gt;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mc:AlternateContent>
          <mc:Choice Requires="wps">
            <w:drawing>
              <wp:anchor distT="466090" distB="0" distL="129540" distR="114300" simplePos="0" relativeHeight="125829381" behindDoc="0" locked="0" layoutInCell="1" allowOverlap="1">
                <wp:simplePos x="0" y="0"/>
                <wp:positionH relativeFrom="page">
                  <wp:posOffset>5636895</wp:posOffset>
                </wp:positionH>
                <wp:positionV relativeFrom="paragraph">
                  <wp:posOffset>542290</wp:posOffset>
                </wp:positionV>
                <wp:extent cx="164465" cy="152400"/>
                <wp:wrapSquare wrapText="left"/>
                <wp:docPr id="7" name="Shape 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4465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(2)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3" type="#_x0000_t202" style="position:absolute;margin-left:443.85000000000002pt;margin-top:42.700000000000003pt;width:12.950000000000001pt;height:12.pt;z-index:-125829372;mso-wrap-distance-left:10.200000000000001pt;mso-wrap-distance-top:36.700000000000003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(2)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</w:rPr>
        <w:t xml:space="preserve">bmhb </w:t>
      </w:r>
      <w:r>
        <w:rPr>
          <w:i/>
          <w:iCs/>
          <w:color w:val="000000"/>
          <w:spacing w:val="0"/>
          <w:w w:val="100"/>
          <w:position w:val="0"/>
        </w:rPr>
        <w:t>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580"/>
        <w:jc w:val="left"/>
      </w:pPr>
      <w:r>
        <w:rPr>
          <w:color w:val="000000"/>
          <w:spacing w:val="0"/>
          <w:w w:val="100"/>
          <w:position w:val="0"/>
        </w:rPr>
        <w:t>та</w:t>
      </w:r>
    </w:p>
    <w:p>
      <w:pPr>
        <w:pStyle w:val="Style32"/>
        <w:keepNext/>
        <w:keepLines/>
        <w:widowControl w:val="0"/>
        <w:shd w:val="clear" w:color="auto" w:fill="auto"/>
        <w:tabs>
          <w:tab w:pos="2566" w:val="left"/>
        </w:tabs>
        <w:bidi w:val="0"/>
        <w:spacing w:before="0" w:after="0"/>
        <w:ind w:right="0"/>
        <w:jc w:val="left"/>
        <w:rPr>
          <w:sz w:val="34"/>
          <w:szCs w:val="34"/>
        </w:rPr>
      </w:pPr>
      <w:bookmarkStart w:id="10" w:name="bookmark10"/>
      <w:bookmarkStart w:id="11" w:name="bookmark11"/>
      <w:bookmarkStart w:id="12" w:name="bookmark12"/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Ць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34"/>
          <w:szCs w:val="34"/>
        </w:rPr>
        <w:t xml:space="preserve"> 4 </w:t>
      </w:r>
      <w:r>
        <w:rPr>
          <w:color w:val="000000"/>
          <w:spacing w:val="0"/>
          <w:w w:val="100"/>
          <w:position w:val="0"/>
          <w:sz w:val="18"/>
          <w:szCs w:val="18"/>
        </w:rPr>
        <w:t xml:space="preserve">(йу)' - З ,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’I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(х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  <w:vertAlign w:val="subscript"/>
        </w:rPr>
        <w:t>+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34"/>
          <w:szCs w:val="34"/>
        </w:rPr>
        <w:tab/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34"/>
          <w:szCs w:val="34"/>
        </w:rPr>
        <w:t xml:space="preserve">L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8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34"/>
          <w:szCs w:val="34"/>
        </w:rPr>
        <w:t xml:space="preserve">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sz w:val="34"/>
          <w:szCs w:val="34"/>
        </w:rPr>
        <w:t>J J</w:t>
      </w:r>
      <w:bookmarkEnd w:id="10"/>
      <w:bookmarkEnd w:id="11"/>
      <w:bookmarkEnd w:id="12"/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-порізність шару.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За припущенням 4), прийнятим для математичної моделі, кількість частинок у виділеному шарі не змінюється з часом. Тому, прирівнюючи (1) та (2) і переходячи в одержаній рівності до границі при Ах, Аг 0, після нескладних перетворень приходимо до диференціального рівняння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(hv)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 xml:space="preserve">3hv </w:t>
      </w:r>
      <w:r>
        <w:rPr>
          <w:i/>
          <w:iCs/>
          <w:color w:val="000000"/>
          <w:spacing w:val="0"/>
          <w:w w:val="100"/>
          <w:position w:val="0"/>
        </w:rPr>
        <w:t>—,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інтегруючи яке, маємо: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6129" w:val="left"/>
        </w:tabs>
        <w:bidi w:val="0"/>
        <w:spacing w:before="0" w:after="140" w:line="240" w:lineRule="auto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h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c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t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■ —, с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довільна стала.</w:t>
        <w:tab/>
        <w:t>(3)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Із очевидних співвідношень </w:t>
      </w:r>
      <w:r>
        <w:rPr>
          <w:i/>
          <w:iCs/>
          <w:color w:val="000000"/>
          <w:spacing w:val="0"/>
          <w:w w:val="100"/>
          <w:position w:val="0"/>
        </w:rPr>
        <w:t>діх) =</w:t>
      </w:r>
      <w:r>
        <w:rPr>
          <w:color w:val="000000"/>
          <w:spacing w:val="0"/>
          <w:w w:val="100"/>
          <w:position w:val="0"/>
        </w:rPr>
        <w:t xml:space="preserve"> у(х)Лт та </w:t>
      </w:r>
      <w:r>
        <w:rPr>
          <w:i/>
          <w:iCs/>
          <w:color w:val="000000"/>
          <w:spacing w:val="0"/>
          <w:w w:val="100"/>
          <w:position w:val="0"/>
        </w:rPr>
        <w:t>д'(х</w:t>
      </w:r>
      <w:r>
        <w:rPr>
          <w:color w:val="000000"/>
          <w:spacing w:val="0"/>
          <w:w w:val="100"/>
          <w:position w:val="0"/>
        </w:rPr>
        <w:t xml:space="preserve">+ 5(х)) = </w:t>
      </w:r>
      <w:r>
        <w:rPr>
          <w:color w:val="000000"/>
          <w:spacing w:val="0"/>
          <w:w w:val="100"/>
          <w:position w:val="0"/>
        </w:rPr>
        <w:t xml:space="preserve">v(x </w:t>
      </w:r>
      <w:r>
        <w:rPr>
          <w:color w:val="000000"/>
          <w:spacing w:val="0"/>
          <w:w w:val="100"/>
          <w:position w:val="0"/>
        </w:rPr>
        <w:t xml:space="preserve">+ Д(х))Дг </w:t>
      </w:r>
      <w:r>
        <w:rPr>
          <w:color w:val="000000"/>
          <w:spacing w:val="0"/>
          <w:w w:val="100"/>
          <w:position w:val="0"/>
        </w:rPr>
        <w:t>зміни розміру частинки вздовж решітки після деяких перетворень приходимо до диференціального рівняння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  <w:u w:val="single"/>
        </w:rPr>
        <w:t>А’(х)</w:t>
      </w:r>
      <w:r>
        <w:rPr>
          <w:color w:val="000000"/>
          <w:spacing w:val="0"/>
          <w:w w:val="100"/>
          <w:position w:val="0"/>
        </w:rPr>
        <w:t xml:space="preserve"> _ </w:t>
      </w:r>
      <w:r>
        <w:rPr>
          <w:color w:val="000000"/>
          <w:spacing w:val="0"/>
          <w:w w:val="100"/>
          <w:position w:val="0"/>
          <w:u w:val="single"/>
        </w:rPr>
        <w:t>у'(х)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А(х) </w:t>
      </w:r>
      <w:r>
        <w:rPr>
          <w:i/>
          <w:iCs/>
          <w:smallCaps/>
          <w:color w:val="000000"/>
          <w:spacing w:val="0"/>
          <w:w w:val="100"/>
          <w:position w:val="0"/>
        </w:rPr>
        <w:t xml:space="preserve">v(x </w:t>
      </w:r>
      <w:r>
        <w:rPr>
          <w:i/>
          <w:iCs/>
          <w:smallCaps/>
          <w:color w:val="000000"/>
          <w:spacing w:val="0"/>
          <w:w w:val="100"/>
          <w:position w:val="0"/>
        </w:rPr>
        <w:t>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звідки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550" w:val="left"/>
        </w:tabs>
        <w:bidi w:val="0"/>
        <w:spacing w:before="0" w:after="0" w:line="240" w:lineRule="auto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>8(х)</w:t>
        <w:tab/>
      </w:r>
      <w:r>
        <w:rPr>
          <w:color w:val="000000"/>
          <w:spacing w:val="0"/>
          <w:w w:val="100"/>
          <w:position w:val="0"/>
        </w:rPr>
        <w:t>З,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884" w:val="left"/>
          <w:tab w:pos="6129" w:val="left"/>
        </w:tabs>
        <w:bidi w:val="0"/>
        <w:spacing w:before="0" w:after="220" w:line="180" w:lineRule="auto"/>
        <w:ind w:left="0" w:right="0" w:firstLine="90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 xml:space="preserve">const </w:t>
      </w:r>
      <w:r>
        <w:rPr>
          <w:i/>
          <w:iCs/>
          <w:color w:val="000000"/>
          <w:spacing w:val="0"/>
          <w:w w:val="100"/>
          <w:position w:val="0"/>
        </w:rPr>
        <w:t>-</w:t>
        <w:tab/>
        <w:t>.</w:t>
      </w:r>
      <w:r>
        <w:rPr>
          <w:color w:val="000000"/>
          <w:spacing w:val="0"/>
          <w:w w:val="100"/>
          <w:position w:val="0"/>
        </w:rPr>
        <w:tab/>
        <w:t>(4)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8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Тут </w:t>
      </w:r>
      <w:r>
        <w:rPr>
          <w:i/>
          <w:iCs/>
          <w:color w:val="000000"/>
          <w:spacing w:val="0"/>
          <w:w w:val="100"/>
          <w:position w:val="0"/>
        </w:rPr>
        <w:t>v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,8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</w:t>
      </w:r>
      <w:r>
        <w:rPr>
          <w:i/>
          <w:iCs/>
          <w:color w:val="000000"/>
          <w:spacing w:val="0"/>
          <w:w w:val="100"/>
          <w:position w:val="0"/>
        </w:rPr>
        <w:t xml:space="preserve"> -</w:t>
      </w:r>
      <w:r>
        <w:rPr>
          <w:color w:val="000000"/>
          <w:spacing w:val="0"/>
          <w:w w:val="100"/>
          <w:position w:val="0"/>
        </w:rPr>
        <w:t xml:space="preserve"> відповідно, початкова швидкість і діаметр частинки на вході на решітку.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Останнє співвідношення показує, зокрема, що відношення діаметра частинки до її лінійної швидкості є величиною сталою упродовж всього горіння.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33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З урахуванням (4) співвідношення (3) можна переписати так: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6129" w:val="left"/>
        </w:tabs>
        <w:bidi w:val="0"/>
        <w:spacing w:before="0" w:after="140" w:line="28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^(^) = ту </w:t>
      </w:r>
      <w:r>
        <w:rPr>
          <w:i/>
          <w:iCs/>
          <w:color w:val="000000"/>
          <w:spacing w:val="0"/>
          <w:w w:val="100"/>
          <w:position w:val="0"/>
        </w:rPr>
        <w:t>'З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(х),</w:t>
        <w:tab/>
        <w:t>(5)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95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початкова висота шаруна вході. Тобто, висота шару пов’язана з діаметром частинок квадратичною залежністю.</w:t>
      </w:r>
      <w:r>
        <w:br w:type="page"/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28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Із співвідношення (4) випливає залежність лінійної швидкості частинки коксу від її діаметра: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(6)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320" w:line="290" w:lineRule="auto"/>
        <w:ind w:left="0" w:right="0" w:firstLine="480"/>
        <w:jc w:val="both"/>
      </w:pPr>
      <w:r>
        <mc:AlternateContent>
          <mc:Choice Requires="wps">
            <w:drawing>
              <wp:anchor distT="0" distB="0" distL="114300" distR="114300" simplePos="0" relativeHeight="125829383" behindDoc="0" locked="0" layoutInCell="1" allowOverlap="1">
                <wp:simplePos x="0" y="0"/>
                <wp:positionH relativeFrom="page">
                  <wp:posOffset>5581650</wp:posOffset>
                </wp:positionH>
                <wp:positionV relativeFrom="paragraph">
                  <wp:posOffset>762000</wp:posOffset>
                </wp:positionV>
                <wp:extent cx="161290" cy="155575"/>
                <wp:wrapSquare wrapText="left"/>
                <wp:docPr id="9" name="Shape 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1290" cy="1555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(7)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439.5pt;margin-top:60.pt;width:12.700000000000001pt;height:12.25pt;z-index:-125829370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(7)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 xml:space="preserve">Початкову лінійну швидкість </w:t>
      </w:r>
      <w:r>
        <w:rPr>
          <w:i/>
          <w:iCs/>
          <w:color w:val="000000"/>
          <w:spacing w:val="0"/>
          <w:w w:val="100"/>
          <w:position w:val="0"/>
        </w:rPr>
        <w:t>v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легко виразити через технологічні параметри зони горіння з таких міркувань. За час Аг на решітку надходить паливо масою </w:t>
      </w:r>
      <w:r>
        <w:rPr>
          <w:color w:val="000000"/>
          <w:spacing w:val="0"/>
          <w:w w:val="100"/>
          <w:position w:val="0"/>
        </w:rPr>
        <w:t xml:space="preserve">AB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>bv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>ATp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де </w:t>
      </w:r>
      <w:r>
        <w:rPr>
          <w:i/>
          <w:iCs/>
          <w:color w:val="000000"/>
          <w:spacing w:val="0"/>
          <w:w w:val="100"/>
          <w:position w:val="0"/>
        </w:rPr>
        <w:t>р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с</w:t>
      </w:r>
      <w:r>
        <w:rPr>
          <w:i/>
          <w:iCs/>
          <w:color w:val="000000"/>
          <w:spacing w:val="0"/>
          <w:w w:val="100"/>
          <w:position w:val="0"/>
        </w:rPr>
        <w:t xml:space="preserve"> = тр.</w:t>
      </w:r>
      <w:r>
        <w:rPr>
          <w:color w:val="000000"/>
          <w:spacing w:val="0"/>
          <w:w w:val="100"/>
          <w:position w:val="0"/>
        </w:rPr>
        <w:t xml:space="preserve"> З іншого боку, ДВ = В</w:t>
      </w:r>
      <w:r>
        <w:rPr>
          <w:color w:val="000000"/>
          <w:spacing w:val="0"/>
          <w:w w:val="100"/>
          <w:position w:val="0"/>
          <w:vertAlign w:val="subscript"/>
        </w:rPr>
        <w:t>р</w:t>
      </w:r>
      <w:r>
        <w:rPr>
          <w:color w:val="000000"/>
          <w:spacing w:val="0"/>
          <w:w w:val="100"/>
          <w:position w:val="0"/>
        </w:rPr>
        <w:t>Дт , де В</w:t>
      </w:r>
      <w:r>
        <w:rPr>
          <w:color w:val="000000"/>
          <w:spacing w:val="0"/>
          <w:w w:val="100"/>
          <w:position w:val="0"/>
          <w:vertAlign w:val="subscript"/>
        </w:rPr>
        <w:t>р</w:t>
      </w:r>
      <w:r>
        <w:rPr>
          <w:color w:val="000000"/>
          <w:spacing w:val="0"/>
          <w:w w:val="100"/>
          <w:position w:val="0"/>
        </w:rPr>
        <w:t xml:space="preserve"> - розрахункова витрата палива. Тому </w:t>
      </w:r>
      <w:r>
        <w:rPr>
          <w:i/>
          <w:iCs/>
          <w:color w:val="000000"/>
          <w:spacing w:val="0"/>
          <w:w w:val="100"/>
          <w:position w:val="0"/>
        </w:rPr>
        <w:t>р.,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>bv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- В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звідки маємо: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54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" </w:t>
      </w:r>
      <w:r>
        <w:rPr>
          <w:i/>
          <w:iCs/>
          <w:color w:val="000000"/>
          <w:spacing w:val="0"/>
          <w:w w:val="100"/>
          <w:position w:val="0"/>
        </w:rPr>
        <w:t>bh„p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</w:t>
      </w:r>
      <w:r>
        <w:rPr>
          <w:i/>
          <w:iCs/>
          <w:color w:val="000000"/>
          <w:spacing w:val="0"/>
          <w:w w:val="100"/>
          <w:position w:val="0"/>
        </w:rPr>
        <w:t xml:space="preserve"> bh„mp</w:t>
      </w:r>
      <w:r>
        <w:rPr>
          <w:i/>
          <w:iCs/>
          <w:color w:val="000000"/>
          <w:spacing w:val="0"/>
          <w:w w:val="100"/>
          <w:position w:val="0"/>
        </w:rPr>
        <w:t>'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Диференціальне рівняння для визначення діаметра </w:t>
      </w:r>
      <w:r>
        <w:rPr>
          <w:i/>
          <w:iCs/>
          <w:color w:val="000000"/>
          <w:spacing w:val="0"/>
          <w:w w:val="100"/>
          <w:position w:val="0"/>
        </w:rPr>
        <w:t>В(х)</w:t>
      </w:r>
      <w:r>
        <w:rPr>
          <w:color w:val="000000"/>
          <w:spacing w:val="0"/>
          <w:w w:val="100"/>
          <w:position w:val="0"/>
        </w:rPr>
        <w:t xml:space="preserve"> частинки отримуємо з наступних міркувань. Маса спаленого палива за час Аг у виділеному шарі дорівнює: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870" w:val="left"/>
        </w:tabs>
        <w:bidi w:val="0"/>
        <w:spacing w:before="0" w:after="0" w:line="221" w:lineRule="auto"/>
        <w:ind w:left="0" w:right="0" w:firstLine="540"/>
        <w:jc w:val="both"/>
      </w:pPr>
      <w:bookmarkStart w:id="13" w:name="bookmark13"/>
      <w:r>
        <w:rPr>
          <w:color w:val="000000"/>
          <w:spacing w:val="0"/>
          <w:w w:val="100"/>
          <w:position w:val="0"/>
        </w:rPr>
        <w:t>а</w:t>
      </w:r>
      <w:bookmarkEnd w:id="13"/>
      <w:r>
        <w:rPr>
          <w:color w:val="000000"/>
          <w:spacing w:val="0"/>
          <w:w w:val="100"/>
          <w:position w:val="0"/>
        </w:rPr>
        <w:t>)</w:t>
        <w:tab/>
        <w:t>за балансом -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4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АВ</w:t>
      </w:r>
      <w:r>
        <w:rPr>
          <w:color w:val="000000"/>
          <w:spacing w:val="0"/>
          <w:w w:val="100"/>
          <w:position w:val="0"/>
          <w:vertAlign w:val="subscript"/>
        </w:rPr>
        <w:t>б</w:t>
      </w:r>
      <w:r>
        <w:rPr>
          <w:color w:val="000000"/>
          <w:spacing w:val="0"/>
          <w:w w:val="100"/>
          <w:position w:val="0"/>
        </w:rPr>
        <w:t xml:space="preserve"> = </w:t>
      </w:r>
      <w:r>
        <w:rPr>
          <w:i/>
          <w:iCs/>
          <w:color w:val="000000"/>
          <w:spacing w:val="0"/>
          <w:w w:val="100"/>
          <w:position w:val="0"/>
        </w:rPr>
        <w:t>р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с</w:t>
      </w:r>
      <w:r>
        <w:rPr>
          <w:i/>
          <w:iCs/>
          <w:color w:val="000000"/>
          <w:spacing w:val="0"/>
          <w:w w:val="100"/>
          <w:position w:val="0"/>
        </w:rPr>
        <w:t>AV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T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- р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с</w:t>
      </w:r>
      <w:r>
        <w:rPr>
          <w:i/>
          <w:iCs/>
          <w:smallCaps/>
          <w:color w:val="000000"/>
          <w:spacing w:val="0"/>
          <w:w w:val="100"/>
          <w:position w:val="0"/>
        </w:rPr>
        <w:t>AV</w:t>
      </w:r>
      <w:r>
        <w:rPr>
          <w:i/>
          <w:iCs/>
          <w:smallCaps/>
          <w:color w:val="000000"/>
          <w:spacing w:val="0"/>
          <w:w w:val="100"/>
          <w:position w:val="0"/>
          <w:vertAlign w:val="subscript"/>
        </w:rPr>
        <w:t>t+At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-p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</w:t>
      </w:r>
      <w:r>
        <w:rPr>
          <w:i/>
          <w:iCs/>
          <w:color w:val="000000"/>
          <w:spacing w:val="0"/>
          <w:w w:val="100"/>
          <w:position w:val="0"/>
        </w:rPr>
        <w:t>b(hv</w:t>
      </w:r>
      <w:r>
        <w:rPr>
          <w:color w:val="000000"/>
          <w:spacing w:val="0"/>
          <w:w w:val="100"/>
          <w:position w:val="0"/>
        </w:rPr>
        <w:t>)'дхАг;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879" w:val="left"/>
        </w:tabs>
        <w:bidi w:val="0"/>
        <w:spacing w:before="0" w:after="0" w:line="254" w:lineRule="auto"/>
        <w:ind w:left="0" w:right="0" w:firstLine="540"/>
        <w:jc w:val="both"/>
      </w:pPr>
      <w:bookmarkStart w:id="14" w:name="bookmark14"/>
      <w:r>
        <w:rPr>
          <w:color w:val="000000"/>
          <w:spacing w:val="0"/>
          <w:w w:val="100"/>
          <w:position w:val="0"/>
        </w:rPr>
        <w:t>б</w:t>
      </w:r>
      <w:bookmarkEnd w:id="14"/>
      <w:r>
        <w:rPr>
          <w:color w:val="000000"/>
          <w:spacing w:val="0"/>
          <w:w w:val="100"/>
          <w:position w:val="0"/>
        </w:rPr>
        <w:t>)</w:t>
        <w:tab/>
        <w:t>за масообміном -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839" w:val="left"/>
          <w:tab w:pos="2879" w:val="left"/>
          <w:tab w:pos="4670" w:val="left"/>
        </w:tabs>
        <w:bidi w:val="0"/>
        <w:spacing w:before="0" w:after="0" w:line="240" w:lineRule="auto"/>
        <w:ind w:left="0" w:right="0" w:firstLine="54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.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п</w:t>
      </w:r>
      <w:r>
        <w:rPr>
          <w:i/>
          <w:iCs/>
          <w:color w:val="000000"/>
          <w:spacing w:val="0"/>
          <w:w w:val="100"/>
          <w:position w:val="0"/>
        </w:rPr>
        <w:t xml:space="preserve"> „ . „.</w:t>
        <w:tab/>
        <w:t>„ - .</w:t>
        <w:tab/>
        <w:t xml:space="preserve">„ - </w:t>
      </w:r>
      <w:r>
        <w:rPr>
          <w:i/>
          <w:iCs/>
          <w:color w:val="000000"/>
          <w:spacing w:val="0"/>
          <w:w w:val="100"/>
          <w:position w:val="0"/>
        </w:rPr>
        <w:t>6mhb</w:t>
        <w:tab/>
        <w:t>6mhb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leader="hyphen" w:pos="3623" w:val="left"/>
          <w:tab w:leader="hyphen" w:pos="5140" w:val="left"/>
        </w:tabs>
        <w:bidi w:val="0"/>
        <w:spacing w:before="0" w:after="0" w:line="180" w:lineRule="auto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AB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 xml:space="preserve">К </w:t>
      </w:r>
      <w:r>
        <w:rPr>
          <w:i/>
          <w:iCs/>
          <w:color w:val="000000"/>
          <w:spacing w:val="0"/>
          <w:w w:val="100"/>
          <w:position w:val="0"/>
        </w:rPr>
        <w:t xml:space="preserve">ASAc </w:t>
      </w:r>
      <w:r>
        <w:rPr>
          <w:i/>
          <w:iCs/>
          <w:color w:val="000000"/>
          <w:spacing w:val="0"/>
          <w:w w:val="100"/>
          <w:position w:val="0"/>
        </w:rPr>
        <w:t xml:space="preserve">= К пЗпАс = К </w:t>
      </w:r>
      <w:r>
        <w:rPr>
          <w:i/>
          <w:iCs/>
          <w:color w:val="000000"/>
          <w:spacing w:val="0"/>
          <w:w w:val="100"/>
          <w:position w:val="0"/>
        </w:rPr>
        <w:t>nS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i/>
          <w:iCs/>
          <w:color w:val="000000"/>
          <w:spacing w:val="0"/>
          <w:w w:val="100"/>
          <w:position w:val="0"/>
        </w:rPr>
        <w:tab/>
        <w:t>— АхАс = К</w:t>
        <w:tab/>
        <w:t>АхАс,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143" w:val="left"/>
          <w:tab w:pos="1839" w:val="left"/>
          <w:tab w:pos="2879" w:val="left"/>
          <w:tab w:pos="4670" w:val="left"/>
          <w:tab w:pos="4906" w:val="left"/>
        </w:tabs>
        <w:bidi w:val="0"/>
        <w:spacing w:before="0" w:after="0" w:line="254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"</w:t>
        <w:tab/>
      </w:r>
      <w:r>
        <w:rPr>
          <w:color w:val="000000"/>
          <w:spacing w:val="0"/>
          <w:w w:val="100"/>
          <w:position w:val="0"/>
          <w:vertAlign w:val="superscript"/>
        </w:rPr>
        <w:t>1</w:t>
        <w:tab/>
        <w:t>1</w:t>
        <w:tab/>
        <w:t>1</w:t>
      </w:r>
      <w:r>
        <w:rPr>
          <w:color w:val="000000"/>
          <w:spacing w:val="0"/>
          <w:w w:val="100"/>
          <w:position w:val="0"/>
        </w:rPr>
        <w:t xml:space="preserve"> яА</w:t>
      </w:r>
      <w:r>
        <w:rPr>
          <w:color w:val="000000"/>
          <w:spacing w:val="0"/>
          <w:w w:val="100"/>
          <w:position w:val="0"/>
          <w:vertAlign w:val="superscript"/>
        </w:rPr>
        <w:t>3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i/>
          <w:iCs/>
          <w:color w:val="000000"/>
          <w:spacing w:val="0"/>
          <w:w w:val="100"/>
          <w:position w:val="0"/>
        </w:rPr>
        <w:tab/>
        <w:t>3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4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питома швидкість горіння, тобто відношення кількості палива, що згоряє за одиницю часу до сумарної площі поверхні горіння частинок в шарі [5]; </w:t>
      </w:r>
      <w:r>
        <w:rPr>
          <w:i/>
          <w:iCs/>
          <w:color w:val="000000"/>
          <w:spacing w:val="0"/>
          <w:w w:val="100"/>
          <w:position w:val="0"/>
        </w:rPr>
        <w:t>AS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-сумарна площа зовнішньої поверхні частинок.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54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Оскільки за законом збереження маси </w:t>
      </w:r>
      <w:r>
        <w:rPr>
          <w:i/>
          <w:iCs/>
          <w:color w:val="000000"/>
          <w:spacing w:val="0"/>
          <w:w w:val="100"/>
          <w:position w:val="0"/>
        </w:rPr>
        <w:t>АВ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6</w:t>
      </w:r>
      <w:r>
        <w:rPr>
          <w:i/>
          <w:iCs/>
          <w:color w:val="000000"/>
          <w:spacing w:val="0"/>
          <w:w w:val="100"/>
          <w:position w:val="0"/>
        </w:rPr>
        <w:t xml:space="preserve"> = АВ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м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то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/ 2 </w:t>
      </w:r>
      <w:r>
        <w:rPr>
          <w:i/>
          <w:iCs/>
          <w:color w:val="000000"/>
          <w:spacing w:val="0"/>
          <w:w w:val="100"/>
          <w:position w:val="0"/>
        </w:rPr>
        <w:t>6mhb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leader="hyphen" w:pos="1668" w:val="left"/>
        </w:tabs>
        <w:bidi w:val="0"/>
        <w:spacing w:before="0" w:after="0" w:line="180" w:lineRule="auto"/>
        <w:ind w:left="0" w:right="0" w:firstLine="460"/>
        <w:jc w:val="both"/>
      </w:pPr>
      <w:r>
        <w:rPr>
          <w:i/>
          <w:iCs/>
          <w:color w:val="000000"/>
          <w:spacing w:val="0"/>
          <w:w w:val="100"/>
          <w:position w:val="0"/>
        </w:rPr>
        <w:t>P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</w:t>
      </w:r>
      <w:r>
        <w:rPr>
          <w:i/>
          <w:iCs/>
          <w:color w:val="000000"/>
          <w:spacing w:val="0"/>
          <w:w w:val="100"/>
          <w:position w:val="0"/>
        </w:rPr>
        <w:t xml:space="preserve">b(hv)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К</w:t>
      </w:r>
      <w:r>
        <w:rPr>
          <w:i/>
          <w:iCs/>
          <w:color w:val="000000"/>
          <w:spacing w:val="0"/>
          <w:w w:val="100"/>
          <w:position w:val="0"/>
        </w:rPr>
        <w:tab/>
        <w:t>—,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174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  <w:vertAlign w:val="superscript"/>
        </w:rPr>
        <w:t>д</w:t>
      </w:r>
    </w:p>
    <w:p>
      <w:pPr>
        <w:pStyle w:val="Style37"/>
        <w:keepNext w:val="0"/>
        <w:keepLines w:val="0"/>
        <w:widowControl w:val="0"/>
        <w:shd w:val="clear" w:color="auto" w:fill="auto"/>
        <w:bidi w:val="0"/>
        <w:spacing w:before="0"/>
        <w:ind w:left="0" w:right="0"/>
        <w:jc w:val="both"/>
      </w:pPr>
      <w:r>
        <mc:AlternateContent>
          <mc:Choice Requires="wps">
            <w:drawing>
              <wp:anchor distT="0" distB="0" distL="114300" distR="114300" simplePos="0" relativeHeight="125829385" behindDoc="0" locked="0" layoutInCell="1" allowOverlap="1">
                <wp:simplePos x="0" y="0"/>
                <wp:positionH relativeFrom="page">
                  <wp:posOffset>5606415</wp:posOffset>
                </wp:positionH>
                <wp:positionV relativeFrom="paragraph">
                  <wp:posOffset>165100</wp:posOffset>
                </wp:positionV>
                <wp:extent cx="164465" cy="152400"/>
                <wp:wrapSquare wrapText="left"/>
                <wp:docPr id="11" name="Shape 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4465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(8)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7" type="#_x0000_t202" style="position:absolute;margin-left:441.44999999999999pt;margin-top:13.pt;width:12.950000000000001pt;height:12.pt;z-index:-125829368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(8)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>ЗВІДКИ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40" w:line="254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(М </w:t>
      </w:r>
      <w:r>
        <w:rPr>
          <w:i/>
          <w:iCs/>
          <w:color w:val="000000"/>
          <w:spacing w:val="0"/>
          <w:w w:val="100"/>
          <w:position w:val="0"/>
        </w:rPr>
        <w:t>= -К, ■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4020" w:right="0" w:firstLine="0"/>
        <w:jc w:val="both"/>
      </w:pPr>
      <w:r>
        <mc:AlternateContent>
          <mc:Choice Requires="wps">
            <w:drawing>
              <wp:anchor distT="0" distB="0" distL="0" distR="0" simplePos="0" relativeHeight="125829387" behindDoc="0" locked="0" layoutInCell="1" allowOverlap="1">
                <wp:simplePos x="0" y="0"/>
                <wp:positionH relativeFrom="page">
                  <wp:posOffset>1698625</wp:posOffset>
                </wp:positionH>
                <wp:positionV relativeFrom="paragraph">
                  <wp:posOffset>63500</wp:posOffset>
                </wp:positionV>
                <wp:extent cx="4105910" cy="1450975"/>
                <wp:wrapTopAndBottom/>
                <wp:docPr id="13" name="Shape 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105910" cy="14509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240" w:lineRule="auto"/>
                              <w:ind w:left="0" w:right="0" w:firstLine="480"/>
                              <w:jc w:val="both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Скориставшись залежностями (5) та (6) змінних висоти шару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и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лінійної швидкості від діаметра частинок, виразимо у рівнянні (8) усі невідомі величини через діаметр </w:t>
                            </w:r>
                            <w:r>
                              <w:rPr>
                                <w:smallCap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А(х). Після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нескладних перетворень матимемо диференціальне рівняння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254" w:lineRule="auto"/>
                              <w:ind w:left="0" w:right="0" w:firstLine="4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А(х)А'(х) = -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4" w:lineRule="auto"/>
                              <w:ind w:left="0" w:right="0" w:firstLine="4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Враховуючи, що [5]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4" w:lineRule="auto"/>
                              <w:ind w:left="0" w:right="0" w:firstLine="760"/>
                              <w:jc w:val="both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_ О,185С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о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D°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,5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W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0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354" w:val="left"/>
                              </w:tabs>
                              <w:bidi w:val="0"/>
                              <w:spacing w:before="0" w:after="0" w:line="240" w:lineRule="auto"/>
                              <w:ind w:left="0" w:right="0" w:firstLine="60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’ “</w:t>
                              <w:tab/>
                              <w:t>А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0,5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60" w:line="216" w:lineRule="auto"/>
                              <w:ind w:left="0" w:right="0" w:firstLine="60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і позначивши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9" type="#_x0000_t202" style="position:absolute;margin-left:133.75pt;margin-top:5.pt;width:323.30000000000001pt;height:114.25pt;z-index:-125829366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240" w:lineRule="auto"/>
                        <w:ind w:left="0" w:right="0" w:firstLine="480"/>
                        <w:jc w:val="both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Скориставшись залежностями (5) та (6) змінних висоти шару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и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лінійної швидкості від діаметра частинок, виразимо у рівнянні (8) усі невідомі величини через діаметр </w:t>
                      </w:r>
                      <w:r>
                        <w:rPr>
                          <w:smallCaps/>
                          <w:color w:val="000000"/>
                          <w:spacing w:val="0"/>
                          <w:w w:val="100"/>
                          <w:position w:val="0"/>
                        </w:rPr>
                        <w:t>А(х). Після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нескладних перетворень матимемо диференціальне рівняння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254" w:lineRule="auto"/>
                        <w:ind w:left="0" w:right="0" w:firstLine="4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А(х)А'(х) = -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4" w:lineRule="auto"/>
                        <w:ind w:left="0" w:right="0" w:firstLine="4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Враховуючи, що [5]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4" w:lineRule="auto"/>
                        <w:ind w:left="0" w:right="0" w:firstLine="760"/>
                        <w:jc w:val="both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_ О,185С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о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D°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,5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W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0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354" w:val="left"/>
                        </w:tabs>
                        <w:bidi w:val="0"/>
                        <w:spacing w:before="0" w:after="0" w:line="240" w:lineRule="auto"/>
                        <w:ind w:left="0" w:right="0" w:firstLine="60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’ “</w:t>
                        <w:tab/>
                        <w:t>А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0,5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60" w:line="216" w:lineRule="auto"/>
                        <w:ind w:left="0" w:right="0" w:firstLine="60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і позначивши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125829389" behindDoc="0" locked="0" layoutInCell="1" allowOverlap="1">
                <wp:simplePos x="0" y="0"/>
                <wp:positionH relativeFrom="page">
                  <wp:posOffset>5609590</wp:posOffset>
                </wp:positionH>
                <wp:positionV relativeFrom="paragraph">
                  <wp:posOffset>698500</wp:posOffset>
                </wp:positionV>
                <wp:extent cx="164465" cy="152400"/>
                <wp:wrapTopAndBottom/>
                <wp:docPr id="15" name="Shape 1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4465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(9)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1" type="#_x0000_t202" style="position:absolute;margin-left:441.69999999999999pt;margin-top:55.pt;width:12.950000000000001pt;height:12.pt;z-index:-125829364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(9)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>■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380" w:line="24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 xml:space="preserve">при17 &lt; </w:t>
      </w:r>
      <w:r>
        <w:rPr>
          <w:color w:val="000000"/>
          <w:spacing w:val="0"/>
          <w:w w:val="100"/>
          <w:position w:val="0"/>
        </w:rPr>
        <w:t>Pe</w:t>
      </w:r>
      <w:r>
        <w:rPr>
          <w:color w:val="000000"/>
          <w:spacing w:val="0"/>
          <w:w w:val="100"/>
          <w:position w:val="0"/>
          <w:vertAlign w:val="subscript"/>
        </w:rPr>
        <w:t>D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color w:val="000000"/>
          <w:spacing w:val="0"/>
          <w:w w:val="100"/>
          <w:position w:val="0"/>
        </w:rPr>
        <w:t>Wd</w:t>
      </w:r>
      <w:r>
        <w:rPr>
          <w:color w:val="000000"/>
          <w:spacing w:val="0"/>
          <w:w w:val="100"/>
          <w:position w:val="0"/>
          <w:vertAlign w:val="subscript"/>
        </w:rPr>
        <w:t>cep</w:t>
      </w:r>
      <w:r>
        <w:rPr>
          <w:color w:val="000000"/>
          <w:spacing w:val="0"/>
          <w:w w:val="100"/>
          <w:position w:val="0"/>
        </w:rPr>
        <w:t xml:space="preserve">/D&lt; </w:t>
      </w:r>
      <w:r>
        <w:rPr>
          <w:color w:val="000000"/>
          <w:spacing w:val="0"/>
          <w:w w:val="100"/>
          <w:position w:val="0"/>
        </w:rPr>
        <w:t>320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793" w:val="left"/>
        </w:tabs>
        <w:bidi w:val="0"/>
        <w:spacing w:before="0" w:after="0" w:line="240" w:lineRule="auto"/>
        <w:ind w:left="0" w:right="0" w:firstLine="540"/>
        <w:jc w:val="both"/>
      </w:pPr>
      <w:r>
        <w:rPr>
          <w:color w:val="000000"/>
          <w:spacing w:val="0"/>
          <w:w w:val="100"/>
          <w:position w:val="0"/>
        </w:rPr>
        <w:t>,</w:t>
        <w:tab/>
        <w:t xml:space="preserve">2 • </w:t>
      </w:r>
      <w:r>
        <w:rPr>
          <w:color w:val="000000"/>
          <w:spacing w:val="0"/>
          <w:w w:val="100"/>
          <w:position w:val="0"/>
        </w:rPr>
        <w:t>O,185QD</w:t>
      </w:r>
      <w:r>
        <w:rPr>
          <w:color w:val="000000"/>
          <w:spacing w:val="0"/>
          <w:w w:val="100"/>
          <w:position w:val="0"/>
          <w:vertAlign w:val="superscript"/>
        </w:rPr>
        <w:t>0</w:t>
      </w:r>
      <w:r>
        <w:rPr>
          <w:color w:val="000000"/>
          <w:spacing w:val="0"/>
          <w:w w:val="100"/>
          <w:position w:val="0"/>
        </w:rPr>
        <w:t>’</w:t>
      </w:r>
      <w:r>
        <w:rPr>
          <w:color w:val="000000"/>
          <w:spacing w:val="0"/>
          <w:w w:val="100"/>
          <w:position w:val="0"/>
          <w:vertAlign w:val="superscript"/>
        </w:rPr>
        <w:t>5</w:t>
      </w:r>
      <w:r>
        <w:rPr>
          <w:color w:val="000000"/>
          <w:spacing w:val="0"/>
          <w:w w:val="100"/>
          <w:position w:val="0"/>
        </w:rPr>
        <w:t xml:space="preserve">^ </w:t>
      </w:r>
      <w:r>
        <w:rPr>
          <w:smallCaps/>
          <w:color w:val="000000"/>
          <w:spacing w:val="0"/>
          <w:w w:val="100"/>
          <w:position w:val="0"/>
          <w:vertAlign w:val="superscript"/>
        </w:rPr>
        <w:t>0</w:t>
      </w:r>
      <w:r>
        <w:rPr>
          <w:smallCaps/>
          <w:color w:val="000000"/>
          <w:spacing w:val="0"/>
          <w:w w:val="100"/>
          <w:position w:val="0"/>
        </w:rPr>
        <w:t>’</w:t>
      </w:r>
      <w:r>
        <w:rPr>
          <w:smallCaps/>
          <w:color w:val="000000"/>
          <w:spacing w:val="0"/>
          <w:w w:val="100"/>
          <w:position w:val="0"/>
          <w:vertAlign w:val="superscript"/>
        </w:rPr>
        <w:t>5</w:t>
      </w:r>
      <w:r>
        <w:rPr>
          <w:smallCaps/>
          <w:color w:val="000000"/>
          <w:spacing w:val="0"/>
          <w:w w:val="100"/>
          <w:position w:val="0"/>
        </w:rPr>
        <w:t>А</w:t>
      </w:r>
      <w:r>
        <w:rPr>
          <w:smallCaps/>
          <w:color w:val="000000"/>
          <w:spacing w:val="0"/>
          <w:w w:val="100"/>
          <w:position w:val="0"/>
          <w:vertAlign w:val="subscript"/>
        </w:rPr>
        <w:t>и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leader="hyphen" w:pos="1631" w:val="left"/>
          <w:tab w:leader="hyphen" w:pos="2457" w:val="left"/>
        </w:tabs>
        <w:bidi w:val="0"/>
        <w:spacing w:before="0" w:after="140" w:line="180" w:lineRule="auto"/>
        <w:ind w:left="0" w:right="0" w:firstLine="460"/>
        <w:jc w:val="both"/>
        <w:sectPr>
          <w:headerReference w:type="default" r:id="rId7"/>
          <w:footerReference w:type="default" r:id="rId8"/>
          <w:footnotePr>
            <w:pos w:val="pageBottom"/>
            <w:numFmt w:val="decimal"/>
            <w:numRestart w:val="continuous"/>
          </w:footnotePr>
          <w:pgSz w:w="11900" w:h="16840"/>
          <w:pgMar w:top="3697" w:right="2754" w:bottom="3779" w:left="2675" w:header="0" w:footer="3" w:gutter="0"/>
          <w:pgNumType w:start="22"/>
          <w:cols w:space="720"/>
          <w:noEndnote/>
          <w:rtlGutter w:val="0"/>
          <w:docGrid w:linePitch="360"/>
        </w:sectPr>
      </w:pPr>
      <w:r>
        <mc:AlternateContent>
          <mc:Choice Requires="wps">
            <w:drawing>
              <wp:anchor distT="0" distB="0" distL="0" distR="0" simplePos="0" relativeHeight="125829391" behindDoc="0" locked="0" layoutInCell="1" allowOverlap="1">
                <wp:simplePos x="0" y="0"/>
                <wp:positionH relativeFrom="page">
                  <wp:posOffset>2719705</wp:posOffset>
                </wp:positionH>
                <wp:positionV relativeFrom="paragraph">
                  <wp:posOffset>127000</wp:posOffset>
                </wp:positionV>
                <wp:extent cx="194945" cy="140335"/>
                <wp:wrapSquare wrapText="bothSides"/>
                <wp:docPr id="21" name="Shape 2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94945" cy="14033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P^n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7" type="#_x0000_t202" style="position:absolute;margin-left:214.15000000000001pt;margin-top:10.pt;width:15.35pt;height:11.050000000000001pt;z-index:-125829362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P^n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=</w:t>
      </w:r>
      <w:r>
        <w:rPr>
          <w:color w:val="000000"/>
          <w:spacing w:val="0"/>
          <w:w w:val="100"/>
          <w:position w:val="0"/>
        </w:rPr>
        <w:tab/>
        <w:t>2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 xml:space="preserve">-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const,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600"/>
        <w:jc w:val="left"/>
      </w:pPr>
      <w:r>
        <w:rPr>
          <w:color w:val="000000"/>
          <w:spacing w:val="0"/>
          <w:w w:val="100"/>
          <w:position w:val="0"/>
        </w:rPr>
        <w:t>маємо: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5985" w:val="left"/>
        </w:tabs>
        <w:bidi w:val="0"/>
        <w:spacing w:before="0" w:after="0" w:line="276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5</w:t>
      </w:r>
      <w:r>
        <w:rPr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</w:rPr>
        <w:t>’</w:t>
      </w:r>
      <w:r>
        <w:rPr>
          <w:color w:val="000000"/>
          <w:spacing w:val="0"/>
          <w:w w:val="100"/>
          <w:position w:val="0"/>
          <w:vertAlign w:val="superscript"/>
        </w:rPr>
        <w:t>5</w:t>
      </w:r>
      <w:r>
        <w:rPr>
          <w:color w:val="000000"/>
          <w:spacing w:val="0"/>
          <w:w w:val="100"/>
          <w:position w:val="0"/>
        </w:rPr>
        <w:t xml:space="preserve"> (х &gt;'(*) = -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ab/>
        <w:t>(10)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Інтегруємо рівняння (10)і отримуємо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460"/>
        <w:jc w:val="left"/>
      </w:pPr>
      <w:r>
        <w:rPr>
          <w:color w:val="000000"/>
          <w:spacing w:val="0"/>
          <w:w w:val="100"/>
          <w:position w:val="0"/>
        </w:rPr>
        <w:t>|^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>’</w:t>
      </w:r>
      <w:r>
        <w:rPr>
          <w:color w:val="000000"/>
          <w:spacing w:val="0"/>
          <w:w w:val="100"/>
          <w:position w:val="0"/>
          <w:vertAlign w:val="superscript"/>
        </w:rPr>
        <w:t>5</w:t>
      </w:r>
      <w:r>
        <w:rPr>
          <w:color w:val="000000"/>
          <w:spacing w:val="0"/>
          <w:w w:val="100"/>
          <w:position w:val="0"/>
        </w:rPr>
        <w:t xml:space="preserve"> (х)=-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X + С,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280" w:line="276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де </w:t>
      </w:r>
      <w:r>
        <w:rPr>
          <w:i/>
          <w:iCs/>
          <w:color w:val="000000"/>
          <w:spacing w:val="0"/>
          <w:w w:val="100"/>
          <w:position w:val="0"/>
        </w:rPr>
        <w:t>С -</w:t>
      </w:r>
      <w:r>
        <w:rPr>
          <w:color w:val="000000"/>
          <w:spacing w:val="0"/>
          <w:w w:val="100"/>
          <w:position w:val="0"/>
        </w:rPr>
        <w:t xml:space="preserve"> довільна стала, яку знаходимо з умови повного згоряння палива на кінці решітки, тобто </w:t>
      </w:r>
      <w:r>
        <w:rPr>
          <w:i/>
          <w:iCs/>
          <w:color w:val="000000"/>
          <w:spacing w:val="0"/>
          <w:w w:val="100"/>
          <w:position w:val="0"/>
        </w:rPr>
        <w:t>d(l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p</w:t>
      </w:r>
      <w:r>
        <w:rPr>
          <w:color w:val="000000"/>
          <w:spacing w:val="0"/>
          <w:w w:val="100"/>
          <w:position w:val="0"/>
        </w:rPr>
        <w:t xml:space="preserve">) = 0 . Визначивши з цієї умови </w:t>
      </w:r>
      <w:r>
        <w:rPr>
          <w:i/>
          <w:iCs/>
          <w:color w:val="000000"/>
          <w:spacing w:val="0"/>
          <w:w w:val="100"/>
          <w:position w:val="0"/>
        </w:rPr>
        <w:t xml:space="preserve">С =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p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маємо остаточно: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0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(11)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Із(11) знаходимо довжину колосникової решітки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left"/>
      </w:pPr>
      <w:r>
        <mc:AlternateContent>
          <mc:Choice Requires="wps">
            <w:drawing>
              <wp:anchor distT="0" distB="0" distL="114300" distR="114300" simplePos="0" relativeHeight="125829393" behindDoc="0" locked="0" layoutInCell="1" allowOverlap="1">
                <wp:simplePos x="0" y="0"/>
                <wp:positionH relativeFrom="page">
                  <wp:posOffset>5548630</wp:posOffset>
                </wp:positionH>
                <wp:positionV relativeFrom="paragraph">
                  <wp:posOffset>12700</wp:posOffset>
                </wp:positionV>
                <wp:extent cx="222250" cy="152400"/>
                <wp:wrapSquare wrapText="left"/>
                <wp:docPr id="23" name="Shape 2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(12)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9" type="#_x0000_t202" style="position:absolute;margin-left:436.90000000000003pt;margin-top:1.pt;width:17.5pt;height:12.pt;z-index:-125829360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(12)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</w:rPr>
        <w:t>І =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00" w:line="187" w:lineRule="auto"/>
        <w:ind w:left="0" w:right="0" w:firstLine="540"/>
        <w:jc w:val="both"/>
      </w:pPr>
      <w:r>
        <w:rPr>
          <w:color w:val="000000"/>
          <w:spacing w:val="0"/>
          <w:w w:val="100"/>
          <w:position w:val="0"/>
          <w:vertAlign w:val="superscript"/>
        </w:rPr>
        <w:t>Р</w:t>
      </w:r>
      <w:r>
        <w:rPr>
          <w:color w:val="000000"/>
          <w:spacing w:val="0"/>
          <w:w w:val="100"/>
          <w:position w:val="0"/>
        </w:rPr>
        <w:t xml:space="preserve"> 2,5Д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 xml:space="preserve">Час горіння розрахуємо з рівняння — </w:t>
      </w:r>
      <w:r>
        <w:rPr>
          <w:color w:val="000000"/>
          <w:spacing w:val="0"/>
          <w:w w:val="100"/>
          <w:position w:val="0"/>
          <w:vertAlign w:val="subscript"/>
        </w:rPr>
        <w:t>=</w:t>
      </w:r>
      <w:r>
        <w:rPr>
          <w:color w:val="000000"/>
          <w:spacing w:val="0"/>
          <w:w w:val="100"/>
          <w:position w:val="0"/>
        </w:rPr>
        <w:t xml:space="preserve"> чи те саме, що</w:t>
      </w:r>
    </w:p>
    <w:p>
      <w:pPr>
        <w:widowControl w:val="0"/>
        <w:spacing w:line="1" w:lineRule="exact"/>
        <w:sectPr>
          <w:headerReference w:type="default" r:id="rId9"/>
          <w:footerReference w:type="default" r:id="rId10"/>
          <w:headerReference w:type="first" r:id="rId11"/>
          <w:footerReference w:type="first" r:id="rId12"/>
          <w:footnotePr>
            <w:pos w:val="pageBottom"/>
            <w:numFmt w:val="decimal"/>
            <w:numRestart w:val="continuous"/>
          </w:footnotePr>
          <w:pgSz w:w="11900" w:h="16840"/>
          <w:pgMar w:top="3697" w:right="2754" w:bottom="3779" w:left="2675" w:header="0" w:footer="3" w:gutter="0"/>
          <w:cols w:space="720"/>
          <w:noEndnote/>
          <w:titlePg/>
          <w:rtlGutter w:val="0"/>
          <w:docGrid w:linePitch="360"/>
        </w:sectPr>
      </w:pPr>
      <w:r>
        <mc:AlternateContent>
          <mc:Choice Requires="wps">
            <w:drawing>
              <wp:anchor distT="12700" distB="914400" distL="0" distR="0" simplePos="0" relativeHeight="125829395" behindDoc="0" locked="0" layoutInCell="1" allowOverlap="1">
                <wp:simplePos x="0" y="0"/>
                <wp:positionH relativeFrom="page">
                  <wp:posOffset>1698625</wp:posOffset>
                </wp:positionH>
                <wp:positionV relativeFrom="paragraph">
                  <wp:posOffset>12700</wp:posOffset>
                </wp:positionV>
                <wp:extent cx="4099560" cy="1234440"/>
                <wp:wrapTopAndBottom/>
                <wp:docPr id="33" name="Shape 3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099560" cy="12344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122" w:val="left"/>
                              </w:tabs>
                              <w:bidi w:val="0"/>
                              <w:spacing w:before="0" w:after="0" w:line="290" w:lineRule="auto"/>
                              <w:ind w:left="1860" w:right="0" w:hanging="186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інтегруючи його в межах від Одо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І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р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: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2</w:t>
                              <w:tab/>
                              <w:t>.</w:t>
                            </w:r>
                          </w:p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644" w:val="left"/>
                              </w:tabs>
                              <w:bidi w:val="0"/>
                              <w:spacing w:before="0" w:after="0" w:line="199" w:lineRule="auto"/>
                              <w:ind w:left="0" w:right="0" w:firstLine="7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5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 (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5</w:t>
                              <w:tab/>
                              <w:t>'і 5 -</w:t>
                            </w:r>
                          </w:p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162" w:val="left"/>
                              </w:tabs>
                              <w:bidi w:val="0"/>
                              <w:spacing w:before="0" w:after="0" w:line="240" w:lineRule="auto"/>
                              <w:ind w:left="0" w:right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t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=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|•</w:t>
                              <w:tab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Г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д| •</w:t>
                            </w:r>
                          </w:p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644" w:val="left"/>
                              </w:tabs>
                              <w:bidi w:val="0"/>
                              <w:spacing w:before="0" w:after="0" w:line="240" w:lineRule="auto"/>
                              <w:ind w:left="0" w:right="0" w:firstLine="78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 xml:space="preserve">3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V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n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J</w:t>
                            </w:r>
                          </w:p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240" w:lineRule="auto"/>
                              <w:ind w:left="0" w:right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У припущенні, що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 xml:space="preserve">s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вигорання, тобто не залежить враховуючи (7), маємо:</w:t>
                            </w:r>
                          </w:p>
                          <w:p>
                            <w:pPr>
                              <w:pStyle w:val="Style13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386" w:val="left"/>
                              </w:tabs>
                              <w:bidi w:val="0"/>
                              <w:spacing w:before="0" w:after="0" w:line="240" w:lineRule="auto"/>
                              <w:ind w:left="0" w:right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У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=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_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+</w:t>
                              <w:tab/>
                              <w:t>=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J2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9" type="#_x0000_t202" style="position:absolute;margin-left:133.75pt;margin-top:1.pt;width:322.80000000000001pt;height:97.200000000000003pt;z-index:-125829358;mso-wrap-distance-left:0;mso-wrap-distance-top:1.pt;mso-wrap-distance-right:0;mso-wrap-distance-bottom:72.pt;mso-position-horizontal-relative:page" filled="f" stroked="f">
                <v:textbox inset="0,0,0,0">
                  <w:txbxContent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122" w:val="left"/>
                        </w:tabs>
                        <w:bidi w:val="0"/>
                        <w:spacing w:before="0" w:after="0" w:line="290" w:lineRule="auto"/>
                        <w:ind w:left="1860" w:right="0" w:hanging="186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інтегруючи його в межах від Одо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І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р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: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2</w:t>
                        <w:tab/>
                        <w:t>.</w:t>
                      </w:r>
                    </w:p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644" w:val="left"/>
                        </w:tabs>
                        <w:bidi w:val="0"/>
                        <w:spacing w:before="0" w:after="0" w:line="199" w:lineRule="auto"/>
                        <w:ind w:left="0" w:right="0" w:firstLine="7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5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8 (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5</w:t>
                        <w:tab/>
                        <w:t>'і 5 -</w:t>
                      </w:r>
                    </w:p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162" w:val="left"/>
                        </w:tabs>
                        <w:bidi w:val="0"/>
                        <w:spacing w:before="0" w:after="0" w:line="240" w:lineRule="auto"/>
                        <w:ind w:left="0" w:right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t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=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|•</w:t>
                        <w:tab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Г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д| •</w:t>
                      </w:r>
                    </w:p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644" w:val="left"/>
                        </w:tabs>
                        <w:bidi w:val="0"/>
                        <w:spacing w:before="0" w:after="0" w:line="240" w:lineRule="auto"/>
                        <w:ind w:left="0" w:right="0" w:firstLine="78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 xml:space="preserve">3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V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n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1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ab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J</w:t>
                      </w:r>
                    </w:p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240" w:lineRule="auto"/>
                        <w:ind w:left="0" w:right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У припущенні, що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K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 xml:space="preserve">s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вигорання, тобто не залежить враховуючи (7), маємо:</w:t>
                      </w:r>
                    </w:p>
                    <w:p>
                      <w:pPr>
                        <w:pStyle w:val="Style13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386" w:val="left"/>
                        </w:tabs>
                        <w:bidi w:val="0"/>
                        <w:spacing w:before="0" w:after="0" w:line="240" w:lineRule="auto"/>
                        <w:ind w:left="0" w:right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У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=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_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+</w:t>
                        <w:tab/>
                        <w:t>=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J2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369570" distB="1639570" distL="0" distR="0" simplePos="0" relativeHeight="125829397" behindDoc="0" locked="0" layoutInCell="1" allowOverlap="1">
                <wp:simplePos x="0" y="0"/>
                <wp:positionH relativeFrom="page">
                  <wp:posOffset>5554345</wp:posOffset>
                </wp:positionH>
                <wp:positionV relativeFrom="paragraph">
                  <wp:posOffset>369570</wp:posOffset>
                </wp:positionV>
                <wp:extent cx="222250" cy="152400"/>
                <wp:wrapTopAndBottom/>
                <wp:docPr id="35" name="Shape 3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(13)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1" type="#_x0000_t202" style="position:absolute;margin-left:437.35000000000002pt;margin-top:29.100000000000001pt;width:17.5pt;height:12.pt;z-index:-125829356;mso-wrap-distance-left:0;mso-wrap-distance-top:29.100000000000001pt;mso-wrap-distance-right:0;mso-wrap-distance-bottom:129.09999999999999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(13)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619125" distB="1237615" distL="0" distR="0" simplePos="0" relativeHeight="125829399" behindDoc="0" locked="0" layoutInCell="1" allowOverlap="1">
                <wp:simplePos x="0" y="0"/>
                <wp:positionH relativeFrom="page">
                  <wp:posOffset>3350895</wp:posOffset>
                </wp:positionH>
                <wp:positionV relativeFrom="paragraph">
                  <wp:posOffset>619125</wp:posOffset>
                </wp:positionV>
                <wp:extent cx="2450465" cy="304800"/>
                <wp:wrapTopAndBottom/>
                <wp:docPr id="37" name="Shape 3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450465" cy="3048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66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постійна величина протягом усього процесу від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S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і від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х,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інтегруючи рівняння (9) та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3" type="#_x0000_t202" style="position:absolute;margin-left:263.85000000000002pt;margin-top:48.75pt;width:192.95000000000002pt;height:24.pt;z-index:-125829354;mso-wrap-distance-left:0;mso-wrap-distance-top:48.75pt;mso-wrap-distance-right:0;mso-wrap-distance-bottom:97.450000000000003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66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постійна величина протягом усього процесу від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S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і від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х,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інтегруючи рівняння (9) та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061085" distB="948055" distL="0" distR="0" simplePos="0" relativeHeight="125829401" behindDoc="0" locked="0" layoutInCell="1" allowOverlap="1">
                <wp:simplePos x="0" y="0"/>
                <wp:positionH relativeFrom="page">
                  <wp:posOffset>3564255</wp:posOffset>
                </wp:positionH>
                <wp:positionV relativeFrom="paragraph">
                  <wp:posOffset>1061085</wp:posOffset>
                </wp:positionV>
                <wp:extent cx="557530" cy="152400"/>
                <wp:wrapTopAndBottom/>
                <wp:docPr id="39" name="Shape 3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55753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 xml:space="preserve">4d„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>h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  <w:vertAlign w:val="subscript"/>
                              </w:rPr>
                              <w:t>n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>bmK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  <w:vertAlign w:val="subscript"/>
                              </w:rPr>
                              <w:t>s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5" type="#_x0000_t202" style="position:absolute;margin-left:280.65000000000003pt;margin-top:83.549999999999997pt;width:43.899999999999999pt;height:12.pt;z-index:-125829352;mso-wrap-distance-left:0;mso-wrap-distance-top:83.549999999999997pt;mso-wrap-distance-right:0;mso-wrap-distance-bottom:74.650000000000006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 xml:space="preserve">4d„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>h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  <w:vertAlign w:val="subscript"/>
                        </w:rPr>
                        <w:t>n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>bmK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  <w:vertAlign w:val="subscript"/>
                        </w:rPr>
                        <w:t>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143635" distB="889635" distL="0" distR="0" simplePos="0" relativeHeight="125829403" behindDoc="0" locked="0" layoutInCell="1" allowOverlap="1">
                <wp:simplePos x="0" y="0"/>
                <wp:positionH relativeFrom="page">
                  <wp:posOffset>4140200</wp:posOffset>
                </wp:positionH>
                <wp:positionV relativeFrom="paragraph">
                  <wp:posOffset>1143635</wp:posOffset>
                </wp:positionV>
                <wp:extent cx="149225" cy="128270"/>
                <wp:wrapTopAndBottom/>
                <wp:docPr id="41" name="Shape 4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49225" cy="1282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■ х.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7" type="#_x0000_t202" style="position:absolute;margin-left:326.pt;margin-top:90.049999999999997pt;width:11.75pt;height:10.1pt;z-index:-125829350;mso-wrap-distance-left:0;mso-wrap-distance-top:90.049999999999997pt;mso-wrap-distance-right:0;mso-wrap-distance-bottom:70.049999999999997pt;mso-position-horizontal-relative:page" filled="f" stroked="f">
                <v:textbox inset="0,0,0,0">
                  <w:txbxContent>
                    <w:p>
                      <w:pPr>
                        <w:pStyle w:val="Style10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■ х.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250315" distB="0" distL="0" distR="0" simplePos="0" relativeHeight="125829405" behindDoc="0" locked="0" layoutInCell="1" allowOverlap="1">
                <wp:simplePos x="0" y="0"/>
                <wp:positionH relativeFrom="page">
                  <wp:posOffset>1698625</wp:posOffset>
                </wp:positionH>
                <wp:positionV relativeFrom="paragraph">
                  <wp:posOffset>1250315</wp:posOffset>
                </wp:positionV>
                <wp:extent cx="4108450" cy="911225"/>
                <wp:wrapTopAndBottom/>
                <wp:docPr id="43" name="Shape 4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108450" cy="91122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3239" w:val="left"/>
                              </w:tabs>
                              <w:bidi w:val="0"/>
                              <w:spacing w:before="0" w:after="0" w:line="257" w:lineRule="auto"/>
                              <w:ind w:left="130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Р»п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о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В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7" w:lineRule="auto"/>
                              <w:ind w:left="0" w:right="0" w:firstLine="560"/>
                              <w:jc w:val="both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Використавши умову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г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) = 0 (вкінці решітки діаметр частинки дорівнює нулю), із останнього співвідношення знаходимо довжину колосникової решітки: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57" w:lineRule="auto"/>
                              <w:ind w:left="0" w:right="0" w:firstLine="100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 В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5" w:lineRule="auto"/>
                              <w:ind w:left="560" w:right="0" w:hanging="60"/>
                              <w:jc w:val="both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І =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  <w:vertAlign w:val="superscript"/>
                              </w:rPr>
                              <w:t xml:space="preserve">и р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р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4-h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ЬтК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403" w:val="left"/>
                              </w:tabs>
                              <w:bidi w:val="0"/>
                              <w:spacing w:before="0" w:after="0" w:line="180" w:lineRule="auto"/>
                              <w:ind w:left="0" w:right="0" w:firstLine="100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n</w:t>
                              <w:tab/>
                              <w:t>S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9" type="#_x0000_t202" style="position:absolute;margin-left:133.75pt;margin-top:98.450000000000003pt;width:323.5pt;height:71.75pt;z-index:-125829348;mso-wrap-distance-left:0;mso-wrap-distance-top:98.450000000000003pt;mso-wrap-distance-right:0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3239" w:val="left"/>
                        </w:tabs>
                        <w:bidi w:val="0"/>
                        <w:spacing w:before="0" w:after="0" w:line="257" w:lineRule="auto"/>
                        <w:ind w:left="130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Р»п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о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В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р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7" w:lineRule="auto"/>
                        <w:ind w:left="0" w:right="0" w:firstLine="560"/>
                        <w:jc w:val="both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Використавши умову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8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г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) = 0 (вкінці решітки діаметр частинки дорівнює нулю), із останнього співвідношення знаходимо довжину колосникової решітки: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57" w:lineRule="auto"/>
                        <w:ind w:left="0" w:right="0" w:firstLine="100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8 В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5" w:lineRule="auto"/>
                        <w:ind w:left="560" w:right="0" w:hanging="60"/>
                        <w:jc w:val="both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І =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  <w:vertAlign w:val="superscript"/>
                        </w:rPr>
                        <w:t xml:space="preserve">и р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р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4-h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ЬтК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403" w:val="left"/>
                        </w:tabs>
                        <w:bidi w:val="0"/>
                        <w:spacing w:before="0" w:after="0" w:line="180" w:lineRule="auto"/>
                        <w:ind w:left="0" w:right="0" w:firstLine="100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n</w:t>
                        <w:tab/>
                        <w:t>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905635" distB="103505" distL="0" distR="0" simplePos="0" relativeHeight="125829407" behindDoc="0" locked="0" layoutInCell="1" allowOverlap="1">
                <wp:simplePos x="0" y="0"/>
                <wp:positionH relativeFrom="page">
                  <wp:posOffset>5554345</wp:posOffset>
                </wp:positionH>
                <wp:positionV relativeFrom="paragraph">
                  <wp:posOffset>1905635</wp:posOffset>
                </wp:positionV>
                <wp:extent cx="222250" cy="152400"/>
                <wp:wrapTopAndBottom/>
                <wp:docPr id="45" name="Shape 4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(14)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1" type="#_x0000_t202" style="position:absolute;margin-left:437.35000000000002pt;margin-top:150.05000000000001pt;width:17.5pt;height:12.pt;z-index:-125829346;mso-wrap-distance-left:0;mso-wrap-distance-top:150.05000000000001pt;mso-wrap-distance-right:0;mso-wrap-distance-bottom:8.1500000000000004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(14)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233" w:lineRule="auto"/>
        <w:ind w:left="0" w:right="0" w:firstLine="480"/>
        <w:jc w:val="left"/>
      </w:pPr>
      <w:r>
        <w:rPr>
          <w:color w:val="000000"/>
          <w:spacing w:val="0"/>
          <w:w w:val="100"/>
          <w:position w:val="0"/>
        </w:rPr>
        <w:t xml:space="preserve">Інтегруючи в межах від 0 до </w:t>
      </w:r>
      <w:r>
        <w:rPr>
          <w:i/>
          <w:iCs/>
          <w:color w:val="000000"/>
          <w:spacing w:val="0"/>
          <w:w w:val="100"/>
          <w:position w:val="0"/>
        </w:rPr>
        <w:t>І</w:t>
      </w:r>
      <w:r>
        <w:rPr>
          <w:color w:val="000000"/>
          <w:spacing w:val="0"/>
          <w:w w:val="100"/>
          <w:position w:val="0"/>
        </w:rPr>
        <w:t xml:space="preserve"> співвідношення </w:t>
      </w:r>
      <w:r>
        <w:rPr>
          <w:i/>
          <w:iCs/>
          <w:color w:val="000000"/>
          <w:spacing w:val="0"/>
          <w:w w:val="100"/>
          <w:position w:val="0"/>
        </w:rPr>
        <w:t xml:space="preserve">dt </w:t>
      </w:r>
      <w:r>
        <w:rPr>
          <w:i/>
          <w:iCs/>
          <w:color w:val="000000"/>
          <w:spacing w:val="0"/>
          <w:w w:val="100"/>
          <w:position w:val="0"/>
        </w:rPr>
        <w:t>= —</w:t>
      </w:r>
      <w:r>
        <w:rPr>
          <w:color w:val="000000"/>
          <w:spacing w:val="0"/>
          <w:w w:val="100"/>
          <w:position w:val="0"/>
        </w:rPr>
        <w:t>, і враховуючи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066" w:val="left"/>
        </w:tabs>
        <w:bidi w:val="0"/>
        <w:spacing w:before="0" w:after="40" w:line="233" w:lineRule="auto"/>
        <w:ind w:left="0" w:right="0" w:firstLine="5820"/>
        <w:jc w:val="left"/>
      </w:pPr>
      <w:r>
        <mc:AlternateContent>
          <mc:Choice Requires="wps">
            <w:drawing>
              <wp:anchor distT="0" distB="0" distL="114300" distR="114300" simplePos="0" relativeHeight="125829409" behindDoc="0" locked="0" layoutInCell="1" allowOverlap="1">
                <wp:simplePos x="0" y="0"/>
                <wp:positionH relativeFrom="page">
                  <wp:posOffset>5551170</wp:posOffset>
                </wp:positionH>
                <wp:positionV relativeFrom="paragraph">
                  <wp:posOffset>381000</wp:posOffset>
                </wp:positionV>
                <wp:extent cx="222250" cy="152400"/>
                <wp:wrapSquare wrapText="left"/>
                <wp:docPr id="47" name="Shape 4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(15)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3" type="#_x0000_t202" style="position:absolute;margin-left:437.10000000000002pt;margin-top:30.pt;width:17.5pt;height:12.pt;z-index:-125829344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(15)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color w:val="000000"/>
          <w:spacing w:val="0"/>
          <w:w w:val="100"/>
          <w:position w:val="0"/>
        </w:rPr>
        <w:t xml:space="preserve">■ ■ при цьому (6), (7) та (14), отримуємо час повного згоряння палива на решітці, що відповідає [2]: </w:t>
      </w:r>
      <w:r>
        <w:rPr>
          <w:i/>
          <w:iCs/>
          <w:color w:val="000000"/>
          <w:spacing w:val="0"/>
          <w:w w:val="100"/>
          <w:position w:val="0"/>
        </w:rPr>
        <w:t xml:space="preserve">t </w:t>
      </w:r>
      <w:r>
        <w:rPr>
          <w:i/>
          <w:iCs/>
          <w:color w:val="000000"/>
          <w:spacing w:val="0"/>
          <w:w w:val="100"/>
          <w:position w:val="0"/>
        </w:rPr>
        <w:t>=</w:t>
        <w:tab/>
        <w:t>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left"/>
      </w:pPr>
      <w:r>
        <w:rPr>
          <w:color w:val="000000"/>
          <w:spacing w:val="0"/>
          <w:w w:val="100"/>
          <w:position w:val="0"/>
        </w:rPr>
        <w:t>. . . 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180" w:lineRule="auto"/>
        <w:ind w:left="0" w:right="0" w:firstLine="480"/>
        <w:jc w:val="left"/>
      </w:pPr>
      <w:r>
        <w:rPr>
          <w:b/>
          <w:bCs/>
          <w:color w:val="000000"/>
          <w:spacing w:val="0"/>
          <w:w w:val="100"/>
          <w:position w:val="0"/>
        </w:rPr>
        <w:t>Б. Для обертального переміщення палива на решітці.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233" w:lineRule="auto"/>
        <w:ind w:left="0" w:right="0" w:firstLine="480"/>
        <w:jc w:val="left"/>
      </w:pPr>
      <w:r>
        <w:rPr>
          <w:color w:val="000000"/>
          <w:spacing w:val="0"/>
          <w:w w:val="100"/>
          <w:position w:val="0"/>
        </w:rPr>
        <w:t>Зробимо ті самі припущення 1) - 4), що йу п.А.</w:t>
      </w:r>
      <w:r>
        <w:br w:type="page"/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98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Позначимо також ДД- діаметр частинок, розміщених вздовж того радіуса решітки, що утворює з початковим його положенням кут </w:t>
      </w:r>
      <w:r>
        <w:rPr>
          <w:i/>
          <w:iCs/>
          <w:color w:val="000000"/>
          <w:spacing w:val="0"/>
          <w:w w:val="100"/>
          <w:position w:val="0"/>
        </w:rPr>
        <w:t xml:space="preserve">; </w:t>
      </w:r>
      <w:r>
        <w:rPr>
          <w:i/>
          <w:iCs/>
          <w:color w:val="000000"/>
          <w:spacing w:val="0"/>
          <w:w w:val="100"/>
          <w:position w:val="0"/>
        </w:rPr>
        <w:t xml:space="preserve">h((p) </w:t>
      </w:r>
      <w:r>
        <w:rPr>
          <w:i/>
          <w:iCs/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висота шару частинок на радіусі (далі - «в точці») ; ДД - кутова швидкість частинки в точці ^2; </w:t>
      </w:r>
      <w:r>
        <w:rPr>
          <w:i/>
          <w:iCs/>
          <w:color w:val="000000"/>
          <w:spacing w:val="0"/>
          <w:w w:val="100"/>
          <w:position w:val="0"/>
        </w:rPr>
        <w:t xml:space="preserve">R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радіус решітки, на якій відбувається спалювання (рис. 2).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0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Нехай у момент часу </w:t>
      </w:r>
      <w:r>
        <w:rPr>
          <w:i/>
          <w:iCs/>
          <w:color w:val="000000"/>
          <w:spacing w:val="0"/>
          <w:w w:val="100"/>
          <w:position w:val="0"/>
        </w:rPr>
        <w:t>г</w:t>
      </w:r>
      <w:r>
        <w:rPr>
          <w:color w:val="000000"/>
          <w:spacing w:val="0"/>
          <w:w w:val="100"/>
          <w:position w:val="0"/>
        </w:rPr>
        <w:t xml:space="preserve"> виділений шар палива у вигляді сектора </w:t>
      </w:r>
      <w:r>
        <w:rPr>
          <w:i/>
          <w:iCs/>
          <w:color w:val="000000"/>
          <w:spacing w:val="0"/>
          <w:w w:val="100"/>
          <w:position w:val="0"/>
        </w:rPr>
        <w:t xml:space="preserve">АОВ </w:t>
      </w:r>
      <w:r>
        <w:rPr>
          <w:color w:val="000000"/>
          <w:spacing w:val="0"/>
          <w:w w:val="100"/>
          <w:position w:val="0"/>
        </w:rPr>
        <w:t xml:space="preserve">займає положення між променями та +А^. Через проміжок часу Аг </w:t>
      </w:r>
      <w:r>
        <w:rPr>
          <w:i/>
          <w:iCs/>
          <w:color w:val="000000"/>
          <w:spacing w:val="0"/>
          <w:w w:val="100"/>
          <w:position w:val="0"/>
        </w:rPr>
        <w:t>Ф</w:t>
      </w:r>
      <w:r>
        <w:rPr>
          <w:color w:val="000000"/>
          <w:spacing w:val="0"/>
          <w:w w:val="100"/>
          <w:position w:val="0"/>
        </w:rPr>
        <w:t xml:space="preserve"> 0 </w:t>
      </w:r>
      <w:r>
        <w:rPr>
          <w:color w:val="000000"/>
          <w:spacing w:val="0"/>
          <w:w w:val="100"/>
          <w:position w:val="0"/>
        </w:rPr>
        <w:t xml:space="preserve">цей сектор переміститься і займе положення </w:t>
      </w:r>
      <w:r>
        <w:rPr>
          <w:i/>
          <w:iCs/>
          <w:color w:val="000000"/>
          <w:spacing w:val="0"/>
          <w:w w:val="100"/>
          <w:position w:val="0"/>
        </w:rPr>
        <w:t>AflB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 xml:space="preserve"> Об’єм секторального шару в </w:t>
      </w:r>
      <w:r>
        <w:rPr>
          <w:color w:val="000000"/>
          <w:spacing w:val="0"/>
          <w:w w:val="100"/>
          <w:position w:val="0"/>
        </w:rPr>
        <w:t xml:space="preserve">момент часу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(АГу )тавмомент г + Аг (Аіу</w:t>
      </w:r>
      <w:r>
        <w:rPr>
          <w:color w:val="000000"/>
          <w:spacing w:val="0"/>
          <w:w w:val="100"/>
          <w:position w:val="0"/>
          <w:vertAlign w:val="subscript"/>
        </w:rPr>
        <w:t>іЛг</w:t>
      </w:r>
      <w:r>
        <w:rPr>
          <w:color w:val="000000"/>
          <w:spacing w:val="0"/>
          <w:w w:val="100"/>
          <w:position w:val="0"/>
        </w:rPr>
        <w:t xml:space="preserve"> ),відповідно,дорівнює: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1697" w:val="left"/>
          <w:tab w:pos="4062" w:val="left"/>
        </w:tabs>
        <w:bidi w:val="0"/>
        <w:spacing w:before="0" w:after="80" w:line="240" w:lineRule="auto"/>
        <w:ind w:left="0" w:right="0" w:firstLine="460"/>
        <w:jc w:val="left"/>
      </w:pPr>
      <w:r>
        <w:rPr>
          <w:color w:val="000000"/>
          <w:spacing w:val="0"/>
          <w:w w:val="100"/>
          <w:position w:val="0"/>
        </w:rPr>
        <w:t>АГ. = *</w:t>
        <w:tab/>
        <w:t>, Аґ.</w:t>
      </w:r>
      <w:r>
        <w:rPr>
          <w:color w:val="000000"/>
          <w:spacing w:val="0"/>
          <w:w w:val="100"/>
          <w:position w:val="0"/>
          <w:vertAlign w:val="subscript"/>
        </w:rPr>
        <w:t>д</w:t>
      </w:r>
      <w:r>
        <w:rPr>
          <w:color w:val="000000"/>
          <w:spacing w:val="0"/>
          <w:w w:val="100"/>
          <w:position w:val="0"/>
        </w:rPr>
        <w:t xml:space="preserve"> = АП</w:t>
      </w:r>
      <w:r>
        <w:rPr>
          <w:color w:val="000000"/>
          <w:spacing w:val="0"/>
          <w:w w:val="100"/>
          <w:position w:val="0"/>
          <w:vertAlign w:val="subscript"/>
        </w:rPr>
        <w:t>г</w:t>
      </w:r>
      <w:r>
        <w:rPr>
          <w:color w:val="000000"/>
          <w:spacing w:val="0"/>
          <w:w w:val="100"/>
          <w:position w:val="0"/>
        </w:rPr>
        <w:t xml:space="preserve"> +</w:t>
        <w:tab/>
      </w:r>
      <w:r>
        <w:rPr>
          <w:color w:val="000000"/>
          <w:spacing w:val="0"/>
          <w:w w:val="100"/>
          <w:position w:val="0"/>
        </w:rPr>
        <w:t xml:space="preserve">+ </w:t>
      </w:r>
      <w:r>
        <w:rPr>
          <w:color w:val="000000"/>
          <w:spacing w:val="0"/>
          <w:w w:val="100"/>
          <w:position w:val="0"/>
        </w:rPr>
        <w:t>о(Ар,</w:t>
      </w:r>
      <w:r>
        <w:rPr>
          <w:smallCaps/>
          <w:color w:val="000000"/>
          <w:spacing w:val="0"/>
          <w:w w:val="100"/>
          <w:position w:val="0"/>
        </w:rPr>
        <w:t>Аг)</w:t>
      </w:r>
    </w:p>
    <w:p>
      <w:pPr>
        <w:widowControl w:val="0"/>
        <w:spacing w:line="1" w:lineRule="exact"/>
      </w:pPr>
      <w:r>
        <w:drawing>
          <wp:anchor distT="0" distB="2406015" distL="78740" distR="76200" simplePos="0" relativeHeight="125829411" behindDoc="0" locked="0" layoutInCell="1" allowOverlap="1">
            <wp:simplePos x="0" y="0"/>
            <wp:positionH relativeFrom="page">
              <wp:posOffset>2628900</wp:posOffset>
            </wp:positionH>
            <wp:positionV relativeFrom="paragraph">
              <wp:posOffset>0</wp:posOffset>
            </wp:positionV>
            <wp:extent cx="2548255" cy="1195070"/>
            <wp:wrapTopAndBottom/>
            <wp:docPr id="49" name="Shape 49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Picture box 50"/>
                    <pic:cNvPicPr/>
                  </pic:nvPicPr>
                  <pic:blipFill>
                    <a:blip r:embed="rId13"/>
                    <a:stretch/>
                  </pic:blipFill>
                  <pic:spPr>
                    <a:xfrm>
                      <a:ext cx="2548255" cy="1195070"/>
                    </a:xfrm>
                    <a:prstGeom prst="rect"/>
                  </pic:spPr>
                </pic:pic>
              </a:graphicData>
            </a:graphic>
          </wp:anchor>
        </w:drawing>
      </w:r>
      <w:r>
        <mc:AlternateContent>
          <mc:Choice Requires="wps">
            <w:drawing>
              <wp:anchor distT="0" distB="0" distL="0" distR="0" simplePos="0" relativeHeight="503316484" behindDoc="0" locked="0" layoutInCell="1" allowOverlap="1">
                <wp:simplePos x="0" y="0"/>
                <wp:positionH relativeFrom="page">
                  <wp:posOffset>2550160</wp:posOffset>
                </wp:positionH>
                <wp:positionV relativeFrom="paragraph">
                  <wp:posOffset>1322070</wp:posOffset>
                </wp:positionV>
                <wp:extent cx="2700020" cy="126365"/>
                <wp:wrapNone/>
                <wp:docPr id="51" name="Shape 5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700020" cy="1263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Рис. 2. Вигорання палива з обертальним переміщеням на рещітці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7" type="#_x0000_t202" style="position:absolute;margin-left:200.80000000000001pt;margin-top:104.10000000000001pt;width:212.59999999999999pt;height:9.9500000000000011pt;z-index:25165773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Рис. 2. Вигорання палива з обертальним переміщеням на рещітці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1560195" distB="0" distL="0" distR="0" simplePos="0" relativeHeight="125829412" behindDoc="0" locked="0" layoutInCell="1" allowOverlap="1">
                <wp:simplePos x="0" y="0"/>
                <wp:positionH relativeFrom="page">
                  <wp:posOffset>1699260</wp:posOffset>
                </wp:positionH>
                <wp:positionV relativeFrom="paragraph">
                  <wp:posOffset>1560195</wp:posOffset>
                </wp:positionV>
                <wp:extent cx="4113530" cy="2041525"/>
                <wp:wrapTopAndBottom/>
                <wp:docPr id="53" name="Shape 5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113530" cy="204152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638" w:lineRule="auto"/>
                              <w:ind w:left="1380" w:right="0" w:hanging="8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Підрахувавши, як у п. А, кількість частинок коксу виділеного шару в ■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' Зш^ А^ Г^)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+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(^)дД|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j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_ З^Д-уг І І і враховуючи, що ця кількість не</w:t>
                            </w:r>
                          </w:p>
                          <w:p>
                            <w:pPr>
                              <w:pStyle w:val="Style39"/>
                              <w:keepNext/>
                              <w:keepLines/>
                              <w:widowControl w:val="0"/>
                              <w:shd w:val="clear" w:color="auto" w:fill="auto"/>
                              <w:tabs>
                                <w:tab w:pos="2158" w:val="left"/>
                                <w:tab w:pos="3275" w:val="left"/>
                              </w:tabs>
                              <w:bidi w:val="0"/>
                              <w:spacing w:before="0" w:after="0" w:line="218" w:lineRule="auto"/>
                              <w:ind w:left="0" w:right="0" w:firstLine="0"/>
                              <w:jc w:val="left"/>
                            </w:pPr>
                            <w:bookmarkStart w:id="15" w:name="bookmark15"/>
                            <w:bookmarkStart w:id="16" w:name="bookmark16"/>
                            <w:bookmarkStart w:id="17" w:name="bookmark17"/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&lt; тії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3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(&lt;р)</w:t>
                            </w:r>
                            <w:r>
                              <w:rPr>
                                <w:rFonts w:ascii="Arial" w:eastAsia="Arial" w:hAnsi="Arial" w:cs="Arial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>L</w:t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 xml:space="preserve">Д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</w:t>
                              <w:tab/>
                              <w:t>))</w:t>
                            </w:r>
                            <w:bookmarkEnd w:id="15"/>
                            <w:bookmarkEnd w:id="16"/>
                            <w:bookmarkEnd w:id="17"/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змінюється з часом, та нехтуючи малими вищого порядку, приходимо до диференціального рівняння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48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>(hrnj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_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3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_ £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60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ho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8’’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226" w:lineRule="auto"/>
                              <w:ind w:left="0" w:right="0" w:firstLine="60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звідки</w:t>
                            </w:r>
                          </w:p>
                          <w:p>
                            <w:pPr>
                              <w:pStyle w:val="Style39"/>
                              <w:keepNext/>
                              <w:keepLines/>
                              <w:widowControl w:val="0"/>
                              <w:shd w:val="clear" w:color="auto" w:fill="auto"/>
                              <w:tabs>
                                <w:tab w:pos="1461" w:val="left"/>
                              </w:tabs>
                              <w:bidi w:val="0"/>
                              <w:spacing w:before="0" w:after="0" w:line="240" w:lineRule="auto"/>
                              <w:ind w:left="0" w:right="0" w:firstLine="48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bookmarkStart w:id="18" w:name="bookmark18"/>
                            <w:bookmarkStart w:id="19" w:name="bookmark19"/>
                            <w:bookmarkStart w:id="20" w:name="bookmark20"/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 xml:space="preserve">h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>=</w:t>
                            </w:r>
                            <w:r>
                              <w:rPr>
                                <w:rFonts w:ascii="Arial" w:eastAsia="Arial" w:hAnsi="Arial" w:cs="Arial"/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20"/>
                                <w:szCs w:val="20"/>
                              </w:rPr>
                              <w:t xml:space="preserve"> у •</w:t>
                              <w:tab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8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  <w:vertAlign w:val="superscript"/>
                              </w:rPr>
                              <w:t>і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-</w:t>
                            </w:r>
                            <w:bookmarkEnd w:id="18"/>
                            <w:bookmarkEnd w:id="19"/>
                            <w:bookmarkEnd w:id="20"/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80" w:line="230" w:lineRule="auto"/>
                              <w:ind w:left="108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о\&lt;Р)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9" type="#_x0000_t202" style="position:absolute;margin-left:133.80000000000001pt;margin-top:122.85000000000001pt;width:323.90000000000003pt;height:160.75pt;z-index:-125829341;mso-wrap-distance-left:0;mso-wrap-distance-top:122.85000000000001pt;mso-wrap-distance-right:0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638" w:lineRule="auto"/>
                        <w:ind w:left="1380" w:right="0" w:hanging="8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Підрахувавши, як у п. А, кількість частинок коксу виділеного шару в ■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' Зш^ А^ Г^)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+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(^)дД|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j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_ З^Д-уг І І і враховуючи, що ця кількість не</w:t>
                      </w:r>
                    </w:p>
                    <w:p>
                      <w:pPr>
                        <w:pStyle w:val="Style39"/>
                        <w:keepNext/>
                        <w:keepLines/>
                        <w:widowControl w:val="0"/>
                        <w:shd w:val="clear" w:color="auto" w:fill="auto"/>
                        <w:tabs>
                          <w:tab w:pos="2158" w:val="left"/>
                          <w:tab w:pos="3275" w:val="left"/>
                        </w:tabs>
                        <w:bidi w:val="0"/>
                        <w:spacing w:before="0" w:after="0" w:line="218" w:lineRule="auto"/>
                        <w:ind w:left="0" w:right="0" w:firstLine="0"/>
                        <w:jc w:val="left"/>
                      </w:pPr>
                      <w:bookmarkStart w:id="15" w:name="bookmark15"/>
                      <w:bookmarkStart w:id="16" w:name="bookmark16"/>
                      <w:bookmarkStart w:id="17" w:name="bookmark17"/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&lt; тії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3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(&lt;р)</w:t>
                      </w:r>
                      <w:r>
                        <w:rPr>
                          <w:rFonts w:ascii="Arial" w:eastAsia="Arial" w:hAnsi="Arial" w:cs="Arial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>L</w:t>
                        <w:tab/>
                      </w:r>
                      <w:r>
                        <w:rPr>
                          <w:rFonts w:ascii="Arial" w:eastAsia="Arial" w:hAnsi="Arial" w:cs="Arial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 xml:space="preserve">Д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8</w:t>
                        <w:tab/>
                        <w:t>))</w:t>
                      </w:r>
                      <w:bookmarkEnd w:id="15"/>
                      <w:bookmarkEnd w:id="16"/>
                      <w:bookmarkEnd w:id="17"/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змінюється з часом, та нехтуючи малими вищого порядку, приходимо до диференціального рівняння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48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>(hrnj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_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3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_ £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60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ho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8’’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226" w:lineRule="auto"/>
                        <w:ind w:left="0" w:right="0" w:firstLine="60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звідки</w:t>
                      </w:r>
                    </w:p>
                    <w:p>
                      <w:pPr>
                        <w:pStyle w:val="Style39"/>
                        <w:keepNext/>
                        <w:keepLines/>
                        <w:widowControl w:val="0"/>
                        <w:shd w:val="clear" w:color="auto" w:fill="auto"/>
                        <w:tabs>
                          <w:tab w:pos="1461" w:val="left"/>
                        </w:tabs>
                        <w:bidi w:val="0"/>
                        <w:spacing w:before="0" w:after="0" w:line="240" w:lineRule="auto"/>
                        <w:ind w:left="0" w:right="0" w:firstLine="480"/>
                        <w:jc w:val="left"/>
                        <w:rPr>
                          <w:sz w:val="18"/>
                          <w:szCs w:val="18"/>
                        </w:rPr>
                      </w:pPr>
                      <w:bookmarkStart w:id="18" w:name="bookmark18"/>
                      <w:bookmarkStart w:id="19" w:name="bookmark19"/>
                      <w:bookmarkStart w:id="20" w:name="bookmark20"/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 xml:space="preserve">h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>=</w:t>
                      </w:r>
                      <w:r>
                        <w:rPr>
                          <w:rFonts w:ascii="Arial" w:eastAsia="Arial" w:hAnsi="Arial" w:cs="Arial"/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20"/>
                          <w:szCs w:val="20"/>
                        </w:rPr>
                        <w:t xml:space="preserve"> у •</w:t>
                        <w:tab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8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  <w:vertAlign w:val="superscript"/>
                        </w:rPr>
                        <w:t>і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-</w:t>
                      </w:r>
                      <w:bookmarkEnd w:id="18"/>
                      <w:bookmarkEnd w:id="19"/>
                      <w:bookmarkEnd w:id="20"/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80" w:line="230" w:lineRule="auto"/>
                        <w:ind w:left="108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о\&lt;Р)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793240" distB="1664335" distL="0" distR="0" simplePos="0" relativeHeight="125829414" behindDoc="0" locked="0" layoutInCell="1" allowOverlap="1">
                <wp:simplePos x="0" y="0"/>
                <wp:positionH relativeFrom="page">
                  <wp:posOffset>1701800</wp:posOffset>
                </wp:positionH>
                <wp:positionV relativeFrom="paragraph">
                  <wp:posOffset>1793240</wp:posOffset>
                </wp:positionV>
                <wp:extent cx="402590" cy="144145"/>
                <wp:wrapTopAndBottom/>
                <wp:docPr id="55" name="Shape 5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02590" cy="14414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момент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1" type="#_x0000_t202" style="position:absolute;margin-left:134.pt;margin-top:141.20000000000002pt;width:31.699999999999999pt;height:11.35pt;z-index:-125829339;mso-wrap-distance-left:0;mso-wrap-distance-top:141.20000000000002pt;mso-wrap-distance-right:0;mso-wrap-distance-bottom:131.05000000000001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момент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793240" distB="1664335" distL="0" distR="0" simplePos="0" relativeHeight="125829416" behindDoc="0" locked="0" layoutInCell="1" allowOverlap="1">
                <wp:simplePos x="0" y="0"/>
                <wp:positionH relativeFrom="page">
                  <wp:posOffset>4599305</wp:posOffset>
                </wp:positionH>
                <wp:positionV relativeFrom="paragraph">
                  <wp:posOffset>1793240</wp:posOffset>
                </wp:positionV>
                <wp:extent cx="402590" cy="144145"/>
                <wp:wrapTopAndBottom/>
                <wp:docPr id="57" name="Shape 5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02590" cy="14414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момент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3" type="#_x0000_t202" style="position:absolute;margin-left:362.15000000000003pt;margin-top:141.20000000000002pt;width:31.699999999999999pt;height:11.35pt;z-index:-125829337;mso-wrap-distance-left:0;mso-wrap-distance-top:141.20000000000002pt;mso-wrap-distance-right:0;mso-wrap-distance-bottom:131.05000000000001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момент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803400" distB="1654175" distL="0" distR="0" simplePos="0" relativeHeight="125829418" behindDoc="0" locked="0" layoutInCell="1" allowOverlap="1">
                <wp:simplePos x="0" y="0"/>
                <wp:positionH relativeFrom="page">
                  <wp:posOffset>5455920</wp:posOffset>
                </wp:positionH>
                <wp:positionV relativeFrom="paragraph">
                  <wp:posOffset>1803400</wp:posOffset>
                </wp:positionV>
                <wp:extent cx="324485" cy="144145"/>
                <wp:wrapTopAndBottom/>
                <wp:docPr id="59" name="Shape 5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24485" cy="14414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smallCap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т + Ат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5" type="#_x0000_t202" style="position:absolute;margin-left:429.60000000000002pt;margin-top:142.pt;width:25.550000000000001pt;height:11.35pt;z-index:-125829335;mso-wrap-distance-left:0;mso-wrap-distance-top:142.pt;mso-wrap-distance-right:0;mso-wrap-distance-bottom:130.25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smallCaps/>
                          <w:color w:val="000000"/>
                          <w:spacing w:val="0"/>
                          <w:w w:val="100"/>
                          <w:position w:val="0"/>
                        </w:rPr>
                        <w:t>т + Ат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3313430" distB="136525" distL="0" distR="0" simplePos="0" relativeHeight="125829420" behindDoc="0" locked="0" layoutInCell="1" allowOverlap="1">
                <wp:simplePos x="0" y="0"/>
                <wp:positionH relativeFrom="page">
                  <wp:posOffset>5561965</wp:posOffset>
                </wp:positionH>
                <wp:positionV relativeFrom="paragraph">
                  <wp:posOffset>3313430</wp:posOffset>
                </wp:positionV>
                <wp:extent cx="222885" cy="151765"/>
                <wp:wrapTopAndBottom/>
                <wp:docPr id="61" name="Shape 6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885" cy="1517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(16)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7" type="#_x0000_t202" style="position:absolute;margin-left:437.94999999999999pt;margin-top:260.89999999999998pt;width:17.550000000000001pt;height:11.950000000000001pt;z-index:-125829333;mso-wrap-distance-left:0;mso-wrap-distance-top:260.89999999999998pt;mso-wrap-distance-right:0;mso-wrap-distance-bottom:10.75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(16)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br w:type="page"/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2818" w:val="left"/>
        </w:tabs>
        <w:bidi w:val="0"/>
        <w:spacing w:before="0" w:after="36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Аналіз відношення</w:t>
        <w:tab/>
        <w:t>діаметра частки до її кутової швидкості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194" w:lineRule="auto"/>
        <w:ind w:left="2140" w:right="0" w:hanging="2140"/>
        <w:jc w:val="left"/>
      </w:pPr>
      <w:r>
        <w:rPr>
          <w:color w:val="000000"/>
          <w:spacing w:val="0"/>
          <w:w w:val="100"/>
          <w:position w:val="0"/>
        </w:rPr>
        <w:t xml:space="preserve">приводить до висновку— </w:t>
      </w:r>
      <w:r>
        <w:rPr>
          <w:color w:val="000000"/>
          <w:spacing w:val="0"/>
          <w:w w:val="100"/>
          <w:position w:val="0"/>
          <w:vertAlign w:val="subscript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cons</w:t>
      </w:r>
      <w:r>
        <w:rPr>
          <w:i/>
          <w:iCs/>
          <w:color w:val="000000"/>
          <w:spacing w:val="0"/>
          <w:w w:val="100"/>
          <w:position w:val="0"/>
        </w:rPr>
        <w:t xml:space="preserve">t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=</w:t>
      </w:r>
      <w:r>
        <w:rPr>
          <w:color w:val="000000"/>
          <w:spacing w:val="0"/>
          <w:w w:val="100"/>
          <w:position w:val="0"/>
        </w:rPr>
        <w:t xml:space="preserve"> (відношення діаметра частинки до її о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233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кутової швидкості стале або те саме, що кутова швидкість частинки лінійно залежить від її діаметра).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80" w:line="240" w:lineRule="auto"/>
        <w:ind w:left="0" w:right="0" w:firstLine="480"/>
        <w:jc w:val="left"/>
      </w:pPr>
      <w:r>
        <w:rPr>
          <w:color w:val="000000"/>
          <w:spacing w:val="0"/>
          <w:w w:val="100"/>
          <w:position w:val="0"/>
        </w:rPr>
        <w:t xml:space="preserve">Із урахуванням останнього факту та значення </w:t>
      </w:r>
      <w:r>
        <w:rPr>
          <w:color w:val="000000"/>
          <w:spacing w:val="0"/>
          <w:w w:val="100"/>
          <w:position w:val="0"/>
        </w:rPr>
        <w:t xml:space="preserve">Cj,(16) </w:t>
      </w:r>
      <w:r>
        <w:rPr>
          <w:color w:val="000000"/>
          <w:spacing w:val="0"/>
          <w:w w:val="100"/>
          <w:position w:val="0"/>
        </w:rPr>
        <w:t>набуває вигляду:</w:t>
      </w:r>
    </w:p>
    <w:p>
      <w:pPr>
        <w:pStyle w:val="Style6"/>
        <w:keepNext w:val="0"/>
        <w:keepLines w:val="0"/>
        <w:widowControl w:val="0"/>
        <w:shd w:val="clear" w:color="auto" w:fill="auto"/>
        <w:tabs>
          <w:tab w:pos="6034" w:val="left"/>
        </w:tabs>
        <w:bidi w:val="0"/>
        <w:spacing w:before="0" w:after="8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*-£ </w:t>
      </w:r>
      <w:r>
        <w:rPr>
          <w:color w:val="000000"/>
          <w:spacing w:val="0"/>
          <w:w w:val="100"/>
          <w:position w:val="0"/>
        </w:rPr>
        <w:t>m</w:t>
        <w:tab/>
      </w:r>
      <w:r>
        <w:rPr>
          <w:color w:val="000000"/>
          <w:spacing w:val="0"/>
          <w:w w:val="100"/>
          <w:position w:val="0"/>
          <w:vertAlign w:val="superscript"/>
        </w:rPr>
        <w:t>&lt;17)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Тобто, і у випадку обертального руху палива по решітці залежність висоти шару від діаметра частинки квадратична.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Формула для початкової кутової швидкості руху палива на решітці встановлюється аналогічно до (7) і має вигляд: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left"/>
      </w:pPr>
      <w:r>
        <mc:AlternateContent>
          <mc:Choice Requires="wps">
            <w:drawing>
              <wp:anchor distT="0" distB="0" distL="114300" distR="114300" simplePos="0" relativeHeight="125829422" behindDoc="0" locked="0" layoutInCell="1" allowOverlap="1">
                <wp:simplePos x="0" y="0"/>
                <wp:positionH relativeFrom="page">
                  <wp:posOffset>5560695</wp:posOffset>
                </wp:positionH>
                <wp:positionV relativeFrom="paragraph">
                  <wp:posOffset>50800</wp:posOffset>
                </wp:positionV>
                <wp:extent cx="222250" cy="152400"/>
                <wp:wrapSquare wrapText="left"/>
                <wp:docPr id="63" name="Shape 6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(18)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89" type="#_x0000_t202" style="position:absolute;margin-left:437.85000000000002pt;margin-top:4.pt;width:17.5pt;height:12.pt;z-index:-125829331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(18)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</w:rPr>
        <w:t xml:space="preserve">® = </w:t>
      </w:r>
      <w:r>
        <w:rPr>
          <w:i/>
          <w:iCs/>
          <w:color w:val="000000"/>
          <w:spacing w:val="0"/>
          <w:w w:val="100"/>
          <w:position w:val="0"/>
          <w:u w:val="single"/>
          <w:vertAlign w:val="superscript"/>
        </w:rPr>
        <w:t>2Вр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180" w:lineRule="auto"/>
        <w:ind w:left="0" w:right="0" w:firstLine="480"/>
        <w:jc w:val="left"/>
      </w:pPr>
      <w:r>
        <w:rPr>
          <w:i/>
          <w:iCs/>
          <w:color w:val="000000"/>
          <w:spacing w:val="0"/>
          <w:w w:val="100"/>
          <w:position w:val="0"/>
          <w:vertAlign w:val="superscript"/>
        </w:rPr>
        <w:t>Ф</w:t>
      </w:r>
      <w:r>
        <w:rPr>
          <w:i/>
          <w:iCs/>
          <w:color w:val="000000"/>
          <w:spacing w:val="0"/>
          <w:w w:val="100"/>
          <w:position w:val="0"/>
        </w:rPr>
        <w:t>’ /і'їі.тр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4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Формули, аналогічні до (11), (12), (13) із пункту А, мають вигляд (19), (20),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(21)</w:t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12700" distB="1228090" distL="0" distR="0" simplePos="0" relativeHeight="125829424" behindDoc="0" locked="0" layoutInCell="1" allowOverlap="1">
                <wp:simplePos x="0" y="0"/>
                <wp:positionH relativeFrom="page">
                  <wp:posOffset>2018665</wp:posOffset>
                </wp:positionH>
                <wp:positionV relativeFrom="paragraph">
                  <wp:posOffset>12700</wp:posOffset>
                </wp:positionV>
                <wp:extent cx="1195070" cy="899160"/>
                <wp:wrapTopAndBottom/>
                <wp:docPr id="65" name="Shape 6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195070" cy="89916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134" w:lineRule="exact"/>
                              <w:ind w:left="0" w:right="0" w:firstLine="280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26"/>
                                <w:szCs w:val="26"/>
                              </w:rPr>
                              <w:t xml:space="preserve">)= </w:t>
                            </w:r>
                            <w:r>
                              <w:rPr>
                                <w:rFonts w:ascii="Arial" w:eastAsia="Arial" w:hAnsi="Arial" w:cs="Arial"/>
                                <w:color w:val="000000"/>
                                <w:spacing w:val="0"/>
                                <w:w w:val="100"/>
                                <w:position w:val="0"/>
                                <w:sz w:val="26"/>
                                <w:szCs w:val="26"/>
                              </w:rPr>
                              <w:t xml:space="preserve">I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A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s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(^-^)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5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,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5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S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’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5</w:t>
                              <w:br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R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=-^—,</w:t>
                              <w:br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2,5&lt;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2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34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З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1" type="#_x0000_t202" style="position:absolute;margin-left:158.95000000000002pt;margin-top:1.pt;width:94.100000000000009pt;height:70.799999999999997pt;z-index:-125829329;mso-wrap-distance-left:0;mso-wrap-distance-top:1.pt;mso-wrap-distance-right:0;mso-wrap-distance-bottom:96.700000000000003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134" w:lineRule="exact"/>
                        <w:ind w:left="0" w:right="0" w:firstLine="280"/>
                        <w:jc w:val="left"/>
                      </w:pP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26"/>
                          <w:szCs w:val="26"/>
                        </w:rPr>
                        <w:t xml:space="preserve">)= </w:t>
                      </w:r>
                      <w:r>
                        <w:rPr>
                          <w:rFonts w:ascii="Arial" w:eastAsia="Arial" w:hAnsi="Arial" w:cs="Arial"/>
                          <w:color w:val="000000"/>
                          <w:spacing w:val="0"/>
                          <w:w w:val="100"/>
                          <w:position w:val="0"/>
                          <w:sz w:val="26"/>
                          <w:szCs w:val="26"/>
                        </w:rPr>
                        <w:t xml:space="preserve">I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A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s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(^-^)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5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,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56" w:lineRule="auto"/>
                        <w:ind w:left="0" w:right="0" w:firstLine="0"/>
                        <w:jc w:val="center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S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2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’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5</w:t>
                        <w:br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R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=-^—,</w:t>
                        <w:br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2,5&lt;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2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0" w:right="340" w:firstLine="0"/>
                        <w:jc w:val="righ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З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97790" distB="1889760" distL="0" distR="0" simplePos="0" relativeHeight="125829426" behindDoc="0" locked="0" layoutInCell="1" allowOverlap="1">
                <wp:simplePos x="0" y="0"/>
                <wp:positionH relativeFrom="page">
                  <wp:posOffset>5569585</wp:posOffset>
                </wp:positionH>
                <wp:positionV relativeFrom="paragraph">
                  <wp:posOffset>97790</wp:posOffset>
                </wp:positionV>
                <wp:extent cx="222250" cy="152400"/>
                <wp:wrapTopAndBottom/>
                <wp:docPr id="67" name="Shape 6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(19)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3" type="#_x0000_t202" style="position:absolute;margin-left:438.55000000000001pt;margin-top:7.7000000000000002pt;width:17.5pt;height:12.pt;z-index:-125829327;mso-wrap-distance-left:0;mso-wrap-distance-top:7.7000000000000002pt;mso-wrap-distance-right:0;mso-wrap-distance-bottom:148.80000000000001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(19)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463550" distB="1532890" distL="0" distR="0" simplePos="0" relativeHeight="125829428" behindDoc="0" locked="0" layoutInCell="1" allowOverlap="1">
                <wp:simplePos x="0" y="0"/>
                <wp:positionH relativeFrom="page">
                  <wp:posOffset>5569585</wp:posOffset>
                </wp:positionH>
                <wp:positionV relativeFrom="paragraph">
                  <wp:posOffset>463550</wp:posOffset>
                </wp:positionV>
                <wp:extent cx="222250" cy="143510"/>
                <wp:wrapTopAndBottom/>
                <wp:docPr id="69" name="Shape 6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(20)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5" type="#_x0000_t202" style="position:absolute;margin-left:438.55000000000001pt;margin-top:36.5pt;width:17.5pt;height:11.300000000000001pt;z-index:-125829325;mso-wrap-distance-left:0;mso-wrap-distance-top:36.5pt;mso-wrap-distance-right:0;mso-wrap-distance-bottom:120.7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(20)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820420" distB="0" distL="0" distR="0" simplePos="0" relativeHeight="125829430" behindDoc="0" locked="0" layoutInCell="1" allowOverlap="1">
                <wp:simplePos x="0" y="0"/>
                <wp:positionH relativeFrom="page">
                  <wp:posOffset>1701800</wp:posOffset>
                </wp:positionH>
                <wp:positionV relativeFrom="paragraph">
                  <wp:posOffset>820420</wp:posOffset>
                </wp:positionV>
                <wp:extent cx="4099560" cy="1319530"/>
                <wp:wrapTopAndBottom/>
                <wp:docPr id="71" name="Shape 7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099560" cy="131953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120" w:line="288" w:lineRule="auto"/>
                              <w:ind w:left="214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А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dot" w:pos="2021" w:val="left"/>
                                <w:tab w:leader="dot" w:pos="3456" w:val="left"/>
                              </w:tabs>
                              <w:bidi w:val="0"/>
                              <w:spacing w:before="0" w:after="0" w:line="240" w:lineRule="auto"/>
                              <w:ind w:left="0" w:right="0" w:firstLine="4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ab/>
                              <w:tab/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88" w:lineRule="auto"/>
                              <w:ind w:left="0" w:right="0" w:firstLine="4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і встановлюються таким самим методом.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88" w:lineRule="auto"/>
                              <w:ind w:left="0" w:right="0" w:firstLine="480"/>
                              <w:jc w:val="both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У припущенні, що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s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постійна величина протягом процесу вигорання, тобто не залежить від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S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і від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&lt;р,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за методикою, запропонованою в п. А, знаходимо формулу для розрахунку радіуса решітки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3006" w:val="left"/>
                                <w:tab w:pos="4047" w:val="left"/>
                              </w:tabs>
                              <w:bidi w:val="0"/>
                              <w:spacing w:before="0" w:after="0" w:line="240" w:lineRule="auto"/>
                              <w:ind w:left="0" w:right="0" w:firstLine="62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Е&gt;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_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V,</w:t>
                              <w:tab/>
                              <w:t>■</w:t>
                              <w:tab/>
                              <w:t>, Р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(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Х,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hyphen" w:pos="1849" w:val="left"/>
                                <w:tab w:pos="4023" w:val="left"/>
                              </w:tabs>
                              <w:bidi w:val="0"/>
                              <w:spacing w:before="0" w:after="0" w:line="180" w:lineRule="auto"/>
                              <w:ind w:left="0" w:right="0" w:firstLine="62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л — — </w:t>
                              <w:tab/>
                              <w:t xml:space="preserve"> та часу горіння (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t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):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t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-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—-</w:t>
                            </w:r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4320" w:val="left"/>
                              </w:tabs>
                              <w:bidi w:val="0"/>
                              <w:spacing w:before="0" w:after="60" w:line="180" w:lineRule="auto"/>
                              <w:ind w:left="108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17dimK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s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ab/>
                              <w:t>2K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s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7" type="#_x0000_t202" style="position:absolute;margin-left:134.pt;margin-top:64.599999999999994pt;width:322.80000000000001pt;height:103.90000000000001pt;z-index:-125829323;mso-wrap-distance-left:0;mso-wrap-distance-top:64.599999999999994pt;mso-wrap-distance-right:0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120" w:line="288" w:lineRule="auto"/>
                        <w:ind w:left="214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А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dot" w:pos="2021" w:val="left"/>
                          <w:tab w:leader="dot" w:pos="3456" w:val="left"/>
                        </w:tabs>
                        <w:bidi w:val="0"/>
                        <w:spacing w:before="0" w:after="0" w:line="240" w:lineRule="auto"/>
                        <w:ind w:left="0" w:right="0" w:firstLine="4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ab/>
                        <w:tab/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88" w:lineRule="auto"/>
                        <w:ind w:left="0" w:right="0" w:firstLine="4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і встановлюються таким самим методом.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88" w:lineRule="auto"/>
                        <w:ind w:left="0" w:right="0" w:firstLine="480"/>
                        <w:jc w:val="both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У припущенні, що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K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s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постійна величина протягом процесу вигорання, тобто не залежить від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S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і від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&lt;р,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за методикою, запропонованою в п. А, знаходимо формулу для розрахунку радіуса решітки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3006" w:val="left"/>
                          <w:tab w:pos="4047" w:val="left"/>
                        </w:tabs>
                        <w:bidi w:val="0"/>
                        <w:spacing w:before="0" w:after="0" w:line="240" w:lineRule="auto"/>
                        <w:ind w:left="0" w:right="0" w:firstLine="62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Е&gt;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_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V,</w:t>
                        <w:tab/>
                        <w:t>■</w:t>
                        <w:tab/>
                        <w:t>, Р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(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Х,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hyphen" w:pos="1849" w:val="left"/>
                          <w:tab w:pos="4023" w:val="left"/>
                        </w:tabs>
                        <w:bidi w:val="0"/>
                        <w:spacing w:before="0" w:after="0" w:line="180" w:lineRule="auto"/>
                        <w:ind w:left="0" w:right="0" w:firstLine="62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л — — </w:t>
                        <w:tab/>
                        <w:t xml:space="preserve"> та часу горіння (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t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):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t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-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1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—-</w:t>
                      </w:r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4320" w:val="left"/>
                        </w:tabs>
                        <w:bidi w:val="0"/>
                        <w:spacing w:before="0" w:after="60" w:line="180" w:lineRule="auto"/>
                        <w:ind w:left="108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17dimK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s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ab/>
                        <w:t>2K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823595" distB="1008380" distL="0" distR="0" simplePos="0" relativeHeight="125829432" behindDoc="0" locked="0" layoutInCell="1" allowOverlap="1">
                <wp:simplePos x="0" y="0"/>
                <wp:positionH relativeFrom="page">
                  <wp:posOffset>2021840</wp:posOffset>
                </wp:positionH>
                <wp:positionV relativeFrom="paragraph">
                  <wp:posOffset>823595</wp:posOffset>
                </wp:positionV>
                <wp:extent cx="618490" cy="307975"/>
                <wp:wrapTopAndBottom/>
                <wp:docPr id="73" name="Shape 7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618490" cy="3079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28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5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І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5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л</w:t>
                            </w:r>
                          </w:p>
                          <w:p>
                            <w:pPr>
                              <w:pStyle w:val="Style44"/>
                              <w:keepNext/>
                              <w:keepLines/>
                              <w:widowControl w:val="0"/>
                              <w:shd w:val="clear" w:color="auto" w:fill="auto"/>
                              <w:bidi w:val="0"/>
                              <w:spacing w:before="0" w:after="0"/>
                              <w:ind w:left="0" w:right="0" w:firstLine="0"/>
                              <w:jc w:val="left"/>
                            </w:pPr>
                            <w:bookmarkStart w:id="21" w:name="bookmark21"/>
                            <w:bookmarkStart w:id="22" w:name="bookmark22"/>
                            <w:bookmarkStart w:id="23" w:name="bookmark23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= --І- 4</w:t>
                            </w:r>
                            <w:bookmarkEnd w:id="21"/>
                            <w:bookmarkEnd w:id="22"/>
                            <w:bookmarkEnd w:id="23"/>
                          </w:p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З ( 2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s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99" type="#_x0000_t202" style="position:absolute;margin-left:159.20000000000002pt;margin-top:64.849999999999994pt;width:48.700000000000003pt;height:24.25pt;z-index:-125829321;mso-wrap-distance-left:0;mso-wrap-distance-top:64.849999999999994pt;mso-wrap-distance-right:0;mso-wrap-distance-bottom:79.400000000000006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28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5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І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5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л</w:t>
                      </w:r>
                    </w:p>
                    <w:p>
                      <w:pPr>
                        <w:pStyle w:val="Style44"/>
                        <w:keepNext/>
                        <w:keepLines/>
                        <w:widowControl w:val="0"/>
                        <w:shd w:val="clear" w:color="auto" w:fill="auto"/>
                        <w:bidi w:val="0"/>
                        <w:spacing w:before="0" w:after="0"/>
                        <w:ind w:left="0" w:right="0" w:firstLine="0"/>
                        <w:jc w:val="left"/>
                      </w:pPr>
                      <w:bookmarkStart w:id="21" w:name="bookmark21"/>
                      <w:bookmarkStart w:id="22" w:name="bookmark22"/>
                      <w:bookmarkStart w:id="23" w:name="bookmark23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= --І- 4</w:t>
                      </w:r>
                      <w:bookmarkEnd w:id="21"/>
                      <w:bookmarkEnd w:id="22"/>
                      <w:bookmarkEnd w:id="23"/>
                    </w:p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0" w:right="0" w:firstLine="0"/>
                        <w:jc w:val="righ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З ( 2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902970" distB="1084580" distL="0" distR="0" simplePos="0" relativeHeight="125829434" behindDoc="0" locked="0" layoutInCell="1" allowOverlap="1">
                <wp:simplePos x="0" y="0"/>
                <wp:positionH relativeFrom="page">
                  <wp:posOffset>5566410</wp:posOffset>
                </wp:positionH>
                <wp:positionV relativeFrom="paragraph">
                  <wp:posOffset>902970</wp:posOffset>
                </wp:positionV>
                <wp:extent cx="222250" cy="152400"/>
                <wp:wrapTopAndBottom/>
                <wp:docPr id="75" name="Shape 7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24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(21)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01" type="#_x0000_t202" style="position:absolute;margin-left:438.30000000000001pt;margin-top:71.100000000000009pt;width:17.5pt;height:12.pt;z-index:-125829319;mso-wrap-distance-left:0;mso-wrap-distance-top:71.100000000000009pt;mso-wrap-distance-right:0;mso-wrap-distance-bottom:85.400000000000006pt;mso-position-horizontal-relative:page" filled="f" stroked="f">
                <v:textbox inset="0,0,0,0">
                  <w:txbxContent>
                    <w:p>
                      <w:pPr>
                        <w:pStyle w:val="Style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(21)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Останній вираз, як і (15), відповідає формулі для розрахунку тривалості горіння палива при постійній швидкості горіння 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s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наведеній у [2], що підтверджує адекватність побудованої моделі процесу горіння.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33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Висновки. </w:t>
      </w:r>
      <w:r>
        <w:rPr>
          <w:color w:val="000000"/>
          <w:spacing w:val="0"/>
          <w:w w:val="100"/>
          <w:position w:val="0"/>
        </w:rPr>
        <w:t xml:space="preserve">Ефективність спалювання палива із дотриманням екологічних нормативних показників досягається у пристроях з механізованим процесом горіння. А з урахуванням важливості економити паливні ресурси, впровадження такого класу опалювальних котлів є перспективним напрямком. Тому уточнення методики розрахунку топкових пристроїв різної потужності на підставі </w:t>
      </w:r>
      <w:r>
        <w:rPr>
          <w:color w:val="000000"/>
          <w:spacing w:val="0"/>
          <w:w w:val="100"/>
          <w:position w:val="0"/>
        </w:rPr>
        <w:t>адекватних моделей вигоряння твердого палива при різних режимних і конструктивних параметрах зони горіння є важливою задачею. Запропонована у даній статті математична модель процесу горіння в шахтно-шаровій механічній топці на колосниковій решітці з поперечною схемою живлення шару з поступальним (обертальним) переміщенням на ній палива дозволяє зробити ряд висновків про основні параметри зони горіння, розрахувати довжину (радіус) решітки та час повного згоряння на ній палива.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0" w:line="214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Література</w:t>
      </w:r>
    </w:p>
    <w:p>
      <w:pPr>
        <w:pStyle w:val="Style10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35" w:val="left"/>
        </w:tabs>
        <w:bidi w:val="0"/>
        <w:spacing w:before="0" w:after="0" w:line="240" w:lineRule="auto"/>
        <w:ind w:left="0" w:right="0" w:firstLine="480"/>
        <w:jc w:val="both"/>
      </w:pPr>
      <w:bookmarkStart w:id="24" w:name="bookmark24"/>
      <w:bookmarkEnd w:id="24"/>
      <w:r>
        <w:rPr>
          <w:color w:val="000000"/>
          <w:spacing w:val="0"/>
          <w:w w:val="100"/>
          <w:position w:val="0"/>
        </w:rPr>
        <w:t>Енергетична стратегія України на період до 2030 року// Схвалено розпорядженням Кабінету Міністрів України від 15 березня 2006 р. № 145-р.</w:t>
      </w:r>
    </w:p>
    <w:p>
      <w:pPr>
        <w:pStyle w:val="Style10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21" w:val="left"/>
        </w:tabs>
        <w:bidi w:val="0"/>
        <w:spacing w:before="0" w:after="0" w:line="240" w:lineRule="auto"/>
        <w:ind w:left="0" w:right="0" w:firstLine="480"/>
        <w:jc w:val="both"/>
      </w:pPr>
      <w:bookmarkStart w:id="25" w:name="bookmark25"/>
      <w:bookmarkEnd w:id="25"/>
      <w:r>
        <w:rPr>
          <w:color w:val="000000"/>
          <w:spacing w:val="0"/>
          <w:w w:val="100"/>
          <w:position w:val="0"/>
        </w:rPr>
        <w:t>Основы практической теории горения / Померанцев В.В., Арефьев К.М., Ахмедов Д.Б. и др. - Л.: Энергоатомиздат, 1986. - 312 с.</w:t>
      </w:r>
    </w:p>
    <w:p>
      <w:pPr>
        <w:pStyle w:val="Style10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21" w:val="left"/>
        </w:tabs>
        <w:bidi w:val="0"/>
        <w:spacing w:before="0" w:after="0" w:line="240" w:lineRule="auto"/>
        <w:ind w:left="0" w:right="0" w:firstLine="480"/>
        <w:jc w:val="both"/>
      </w:pPr>
      <w:bookmarkStart w:id="26" w:name="bookmark26"/>
      <w:bookmarkEnd w:id="26"/>
      <w:r>
        <w:rPr>
          <w:i/>
          <w:iCs/>
          <w:color w:val="000000"/>
          <w:spacing w:val="0"/>
          <w:w w:val="100"/>
          <w:position w:val="0"/>
        </w:rPr>
        <w:t>Сенчук</w:t>
      </w:r>
      <w:r>
        <w:rPr>
          <w:color w:val="000000"/>
          <w:spacing w:val="0"/>
          <w:w w:val="100"/>
          <w:position w:val="0"/>
        </w:rPr>
        <w:t xml:space="preserve"> 37.</w:t>
      </w:r>
      <w:r>
        <w:rPr>
          <w:color w:val="000000"/>
          <w:spacing w:val="0"/>
          <w:w w:val="100"/>
          <w:position w:val="0"/>
        </w:rPr>
        <w:t xml:space="preserve">//.Механізоване спалювання </w:t>
      </w:r>
      <w:r>
        <w:rPr>
          <w:color w:val="000000"/>
          <w:spacing w:val="0"/>
          <w:w w:val="100"/>
          <w:position w:val="0"/>
        </w:rPr>
        <w:t xml:space="preserve">твердого </w:t>
      </w:r>
      <w:r>
        <w:rPr>
          <w:color w:val="000000"/>
          <w:spacing w:val="0"/>
          <w:w w:val="100"/>
          <w:position w:val="0"/>
        </w:rPr>
        <w:t xml:space="preserve">палива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малогабаритних </w:t>
      </w:r>
      <w:r>
        <w:rPr>
          <w:color w:val="000000"/>
          <w:spacing w:val="0"/>
          <w:w w:val="100"/>
          <w:position w:val="0"/>
        </w:rPr>
        <w:t xml:space="preserve">теплогенераторах// </w:t>
      </w:r>
      <w:r>
        <w:rPr>
          <w:color w:val="000000"/>
          <w:spacing w:val="0"/>
          <w:w w:val="100"/>
          <w:position w:val="0"/>
        </w:rPr>
        <w:t xml:space="preserve">//Вентиляція, освітлення </w:t>
      </w:r>
      <w:r>
        <w:rPr>
          <w:color w:val="000000"/>
          <w:spacing w:val="0"/>
          <w:w w:val="100"/>
          <w:position w:val="0"/>
        </w:rPr>
        <w:t xml:space="preserve">та теплогазопостачання. </w:t>
      </w:r>
      <w:r>
        <w:rPr>
          <w:color w:val="000000"/>
          <w:spacing w:val="0"/>
          <w:w w:val="100"/>
          <w:position w:val="0"/>
        </w:rPr>
        <w:t xml:space="preserve">Науково-технічний збірник </w:t>
      </w:r>
      <w:r>
        <w:rPr>
          <w:color w:val="000000"/>
          <w:spacing w:val="0"/>
          <w:w w:val="100"/>
          <w:position w:val="0"/>
        </w:rPr>
        <w:t xml:space="preserve">- 2014. - </w:t>
      </w:r>
      <w:r>
        <w:rPr>
          <w:color w:val="000000"/>
          <w:spacing w:val="0"/>
          <w:w w:val="100"/>
          <w:position w:val="0"/>
        </w:rPr>
        <w:t xml:space="preserve">Випуск 17. - </w:t>
      </w:r>
      <w:r>
        <w:rPr>
          <w:color w:val="000000"/>
          <w:spacing w:val="0"/>
          <w:w w:val="100"/>
          <w:position w:val="0"/>
        </w:rPr>
        <w:t xml:space="preserve">С. </w:t>
      </w:r>
      <w:r>
        <w:rPr>
          <w:color w:val="000000"/>
          <w:spacing w:val="0"/>
          <w:w w:val="100"/>
          <w:position w:val="0"/>
        </w:rPr>
        <w:t>89-93.</w:t>
      </w:r>
    </w:p>
    <w:p>
      <w:pPr>
        <w:pStyle w:val="Style10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16" w:val="left"/>
        </w:tabs>
        <w:bidi w:val="0"/>
        <w:spacing w:before="0" w:after="0" w:line="240" w:lineRule="auto"/>
        <w:ind w:left="0" w:right="0" w:firstLine="480"/>
        <w:jc w:val="both"/>
      </w:pPr>
      <w:bookmarkStart w:id="27" w:name="bookmark27"/>
      <w:bookmarkEnd w:id="27"/>
      <w:r>
        <w:rPr>
          <w:color w:val="000000"/>
          <w:spacing w:val="0"/>
          <w:w w:val="100"/>
          <w:position w:val="0"/>
        </w:rPr>
        <w:t>Тепловой расчет котлов (нормативный метод). - Санкт-Петербург: ВТИ, НПО ЦКТИ, 1998. - 257 с.</w:t>
      </w:r>
    </w:p>
    <w:p>
      <w:pPr>
        <w:pStyle w:val="Style10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726" w:val="left"/>
        </w:tabs>
        <w:bidi w:val="0"/>
        <w:spacing w:before="0" w:after="380" w:line="240" w:lineRule="auto"/>
        <w:ind w:left="0" w:right="0" w:firstLine="480"/>
        <w:jc w:val="both"/>
      </w:pPr>
      <w:bookmarkStart w:id="28" w:name="bookmark28"/>
      <w:bookmarkEnd w:id="28"/>
      <w:r>
        <w:rPr>
          <w:i/>
          <w:iCs/>
          <w:color w:val="000000"/>
          <w:spacing w:val="0"/>
          <w:w w:val="100"/>
          <w:position w:val="0"/>
        </w:rPr>
        <w:t>Сенчук М.П., Макаров А.С.</w:t>
      </w:r>
      <w:r>
        <w:rPr>
          <w:color w:val="000000"/>
          <w:spacing w:val="0"/>
          <w:w w:val="100"/>
          <w:position w:val="0"/>
        </w:rPr>
        <w:t xml:space="preserve"> Результаты исследований скорости горения твердого топлива в слое// Тезисы XI симпозиума по горению и взрыву, 18-96 ноября 1996 г. - Черноголовка: Российкая АН, 1996. - Т.1, ч.2. - С. 295-299.</w:t>
      </w:r>
    </w:p>
    <w:p>
      <w:pPr>
        <w:pStyle w:val="Style27"/>
        <w:keepNext/>
        <w:keepLines/>
        <w:widowControl w:val="0"/>
        <w:shd w:val="clear" w:color="auto" w:fill="auto"/>
        <w:bidi w:val="0"/>
        <w:spacing w:before="0" w:after="180" w:line="230" w:lineRule="auto"/>
        <w:ind w:left="460" w:right="0"/>
        <w:jc w:val="both"/>
      </w:pPr>
      <w:bookmarkStart w:id="29" w:name="bookmark29"/>
      <w:bookmarkStart w:id="30" w:name="bookmark30"/>
      <w:bookmarkStart w:id="31" w:name="bookmark31"/>
      <w:r>
        <w:rPr>
          <w:color w:val="000000"/>
          <w:spacing w:val="0"/>
          <w:w w:val="100"/>
          <w:position w:val="0"/>
        </w:rPr>
        <w:t>Моделирование процесса горения твердого топлива в шахтно-слоевых топках</w:t>
      </w:r>
      <w:bookmarkEnd w:id="29"/>
      <w:bookmarkEnd w:id="30"/>
      <w:bookmarkEnd w:id="31"/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33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М.П.Сенчук, М.Н. Астафьева.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line="230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Разработана математическая модель процесса горения твёрдого топлива в шахтно</w:t>
        <w:softHyphen/>
        <w:t>слоевых топках с поступательным и вращательным его перемещением на колосниковой решётке. Приведены аналитические уравнения для расчета основных параметров зоны горения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33" w:lineRule="auto"/>
        <w:ind w:left="460" w:right="0" w:firstLine="2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Ключевые слова: шахтно-слоевая схема сжигания, колосниковая решётке с поступательным и вращательным перемещением топлива, скорость горения, математическая модель, дифференциальные уравнения.</w:t>
      </w:r>
    </w:p>
    <w:p>
      <w:pPr>
        <w:pStyle w:val="Style27"/>
        <w:keepNext/>
        <w:keepLines/>
        <w:widowControl w:val="0"/>
        <w:shd w:val="clear" w:color="auto" w:fill="auto"/>
        <w:bidi w:val="0"/>
        <w:spacing w:before="0" w:after="180" w:line="211" w:lineRule="auto"/>
        <w:ind w:left="0" w:right="0" w:firstLine="460"/>
        <w:jc w:val="both"/>
      </w:pPr>
      <w:bookmarkStart w:id="32" w:name="bookmark32"/>
      <w:bookmarkStart w:id="33" w:name="bookmark33"/>
      <w:bookmarkStart w:id="34" w:name="bookmark34"/>
      <w:r>
        <w:rPr>
          <w:color w:val="222222"/>
          <w:spacing w:val="0"/>
          <w:w w:val="100"/>
          <w:position w:val="0"/>
        </w:rPr>
        <w:t>Modelling ofsolid fuel combustion in mine-layers furnaces</w:t>
      </w:r>
      <w:bookmarkEnd w:id="32"/>
      <w:bookmarkEnd w:id="33"/>
      <w:bookmarkEnd w:id="34"/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33" w:lineRule="auto"/>
        <w:ind w:left="0" w:right="0" w:firstLine="460"/>
        <w:jc w:val="both"/>
      </w:pPr>
      <w:r>
        <w:rPr>
          <w:color w:val="000000"/>
          <w:spacing w:val="0"/>
          <w:w w:val="100"/>
          <w:position w:val="0"/>
        </w:rPr>
        <w:t>M. Senchuk, M. Astafieva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line="230" w:lineRule="auto"/>
        <w:ind w:left="460" w:right="0"/>
        <w:jc w:val="both"/>
        <w:rPr>
          <w:sz w:val="15"/>
          <w:szCs w:val="15"/>
        </w:rPr>
      </w:pPr>
      <w:r>
        <w:rPr>
          <w:i/>
          <w:iCs/>
          <w:color w:val="222222"/>
          <w:spacing w:val="0"/>
          <w:w w:val="100"/>
          <w:position w:val="0"/>
          <w:sz w:val="15"/>
          <w:szCs w:val="15"/>
        </w:rPr>
        <w:t>The mathematical model of the combustion of solid fuel in the mine-layer furnaces with translational and rotational movement on grating is developed. The analytical equations of calculating the main parameters of the combustion zone are provided.</w:t>
      </w:r>
    </w:p>
    <w:p>
      <w:pPr>
        <w:pStyle w:val="Style6"/>
        <w:keepNext w:val="0"/>
        <w:keepLines w:val="0"/>
        <w:widowControl w:val="0"/>
        <w:shd w:val="clear" w:color="auto" w:fill="auto"/>
        <w:bidi w:val="0"/>
        <w:spacing w:before="0" w:after="180" w:line="240" w:lineRule="auto"/>
        <w:ind w:left="460" w:right="0" w:firstLine="20"/>
        <w:jc w:val="both"/>
      </w:pPr>
      <w:r>
        <w:rPr>
          <w:i/>
          <w:iCs/>
          <w:color w:val="000000"/>
          <w:spacing w:val="0"/>
          <w:w w:val="100"/>
          <w:position w:val="0"/>
        </w:rPr>
        <w:t>Key words: mine-layer burning scheme, grating with forward (rotational) fuel displacement, burn rate, mathematical model, differential equation</w:t>
      </w:r>
    </w:p>
    <w:p>
      <w:pPr>
        <w:pStyle w:val="Style10"/>
        <w:keepNext w:val="0"/>
        <w:keepLines w:val="0"/>
        <w:widowControl w:val="0"/>
        <w:shd w:val="clear" w:color="auto" w:fill="auto"/>
        <w:bidi w:val="0"/>
        <w:spacing w:before="0" w:line="230" w:lineRule="auto"/>
        <w:ind w:left="0" w:right="0" w:firstLine="0"/>
        <w:jc w:val="righ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</w:rPr>
        <w:t xml:space="preserve">Надійшла до редакції </w:t>
      </w:r>
      <w:r>
        <w:rPr>
          <w:color w:val="000000"/>
          <w:spacing w:val="0"/>
          <w:w w:val="100"/>
          <w:position w:val="0"/>
          <w:sz w:val="15"/>
          <w:szCs w:val="15"/>
        </w:rPr>
        <w:t>10.04.2015 p.</w:t>
      </w:r>
    </w:p>
    <w:sectPr>
      <w:footnotePr>
        <w:pos w:val="pageBottom"/>
        <w:numFmt w:val="decimal"/>
        <w:numRestart w:val="continuous"/>
      </w:footnotePr>
      <w:type w:val="continuous"/>
      <w:pgSz w:w="11900" w:h="16840"/>
      <w:pgMar w:top="3690" w:right="2745" w:bottom="3788" w:left="2671" w:header="0" w:footer="3" w:gutter="0"/>
      <w:cols w:space="720"/>
      <w:noEndnote/>
      <w:rtlGutter w:val="0"/>
      <w:docGrid w:linePitch="360"/>
    </w:sectPr>
  </w:body>
</w:document>
</file>

<file path=word/footer1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8462645</wp:posOffset>
              </wp:positionV>
              <wp:extent cx="103505" cy="73025"/>
              <wp:wrapNone/>
              <wp:docPr id="19" name="Shape 1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03505" cy="7302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45" type="#_x0000_t202" style="position:absolute;margin-left:291.19999999999999pt;margin-top:666.35000000000002pt;width:8.1500000000000004pt;height:5.75pt;z-index:-188744061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6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8462645</wp:posOffset>
              </wp:positionV>
              <wp:extent cx="103505" cy="73025"/>
              <wp:wrapNone/>
              <wp:docPr id="27" name="Shape 2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03505" cy="7302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3" type="#_x0000_t202" style="position:absolute;margin-left:291.19999999999999pt;margin-top:666.35000000000002pt;width:8.1500000000000004pt;height:5.75pt;z-index:-188744057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700" behindDoc="1" locked="0" layoutInCell="1" allowOverlap="1">
              <wp:simplePos x="0" y="0"/>
              <wp:positionH relativeFrom="page">
                <wp:posOffset>3695065</wp:posOffset>
              </wp:positionH>
              <wp:positionV relativeFrom="page">
                <wp:posOffset>8461375</wp:posOffset>
              </wp:positionV>
              <wp:extent cx="106680" cy="73025"/>
              <wp:wrapNone/>
              <wp:docPr id="31" name="Shape 3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06680" cy="7302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7" type="#_x0000_t202" style="position:absolute;margin-left:290.94999999999999pt;margin-top:666.25pt;width:8.4000000000000004pt;height:5.75pt;z-index:-188744053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header1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0" behindDoc="1" locked="0" layoutInCell="1" allowOverlap="1">
              <wp:simplePos x="0" y="0"/>
              <wp:positionH relativeFrom="page">
                <wp:posOffset>2119630</wp:posOffset>
              </wp:positionH>
              <wp:positionV relativeFrom="page">
                <wp:posOffset>2018030</wp:posOffset>
              </wp:positionV>
              <wp:extent cx="3267710" cy="94615"/>
              <wp:wrapNone/>
              <wp:docPr id="17" name="Shape 17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67710" cy="9461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Вентиляція, освітлення та теплогазопостачання. Вип. 18, 2015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43" type="#_x0000_t202" style="position:absolute;margin-left:166.90000000000001pt;margin-top:158.90000000000001pt;width:257.30000000000001pt;height:7.4500000000000002pt;z-index:-188744063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Вентиляція, освітлення та теплогазопостачання. Вип. 18,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4" behindDoc="1" locked="0" layoutInCell="1" allowOverlap="1">
              <wp:simplePos x="0" y="0"/>
              <wp:positionH relativeFrom="page">
                <wp:posOffset>2119630</wp:posOffset>
              </wp:positionH>
              <wp:positionV relativeFrom="page">
                <wp:posOffset>2018030</wp:posOffset>
              </wp:positionV>
              <wp:extent cx="3267710" cy="94615"/>
              <wp:wrapNone/>
              <wp:docPr id="25" name="Shape 25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67710" cy="9461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Вентиляція, освітлення та теплогазопостачання. Вип. 18, 2015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1" type="#_x0000_t202" style="position:absolute;margin-left:166.90000000000001pt;margin-top:158.90000000000001pt;width:257.30000000000001pt;height:7.4500000000000002pt;z-index:-188744059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Вентиляція, освітлення та теплогазопостачання. Вип. 18,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8" behindDoc="1" locked="0" layoutInCell="1" allowOverlap="1">
              <wp:simplePos x="0" y="0"/>
              <wp:positionH relativeFrom="page">
                <wp:posOffset>2116455</wp:posOffset>
              </wp:positionH>
              <wp:positionV relativeFrom="page">
                <wp:posOffset>2018030</wp:posOffset>
              </wp:positionV>
              <wp:extent cx="3267710" cy="94615"/>
              <wp:wrapNone/>
              <wp:docPr id="29" name="Shape 29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67710" cy="9461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20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 xml:space="preserve">Вентиляція, освітленнятатеплогазопостачання. </w:t>
                          </w: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 xml:space="preserve">Bun. </w:t>
                          </w: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18, 2015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55" type="#_x0000_t202" style="position:absolute;margin-left:166.65000000000001pt;margin-top:158.90000000000001pt;width:257.30000000000001pt;height:7.4500000000000002pt;z-index:-188744055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20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 xml:space="preserve">Вентиляція, освітленнятатеплогазопостачання. </w:t>
                    </w: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 xml:space="preserve">Bun. </w:t>
                    </w: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18, 2015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)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Picture caption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character" w:customStyle="1" w:styleId="CharStyle7">
    <w:name w:val="Body text_"/>
    <w:basedOn w:val="DefaultParagraphFont"/>
    <w:link w:val="Styl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1">
    <w:name w:val="Body text (2)_"/>
    <w:basedOn w:val="DefaultParagraphFont"/>
    <w:link w:val="Styl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character" w:customStyle="1" w:styleId="CharStyle14">
    <w:name w:val="Table of contents_"/>
    <w:basedOn w:val="DefaultParagraphFont"/>
    <w:link w:val="Style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9">
    <w:name w:val="Heading #3_"/>
    <w:basedOn w:val="DefaultParagraphFont"/>
    <w:link w:val="Style1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character" w:customStyle="1" w:styleId="CharStyle21">
    <w:name w:val="Header or footer (2)_"/>
    <w:basedOn w:val="DefaultParagraphFont"/>
    <w:link w:val="Style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25">
    <w:name w:val="Body text (3)_"/>
    <w:basedOn w:val="DefaultParagraphFont"/>
    <w:link w:val="Style24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28">
    <w:name w:val="Heading #5_"/>
    <w:basedOn w:val="DefaultParagraphFont"/>
    <w:link w:val="Style27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33">
    <w:name w:val="Heading #1_"/>
    <w:basedOn w:val="DefaultParagraphFont"/>
    <w:link w:val="Style3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38">
    <w:name w:val="Body text (4)_"/>
    <w:basedOn w:val="DefaultParagraphFont"/>
    <w:link w:val="Style3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2"/>
      <w:szCs w:val="12"/>
      <w:u w:val="none"/>
      <w:shd w:val="clear" w:color="auto" w:fill="auto"/>
    </w:rPr>
  </w:style>
  <w:style w:type="character" w:customStyle="1" w:styleId="CharStyle40">
    <w:name w:val="Heading #4_"/>
    <w:basedOn w:val="DefaultParagraphFont"/>
    <w:link w:val="Style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45">
    <w:name w:val="Heading #2_"/>
    <w:basedOn w:val="DefaultParagraphFont"/>
    <w:link w:val="Style44"/>
    <w:rPr>
      <w:rFonts w:ascii="Arial" w:eastAsia="Arial" w:hAnsi="Arial" w:cs="Arial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Picture caption"/>
    <w:basedOn w:val="Normal"/>
    <w:link w:val="CharStyle3"/>
    <w:pPr>
      <w:widowControl w:val="0"/>
      <w:shd w:val="clear" w:color="auto" w:fill="auto"/>
      <w:spacing w:after="50"/>
      <w:jc w:val="center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paragraph" w:styleId="Style6">
    <w:name w:val="Body text"/>
    <w:basedOn w:val="Normal"/>
    <w:link w:val="CharStyle7"/>
    <w:qFormat/>
    <w:pPr>
      <w:widowControl w:val="0"/>
      <w:shd w:val="clear" w:color="auto" w:fill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10">
    <w:name w:val="Body text (2)"/>
    <w:basedOn w:val="Normal"/>
    <w:link w:val="CharStyle11"/>
    <w:pPr>
      <w:widowControl w:val="0"/>
      <w:shd w:val="clear" w:color="auto" w:fill="auto"/>
      <w:spacing w:after="180"/>
      <w:ind w:firstLine="2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paragraph" w:customStyle="1" w:styleId="Style13">
    <w:name w:val="Table of contents"/>
    <w:basedOn w:val="Normal"/>
    <w:link w:val="CharStyle14"/>
    <w:pPr>
      <w:widowControl w:val="0"/>
      <w:shd w:val="clear" w:color="auto" w:fill="auto"/>
      <w:ind w:firstLine="48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18">
    <w:name w:val="Heading #3"/>
    <w:basedOn w:val="Normal"/>
    <w:link w:val="CharStyle19"/>
    <w:pPr>
      <w:widowControl w:val="0"/>
      <w:shd w:val="clear" w:color="auto" w:fill="auto"/>
      <w:spacing w:before="440" w:after="420" w:line="252" w:lineRule="auto"/>
      <w:jc w:val="center"/>
      <w:outlineLvl w:val="2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shd w:val="clear" w:color="auto" w:fill="auto"/>
    </w:rPr>
  </w:style>
  <w:style w:type="paragraph" w:customStyle="1" w:styleId="Style20">
    <w:name w:val="Header or footer (2)"/>
    <w:basedOn w:val="Normal"/>
    <w:link w:val="CharStyle21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24">
    <w:name w:val="Body text (3)"/>
    <w:basedOn w:val="Normal"/>
    <w:link w:val="CharStyle25"/>
    <w:pPr>
      <w:widowControl w:val="0"/>
      <w:shd w:val="clear" w:color="auto" w:fill="auto"/>
      <w:spacing w:after="100"/>
    </w:pPr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27">
    <w:name w:val="Heading #5"/>
    <w:basedOn w:val="Normal"/>
    <w:link w:val="CharStyle28"/>
    <w:pPr>
      <w:widowControl w:val="0"/>
      <w:shd w:val="clear" w:color="auto" w:fill="auto"/>
      <w:spacing w:after="390" w:line="245" w:lineRule="auto"/>
      <w:ind w:left="230" w:firstLine="20"/>
      <w:outlineLvl w:val="4"/>
    </w:pPr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32">
    <w:name w:val="Heading #1"/>
    <w:basedOn w:val="Normal"/>
    <w:link w:val="CharStyle33"/>
    <w:pPr>
      <w:widowControl w:val="0"/>
      <w:shd w:val="clear" w:color="auto" w:fill="auto"/>
      <w:spacing w:line="137" w:lineRule="auto"/>
      <w:ind w:left="780" w:firstLine="1660"/>
      <w:outlineLvl w:val="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37">
    <w:name w:val="Body text (4)"/>
    <w:basedOn w:val="Normal"/>
    <w:link w:val="CharStyle38"/>
    <w:pPr>
      <w:widowControl w:val="0"/>
      <w:shd w:val="clear" w:color="auto" w:fill="auto"/>
      <w:spacing w:after="140" w:line="180" w:lineRule="auto"/>
      <w:ind w:firstLine="54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2"/>
      <w:szCs w:val="12"/>
      <w:u w:val="none"/>
      <w:shd w:val="clear" w:color="auto" w:fill="auto"/>
    </w:rPr>
  </w:style>
  <w:style w:type="paragraph" w:customStyle="1" w:styleId="Style39">
    <w:name w:val="Heading #4"/>
    <w:basedOn w:val="Normal"/>
    <w:link w:val="CharStyle40"/>
    <w:pPr>
      <w:widowControl w:val="0"/>
      <w:shd w:val="clear" w:color="auto" w:fill="auto"/>
      <w:spacing w:line="228" w:lineRule="auto"/>
      <w:ind w:firstLine="240"/>
      <w:outlineLvl w:val="3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44">
    <w:name w:val="Heading #2"/>
    <w:basedOn w:val="Normal"/>
    <w:link w:val="CharStyle45"/>
    <w:pPr>
      <w:widowControl w:val="0"/>
      <w:shd w:val="clear" w:color="auto" w:fill="auto"/>
      <w:spacing w:line="180" w:lineRule="auto"/>
      <w:outlineLvl w:val="1"/>
    </w:pPr>
    <w:rPr>
      <w:rFonts w:ascii="Arial" w:eastAsia="Arial" w:hAnsi="Arial" w:cs="Arial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oter" Target="footer2.xml"/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image" Target="media/image2.jpeg"/><Relationship Id="rId14" Type="http://schemas.openxmlformats.org/officeDocument/2006/relationships/image" Target="media/image2.jpeg" TargetMode="External"/></Relationships>
</file>