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pStyle w:val="Style13"/>
        <w:keepNext w:val="0"/>
        <w:keepLines w:val="0"/>
        <w:widowControl w:val="0"/>
        <w:shd w:val="clear" w:color="auto" w:fill="auto"/>
        <w:bidi w:val="0"/>
        <w:spacing w:before="0"/>
        <w:ind w:left="0" w:right="0" w:firstLine="0"/>
        <w:jc w:val="both"/>
      </w:pPr>
      <w:r>
        <w:rPr>
          <w:color w:val="000000"/>
          <w:spacing w:val="0"/>
          <w:w w:val="100"/>
          <w:position w:val="0"/>
        </w:rPr>
        <w:t>УДК 536.24: 621.12:697:356</w:t>
      </w:r>
    </w:p>
    <w:p>
      <w:pPr>
        <w:pStyle w:val="Style19"/>
        <w:keepNext/>
        <w:keepLines/>
        <w:widowControl w:val="0"/>
        <w:shd w:val="clear" w:color="auto" w:fill="auto"/>
        <w:bidi w:val="0"/>
        <w:spacing w:before="0"/>
        <w:ind w:left="0" w:right="0" w:firstLine="0"/>
        <w:jc w:val="both"/>
      </w:pPr>
      <w:bookmarkStart w:id="0" w:name="bookmark0"/>
      <w:bookmarkStart w:id="1" w:name="bookmark1"/>
      <w:bookmarkStart w:id="2" w:name="bookmark2"/>
      <w:r>
        <w:rPr>
          <w:color w:val="000000"/>
          <w:spacing w:val="0"/>
          <w:w w:val="100"/>
          <w:position w:val="0"/>
        </w:rPr>
        <w:t>Визначення профілю швидкості та втрат тиску при ламінарному русі в каналах двокутного перерізу.</w:t>
      </w:r>
      <w:bookmarkEnd w:id="0"/>
      <w:bookmarkEnd w:id="1"/>
      <w:bookmarkEnd w:id="2"/>
    </w:p>
    <w:p>
      <w:pPr>
        <w:pStyle w:val="Style2"/>
        <w:keepNext w:val="0"/>
        <w:keepLines w:val="0"/>
        <w:widowControl w:val="0"/>
        <w:shd w:val="clear" w:color="auto" w:fill="auto"/>
        <w:bidi w:val="0"/>
        <w:spacing w:before="0" w:after="0" w:line="240" w:lineRule="auto"/>
        <w:ind w:left="0" w:right="0" w:firstLine="0"/>
        <w:jc w:val="both"/>
      </w:pPr>
      <w:r>
        <w:rPr>
          <w:b/>
          <w:bCs/>
          <w:color w:val="000000"/>
          <w:spacing w:val="0"/>
          <w:w w:val="100"/>
          <w:position w:val="0"/>
        </w:rPr>
        <w:t>В.Г. Дзюбенко</w:t>
      </w:r>
    </w:p>
    <w:p>
      <w:pPr>
        <w:pStyle w:val="Style22"/>
        <w:keepNext w:val="0"/>
        <w:keepLines w:val="0"/>
        <w:widowControl w:val="0"/>
        <w:shd w:val="clear" w:color="auto" w:fill="auto"/>
        <w:bidi w:val="0"/>
        <w:spacing w:before="0" w:line="240" w:lineRule="auto"/>
        <w:ind w:left="0" w:right="0" w:firstLine="0"/>
        <w:jc w:val="left"/>
      </w:pPr>
      <w:r>
        <w:rPr>
          <w:color w:val="000000"/>
          <w:spacing w:val="0"/>
          <w:w w:val="100"/>
          <w:position w:val="0"/>
        </w:rPr>
        <w:t>ст. викладач. Київський національний університет будівництва і архітектури.</w:t>
      </w:r>
    </w:p>
    <w:p>
      <w:pPr>
        <w:pStyle w:val="Style24"/>
        <w:keepNext w:val="0"/>
        <w:keepLines w:val="0"/>
        <w:widowControl w:val="0"/>
        <w:shd w:val="clear" w:color="auto" w:fill="auto"/>
        <w:bidi w:val="0"/>
        <w:spacing w:before="0" w:after="200" w:line="240" w:lineRule="auto"/>
        <w:ind w:left="460" w:right="0" w:firstLine="20"/>
        <w:jc w:val="both"/>
      </w:pPr>
      <w:r>
        <w:rPr>
          <w:color w:val="000000"/>
          <w:spacing w:val="0"/>
          <w:w w:val="100"/>
          <w:position w:val="0"/>
        </w:rPr>
        <w:t>Розглянуто ламінарний рух рідини в каналах двокутного перерізу, утвореного двома рівними дугами кіл. Показано, що аналогія між профілем швидкості в таких каналах та круглих трубопроводах не дає достатньої точності для інженерного розрахунку. Виконано наближений розв’язок рівняння Нав’є-Стокса. Профіль швидкості описано апроксимаційним багаточленом. Визначено коефіцієнт поля швидкості та коефіцієнт опору тертя Дарсі. Показано можливість використання формули Пуазейля для випадку двокутного каналу</w:t>
      </w:r>
    </w:p>
    <w:p>
      <w:pPr>
        <w:pStyle w:val="Style2"/>
        <w:keepNext w:val="0"/>
        <w:keepLines w:val="0"/>
        <w:widowControl w:val="0"/>
        <w:shd w:val="clear" w:color="auto" w:fill="auto"/>
        <w:bidi w:val="0"/>
        <w:spacing w:before="0" w:after="200" w:line="240" w:lineRule="auto"/>
        <w:ind w:left="460" w:right="0" w:firstLine="20"/>
        <w:jc w:val="both"/>
      </w:pPr>
      <w:r>
        <w:rPr>
          <w:i/>
          <w:iCs/>
          <w:color w:val="000000"/>
          <w:spacing w:val="0"/>
          <w:w w:val="100"/>
          <w:position w:val="0"/>
        </w:rPr>
        <w:t>Ключові слова: двокутний канал, ламінарний рух, теплоутилізатор, підземні води, рівняння Нав ’є-Стокса.</w:t>
      </w:r>
    </w:p>
    <w:p>
      <w:pPr>
        <w:pStyle w:val="Style2"/>
        <w:keepNext w:val="0"/>
        <w:keepLines w:val="0"/>
        <w:widowControl w:val="0"/>
        <w:shd w:val="clear" w:color="auto" w:fill="auto"/>
        <w:bidi w:val="0"/>
        <w:spacing w:before="0" w:after="200" w:line="240" w:lineRule="auto"/>
        <w:ind w:left="0" w:right="0" w:firstLine="0"/>
        <w:jc w:val="both"/>
      </w:pPr>
      <w:r>
        <w:rPr>
          <w:b/>
          <w:bCs/>
          <w:color w:val="000000"/>
          <w:spacing w:val="0"/>
          <w:w w:val="100"/>
          <w:position w:val="0"/>
        </w:rPr>
        <w:t xml:space="preserve">Вступ. </w:t>
      </w:r>
      <w:r>
        <w:rPr>
          <w:color w:val="000000"/>
          <w:spacing w:val="0"/>
          <w:w w:val="100"/>
          <w:position w:val="0"/>
        </w:rPr>
        <w:t>Існують технічні задачі, пов’язані з потоками рідини в каналі, утвореному двома рівними дугами кіл, що перетинаються (рис. 1).</w:t>
      </w:r>
    </w:p>
    <w:p>
      <w:pPr>
        <w:widowControl w:val="0"/>
        <w:jc w:val="center"/>
        <w:rPr>
          <w:sz w:val="2"/>
          <w:szCs w:val="2"/>
        </w:rPr>
      </w:pPr>
      <w:r>
        <w:drawing>
          <wp:inline>
            <wp:extent cx="2926080" cy="1481455"/>
            <wp:docPr id="1" name="Picutre 1"/>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a:stretch/>
                  </pic:blipFill>
                  <pic:spPr>
                    <a:xfrm>
                      <a:ext cx="2926080" cy="1481455"/>
                    </a:xfrm>
                    <a:prstGeom prst="rect"/>
                  </pic:spPr>
                </pic:pic>
              </a:graphicData>
            </a:graphic>
          </wp:inline>
        </w:drawing>
      </w:r>
    </w:p>
    <w:p>
      <w:pPr>
        <w:pStyle w:val="Style11"/>
        <w:keepNext w:val="0"/>
        <w:keepLines w:val="0"/>
        <w:widowControl w:val="0"/>
        <w:shd w:val="clear" w:color="auto" w:fill="auto"/>
        <w:bidi w:val="0"/>
        <w:spacing w:before="0" w:after="0" w:line="240" w:lineRule="auto"/>
        <w:ind w:left="1474" w:right="0" w:firstLine="0"/>
        <w:jc w:val="left"/>
      </w:pPr>
      <w:r>
        <w:rPr>
          <w:color w:val="000000"/>
          <w:spacing w:val="0"/>
          <w:w w:val="100"/>
          <w:position w:val="0"/>
        </w:rPr>
        <w:t>Рис 1. Двокутний переріз</w:t>
      </w:r>
    </w:p>
    <w:p>
      <w:pPr>
        <w:widowControl w:val="0"/>
        <w:spacing w:after="39" w:line="1" w:lineRule="exact"/>
      </w:pPr>
    </w:p>
    <w:p>
      <w:pPr>
        <w:pStyle w:val="Style2"/>
        <w:keepNext w:val="0"/>
        <w:keepLines w:val="0"/>
        <w:widowControl w:val="0"/>
        <w:shd w:val="clear" w:color="auto" w:fill="auto"/>
        <w:bidi w:val="0"/>
        <w:spacing w:before="0" w:after="0" w:line="240" w:lineRule="auto"/>
        <w:ind w:left="0" w:right="0" w:firstLine="480"/>
        <w:jc w:val="both"/>
      </w:pPr>
      <w:r>
        <w:rPr>
          <w:color w:val="000000"/>
          <w:spacing w:val="0"/>
          <w:w w:val="100"/>
          <w:position w:val="0"/>
        </w:rPr>
        <w:t xml:space="preserve">Довжина довгої півосі позначена Л, короткої півосі - г, відношення півосей </w:t>
      </w:r>
      <w:r>
        <w:rPr>
          <w:i/>
          <w:iCs/>
          <w:color w:val="000000"/>
          <w:spacing w:val="0"/>
          <w:w w:val="100"/>
          <w:position w:val="0"/>
        </w:rPr>
        <w:t xml:space="preserve">- </w:t>
      </w:r>
      <w:r>
        <w:rPr>
          <w:i/>
          <w:iCs/>
          <w:color w:val="000000"/>
          <w:spacing w:val="0"/>
          <w:w w:val="100"/>
          <w:position w:val="0"/>
        </w:rPr>
        <w:t xml:space="preserve">r </w:t>
      </w:r>
      <w:r>
        <w:rPr>
          <w:i/>
          <w:iCs/>
          <w:color w:val="000000"/>
          <w:spacing w:val="0"/>
          <w:w w:val="100"/>
          <w:position w:val="0"/>
        </w:rPr>
        <w:t xml:space="preserve">= </w:t>
      </w:r>
      <w:r>
        <w:rPr>
          <w:i/>
          <w:iCs/>
          <w:color w:val="000000"/>
          <w:spacing w:val="0"/>
          <w:w w:val="100"/>
          <w:position w:val="0"/>
        </w:rPr>
        <w:t xml:space="preserve">r </w:t>
      </w:r>
      <w:r>
        <w:rPr>
          <w:i/>
          <w:iCs/>
          <w:color w:val="000000"/>
          <w:spacing w:val="0"/>
          <w:w w:val="100"/>
          <w:position w:val="0"/>
        </w:rPr>
        <w:t xml:space="preserve">/ </w:t>
      </w:r>
      <w:r>
        <w:rPr>
          <w:i/>
          <w:iCs/>
          <w:color w:val="000000"/>
          <w:spacing w:val="0"/>
          <w:w w:val="100"/>
          <w:position w:val="0"/>
        </w:rPr>
        <w:t xml:space="preserve">R </w:t>
      </w:r>
      <w:r>
        <w:rPr>
          <w:i/>
          <w:iCs/>
          <w:color w:val="000000"/>
          <w:spacing w:val="0"/>
          <w:w w:val="100"/>
          <w:position w:val="0"/>
        </w:rPr>
        <w:t>.</w:t>
      </w:r>
      <w:r>
        <w:rPr>
          <w:color w:val="000000"/>
          <w:spacing w:val="0"/>
          <w:w w:val="100"/>
          <w:position w:val="0"/>
        </w:rPr>
        <w:t xml:space="preserve"> У сферичній геометрії така фігура називається двокутником. Двокутний канал утворюється при русі теплоносія між двома піддатливими листами, звареними прямими швами, зафіксованими на відстані </w:t>
      </w:r>
      <w:r>
        <w:rPr>
          <w:i/>
          <w:iCs/>
          <w:color w:val="000000"/>
          <w:spacing w:val="0"/>
          <w:w w:val="100"/>
          <w:position w:val="0"/>
        </w:rPr>
        <w:t>R.</w:t>
      </w:r>
      <w:r>
        <w:rPr>
          <w:color w:val="000000"/>
          <w:spacing w:val="0"/>
          <w:w w:val="100"/>
          <w:position w:val="0"/>
        </w:rPr>
        <w:t xml:space="preserve"> </w:t>
      </w:r>
      <w:r>
        <w:rPr>
          <w:color w:val="000000"/>
          <w:spacing w:val="0"/>
          <w:w w:val="100"/>
          <w:position w:val="0"/>
        </w:rPr>
        <w:t>За цим принципом працюють полімерні теплообмінники [1], розроблені на кафедрі теплогазопостачання і вентиляції Київського національного університету будівництва і архітектури. Також розповсюджені двокутні тріщини в гірських</w:t>
        <w:br w:type="page"/>
      </w:r>
      <w:r>
        <w:rPr>
          <w:color w:val="000000"/>
          <w:spacing w:val="0"/>
          <w:w w:val="100"/>
          <w:position w:val="0"/>
        </w:rPr>
        <w:t>породах, якими переміщуються підземні води [2]. Таким чином, аналіз особливостей руху рідини у двокутних каналах є актуальною науковою задачею.</w:t>
      </w:r>
    </w:p>
    <w:p>
      <w:pPr>
        <w:pStyle w:val="Style2"/>
        <w:keepNext w:val="0"/>
        <w:keepLines w:val="0"/>
        <w:widowControl w:val="0"/>
        <w:shd w:val="clear" w:color="auto" w:fill="auto"/>
        <w:bidi w:val="0"/>
        <w:spacing w:before="0" w:after="0" w:line="240" w:lineRule="auto"/>
        <w:ind w:left="0" w:right="0" w:firstLine="480"/>
        <w:jc w:val="both"/>
      </w:pPr>
      <w:r>
        <w:rPr>
          <w:b/>
          <w:bCs/>
          <w:color w:val="000000"/>
          <w:spacing w:val="0"/>
          <w:w w:val="100"/>
          <w:position w:val="0"/>
        </w:rPr>
        <w:t xml:space="preserve">Аналогія з круглими трубопроводами. </w:t>
      </w:r>
      <w:r>
        <w:rPr>
          <w:color w:val="000000"/>
          <w:spacing w:val="0"/>
          <w:w w:val="100"/>
          <w:position w:val="0"/>
        </w:rPr>
        <w:t xml:space="preserve">Одним з підходів до вирішення питань гідродинаміки двокутних каналів є використання аналогії між двокутними каналами та круглими трубопроводами [1]. Така ідея обумовлена ідентичністю форми меж обох перерізів за винятком лише двох точок - вершин. Це дозволяє безпосередньо застосувати відомий закон Ньютона, за яким дотичне напруження т в потоку рідини з динамічною в’язкістю р та локальною швидкістю </w:t>
      </w:r>
      <w:r>
        <w:rPr>
          <w:i/>
          <w:iCs/>
          <w:color w:val="000000"/>
          <w:spacing w:val="0"/>
          <w:w w:val="100"/>
          <w:position w:val="0"/>
        </w:rPr>
        <w:t>w</w:t>
      </w:r>
      <w:r>
        <w:rPr>
          <w:color w:val="000000"/>
          <w:spacing w:val="0"/>
          <w:w w:val="100"/>
          <w:position w:val="0"/>
        </w:rPr>
        <w:t xml:space="preserve"> </w:t>
      </w:r>
      <w:r>
        <w:rPr>
          <w:color w:val="000000"/>
          <w:spacing w:val="0"/>
          <w:w w:val="100"/>
          <w:position w:val="0"/>
        </w:rPr>
        <w:t xml:space="preserve">на відстані від центру дуги стінки каналу </w:t>
      </w:r>
      <w:r>
        <w:rPr>
          <w:i/>
          <w:iCs/>
          <w:color w:val="000000"/>
          <w:spacing w:val="0"/>
          <w:w w:val="100"/>
          <w:position w:val="0"/>
        </w:rPr>
        <w:t>г</w:t>
      </w:r>
      <w:r>
        <w:rPr>
          <w:i/>
          <w:iCs/>
          <w:color w:val="000000"/>
          <w:spacing w:val="0"/>
          <w:w w:val="100"/>
          <w:position w:val="0"/>
          <w:vertAlign w:val="subscript"/>
        </w:rPr>
        <w:t>с</w:t>
      </w:r>
      <w:r>
        <w:rPr>
          <w:color w:val="000000"/>
          <w:spacing w:val="0"/>
          <w:w w:val="100"/>
          <w:position w:val="0"/>
        </w:rPr>
        <w:t xml:space="preserve"> становить ту </w:t>
      </w:r>
      <w:r>
        <w:rPr>
          <w:i/>
          <w:iCs/>
          <w:color w:val="000000"/>
          <w:spacing w:val="0"/>
          <w:w w:val="100"/>
          <w:position w:val="0"/>
        </w:rPr>
        <w:t>dw I dr</w:t>
      </w:r>
      <w:r>
        <w:rPr>
          <w:i/>
          <w:iCs/>
          <w:color w:val="000000"/>
          <w:spacing w:val="0"/>
          <w:w w:val="100"/>
          <w:position w:val="0"/>
          <w:vertAlign w:val="subscript"/>
        </w:rPr>
        <w:t>c</w:t>
      </w:r>
      <w:r>
        <w:rPr>
          <w:i/>
          <w:iCs/>
          <w:color w:val="000000"/>
          <w:spacing w:val="0"/>
          <w:w w:val="100"/>
          <w:position w:val="0"/>
        </w:rPr>
        <w:t>.</w:t>
      </w:r>
    </w:p>
    <w:p>
      <w:pPr>
        <w:pStyle w:val="Style2"/>
        <w:keepNext w:val="0"/>
        <w:keepLines w:val="0"/>
        <w:widowControl w:val="0"/>
        <w:shd w:val="clear" w:color="auto" w:fill="auto"/>
        <w:bidi w:val="0"/>
        <w:spacing w:before="0" w:after="0" w:line="240" w:lineRule="auto"/>
        <w:ind w:left="0" w:right="0" w:firstLine="480"/>
        <w:jc w:val="both"/>
      </w:pPr>
      <w:r>
        <w:rPr>
          <w:color w:val="000000"/>
          <w:spacing w:val="0"/>
          <w:w w:val="100"/>
          <w:position w:val="0"/>
        </w:rPr>
        <w:t>До рівняння долучається лінійний закон зростання дотичних напружень від центра дуги до осі, аналогічний круглим трубопроводам [3,4]. Таким чином, отримується “параболічний” профіль швидкості з ребром на великій півосі, що фізично неможливо. Коефіцієнт опору тертя Дарсі визначається за громіздкою формулою. При круглому перерізі (</w:t>
      </w:r>
      <w:r>
        <w:rPr>
          <w:i/>
          <w:iCs/>
          <w:color w:val="000000"/>
          <w:spacing w:val="0"/>
          <w:w w:val="100"/>
          <w:position w:val="0"/>
        </w:rPr>
        <w:t>г</w:t>
      </w:r>
      <w:r>
        <w:rPr>
          <w:color w:val="000000"/>
          <w:spacing w:val="0"/>
          <w:w w:val="100"/>
          <w:position w:val="0"/>
        </w:rPr>
        <w:t xml:space="preserve"> = 1 ) профіль вироджується у параболоїд обертання, а коефіцієнт опору тертя Дарсі визначається за відомою формулою [3,4,5]:</w:t>
      </w:r>
    </w:p>
    <w:p>
      <w:pPr>
        <w:pStyle w:val="Style2"/>
        <w:keepNext w:val="0"/>
        <w:keepLines w:val="0"/>
        <w:widowControl w:val="0"/>
        <w:shd w:val="clear" w:color="auto" w:fill="auto"/>
        <w:tabs>
          <w:tab w:pos="6122" w:val="left"/>
        </w:tabs>
        <w:bidi w:val="0"/>
        <w:spacing w:before="0" w:after="0" w:line="240" w:lineRule="auto"/>
        <w:ind w:left="0" w:right="0" w:firstLine="480"/>
        <w:jc w:val="both"/>
      </w:pPr>
      <w:r>
        <w:rPr>
          <w:color w:val="000000"/>
          <w:spacing w:val="0"/>
          <w:w w:val="100"/>
          <w:position w:val="0"/>
        </w:rPr>
        <w:t xml:space="preserve">1 = 64 </w:t>
      </w:r>
      <w:r>
        <w:rPr>
          <w:i/>
          <w:iCs/>
          <w:color w:val="000000"/>
          <w:spacing w:val="0"/>
          <w:w w:val="100"/>
          <w:position w:val="0"/>
        </w:rPr>
        <w:t>/Re,</w:t>
      </w:r>
      <w:r>
        <w:rPr>
          <w:color w:val="000000"/>
          <w:spacing w:val="0"/>
          <w:w w:val="100"/>
          <w:position w:val="0"/>
        </w:rPr>
        <w:tab/>
      </w:r>
      <w:r>
        <w:rPr>
          <w:color w:val="000000"/>
          <w:spacing w:val="0"/>
          <w:w w:val="100"/>
          <w:position w:val="0"/>
        </w:rPr>
        <w:t>(1)</w:t>
      </w:r>
    </w:p>
    <w:p>
      <w:pPr>
        <w:pStyle w:val="Style2"/>
        <w:keepNext w:val="0"/>
        <w:keepLines w:val="0"/>
        <w:widowControl w:val="0"/>
        <w:shd w:val="clear" w:color="auto" w:fill="auto"/>
        <w:bidi w:val="0"/>
        <w:spacing w:before="0" w:after="0" w:line="240" w:lineRule="auto"/>
        <w:ind w:left="0" w:right="0" w:firstLine="0"/>
        <w:jc w:val="both"/>
      </w:pPr>
      <w:r>
        <w:rPr>
          <w:color w:val="000000"/>
          <w:spacing w:val="0"/>
          <w:w w:val="100"/>
          <w:position w:val="0"/>
        </w:rPr>
        <w:t xml:space="preserve">де </w:t>
      </w:r>
      <w:r>
        <w:rPr>
          <w:i/>
          <w:iCs/>
          <w:color w:val="000000"/>
          <w:spacing w:val="0"/>
          <w:w w:val="100"/>
          <w:position w:val="0"/>
        </w:rPr>
        <w:t xml:space="preserve">Re </w:t>
      </w:r>
      <w:r>
        <w:rPr>
          <w:i/>
          <w:iCs/>
          <w:color w:val="000000"/>
          <w:spacing w:val="0"/>
          <w:w w:val="100"/>
          <w:position w:val="0"/>
        </w:rPr>
        <w:t>-</w:t>
      </w:r>
      <w:r>
        <w:rPr>
          <w:color w:val="000000"/>
          <w:spacing w:val="0"/>
          <w:w w:val="100"/>
          <w:position w:val="0"/>
        </w:rPr>
        <w:t xml:space="preserve"> число </w:t>
      </w:r>
      <w:r>
        <w:rPr>
          <w:color w:val="000000"/>
          <w:spacing w:val="0"/>
          <w:w w:val="100"/>
          <w:position w:val="0"/>
        </w:rPr>
        <w:t xml:space="preserve">Рейнольдса </w:t>
      </w:r>
      <w:r>
        <w:rPr>
          <w:color w:val="000000"/>
          <w:spacing w:val="0"/>
          <w:w w:val="100"/>
          <w:position w:val="0"/>
        </w:rPr>
        <w:t xml:space="preserve">за середньою швидкістю потоку </w:t>
      </w:r>
      <w:r>
        <w:rPr>
          <w:i/>
          <w:iCs/>
          <w:color w:val="000000"/>
          <w:spacing w:val="0"/>
          <w:w w:val="100"/>
          <w:position w:val="0"/>
        </w:rPr>
        <w:t xml:space="preserve">w </w:t>
      </w:r>
      <w:r>
        <w:rPr>
          <w:i/>
          <w:iCs/>
          <w:color w:val="000000"/>
          <w:spacing w:val="0"/>
          <w:w w:val="100"/>
          <w:position w:val="0"/>
        </w:rPr>
        <w:t>,</w:t>
      </w:r>
      <w:r>
        <w:rPr>
          <w:color w:val="000000"/>
          <w:spacing w:val="0"/>
          <w:w w:val="100"/>
          <w:position w:val="0"/>
        </w:rPr>
        <w:t xml:space="preserve"> діаметром перерізу </w:t>
      </w:r>
      <w:r>
        <w:rPr>
          <w:i/>
          <w:iCs/>
          <w:color w:val="000000"/>
          <w:spacing w:val="0"/>
          <w:w w:val="100"/>
          <w:position w:val="0"/>
        </w:rPr>
        <w:t>d</w:t>
      </w:r>
      <w:r>
        <w:rPr>
          <w:i/>
          <w:iCs/>
          <w:color w:val="000000"/>
          <w:spacing w:val="0"/>
          <w:w w:val="100"/>
          <w:position w:val="0"/>
          <w:vertAlign w:val="subscript"/>
        </w:rPr>
        <w:t>e</w:t>
      </w:r>
      <w:r>
        <w:rPr>
          <w:color w:val="000000"/>
          <w:spacing w:val="0"/>
          <w:w w:val="100"/>
          <w:position w:val="0"/>
        </w:rPr>
        <w:t xml:space="preserve"> </w:t>
      </w:r>
      <w:r>
        <w:rPr>
          <w:color w:val="000000"/>
          <w:spacing w:val="0"/>
          <w:w w:val="100"/>
          <w:position w:val="0"/>
        </w:rPr>
        <w:t xml:space="preserve">та кінематичною в’язкістю рідини </w:t>
      </w:r>
      <w:r>
        <w:rPr>
          <w:color w:val="000000"/>
          <w:spacing w:val="0"/>
          <w:w w:val="100"/>
          <w:position w:val="0"/>
        </w:rPr>
        <w:t>v:</w:t>
      </w:r>
    </w:p>
    <w:p>
      <w:pPr>
        <w:pStyle w:val="Style2"/>
        <w:keepNext w:val="0"/>
        <w:keepLines w:val="0"/>
        <w:widowControl w:val="0"/>
        <w:shd w:val="clear" w:color="auto" w:fill="auto"/>
        <w:tabs>
          <w:tab w:pos="6122" w:val="left"/>
        </w:tabs>
        <w:bidi w:val="0"/>
        <w:spacing w:before="0" w:after="0" w:line="240" w:lineRule="auto"/>
        <w:ind w:left="0" w:right="0" w:firstLine="480"/>
        <w:jc w:val="both"/>
      </w:pPr>
      <w:r>
        <w:rPr>
          <w:i/>
          <w:iCs/>
          <w:color w:val="000000"/>
          <w:spacing w:val="0"/>
          <w:w w:val="100"/>
          <w:position w:val="0"/>
        </w:rPr>
        <w:t>Re = wd</w:t>
      </w:r>
      <w:r>
        <w:rPr>
          <w:i/>
          <w:iCs/>
          <w:color w:val="000000"/>
          <w:spacing w:val="0"/>
          <w:w w:val="100"/>
          <w:position w:val="0"/>
          <w:vertAlign w:val="subscript"/>
        </w:rPr>
        <w:t>e</w:t>
      </w:r>
      <w:r>
        <w:rPr>
          <w:i/>
          <w:iCs/>
          <w:color w:val="000000"/>
          <w:spacing w:val="0"/>
          <w:w w:val="100"/>
          <w:position w:val="0"/>
        </w:rPr>
        <w:t>/у.</w:t>
      </w:r>
      <w:r>
        <w:rPr>
          <w:color w:val="000000"/>
          <w:spacing w:val="0"/>
          <w:w w:val="100"/>
          <w:position w:val="0"/>
        </w:rPr>
        <w:tab/>
        <w:t>(2)</w:t>
      </w:r>
    </w:p>
    <w:p>
      <w:pPr>
        <w:pStyle w:val="Style2"/>
        <w:keepNext w:val="0"/>
        <w:keepLines w:val="0"/>
        <w:widowControl w:val="0"/>
        <w:shd w:val="clear" w:color="auto" w:fill="auto"/>
        <w:bidi w:val="0"/>
        <w:spacing w:before="0" w:after="0" w:line="233" w:lineRule="auto"/>
        <w:ind w:left="0" w:right="0" w:firstLine="480"/>
        <w:jc w:val="both"/>
      </w:pPr>
      <w:r>
        <w:rPr>
          <w:color w:val="000000"/>
          <w:spacing w:val="0"/>
          <w:w w:val="100"/>
          <w:position w:val="0"/>
        </w:rPr>
        <w:t xml:space="preserve">Більшість видань з гідравліки або аеродинаміки [3,4 та ін] не містять даних щодо можливості або неможливості застосування такого підходу до перерізів, відмінних від круглих, навіть якщо вони утворені дугами кіл. Натомість для потоку рідини густиною р в трубопроводі завдовжки £ з перерізом довільної форми площею </w:t>
      </w:r>
      <w:r>
        <w:rPr>
          <w:i/>
          <w:iCs/>
          <w:color w:val="000000"/>
          <w:spacing w:val="0"/>
          <w:w w:val="100"/>
          <w:position w:val="0"/>
        </w:rPr>
        <w:t>А</w:t>
      </w:r>
      <w:r>
        <w:rPr>
          <w:color w:val="000000"/>
          <w:spacing w:val="0"/>
          <w:w w:val="100"/>
          <w:position w:val="0"/>
        </w:rPr>
        <w:t xml:space="preserve"> та змоченим периметром % використовують число </w:t>
      </w:r>
      <w:r>
        <w:rPr>
          <w:color w:val="000000"/>
          <w:spacing w:val="0"/>
          <w:w w:val="100"/>
          <w:position w:val="0"/>
        </w:rPr>
        <w:t xml:space="preserve">Рейнольдса </w:t>
      </w:r>
      <w:r>
        <w:rPr>
          <w:color w:val="000000"/>
          <w:spacing w:val="0"/>
          <w:w w:val="100"/>
          <w:position w:val="0"/>
        </w:rPr>
        <w:t>(2) та формулу Дарсі</w:t>
      </w:r>
    </w:p>
    <w:p>
      <w:pPr>
        <w:pStyle w:val="Style2"/>
        <w:keepNext w:val="0"/>
        <w:keepLines w:val="0"/>
        <w:widowControl w:val="0"/>
        <w:shd w:val="clear" w:color="auto" w:fill="auto"/>
        <w:tabs>
          <w:tab w:pos="5642" w:val="left"/>
        </w:tabs>
        <w:bidi w:val="0"/>
        <w:spacing w:before="0" w:after="0" w:line="240" w:lineRule="auto"/>
        <w:ind w:left="0" w:right="0" w:firstLine="480"/>
        <w:jc w:val="both"/>
      </w:pPr>
      <w:r>
        <w:rPr>
          <w:color w:val="000000"/>
          <w:spacing w:val="0"/>
          <w:w w:val="100"/>
          <w:position w:val="0"/>
        </w:rPr>
        <w:t xml:space="preserve">Д </w:t>
      </w:r>
      <w:r>
        <w:rPr>
          <w:i/>
          <w:iCs/>
          <w:color w:val="000000"/>
          <w:spacing w:val="0"/>
          <w:w w:val="100"/>
          <w:position w:val="0"/>
        </w:rPr>
        <w:t xml:space="preserve">р = </w:t>
      </w:r>
      <w:r>
        <w:rPr>
          <w:color w:val="000000"/>
          <w:spacing w:val="0"/>
          <w:w w:val="100"/>
          <w:position w:val="0"/>
        </w:rPr>
        <w:t xml:space="preserve">/. </w:t>
      </w:r>
      <w:r>
        <w:rPr>
          <w:color w:val="000000"/>
          <w:spacing w:val="0"/>
          <w:w w:val="100"/>
          <w:position w:val="0"/>
        </w:rPr>
        <w:t xml:space="preserve">(Z </w:t>
      </w:r>
      <w:r>
        <w:rPr>
          <w:color w:val="000000"/>
          <w:spacing w:val="0"/>
          <w:w w:val="100"/>
          <w:position w:val="0"/>
        </w:rPr>
        <w:t xml:space="preserve">/ </w:t>
      </w:r>
      <w:r>
        <w:rPr>
          <w:i/>
          <w:iCs/>
          <w:color w:val="000000"/>
          <w:spacing w:val="0"/>
          <w:w w:val="100"/>
          <w:position w:val="0"/>
        </w:rPr>
        <w:t xml:space="preserve">d </w:t>
      </w:r>
      <w:r>
        <w:rPr>
          <w:i/>
          <w:iCs/>
          <w:color w:val="000000"/>
          <w:spacing w:val="0"/>
          <w:w w:val="100"/>
          <w:position w:val="0"/>
          <w:vertAlign w:val="subscript"/>
        </w:rPr>
        <w:t>г</w:t>
      </w:r>
      <w:r>
        <w:rPr>
          <w:color w:val="000000"/>
          <w:spacing w:val="0"/>
          <w:w w:val="100"/>
          <w:position w:val="0"/>
        </w:rPr>
        <w:t xml:space="preserve"> )р </w:t>
      </w:r>
      <w:r>
        <w:rPr>
          <w:i/>
          <w:iCs/>
          <w:color w:val="000000"/>
          <w:spacing w:val="0"/>
          <w:w w:val="100"/>
          <w:position w:val="0"/>
        </w:rPr>
        <w:t>W</w:t>
      </w:r>
      <w:r>
        <w:rPr>
          <w:color w:val="000000"/>
          <w:spacing w:val="0"/>
          <w:w w:val="100"/>
          <w:position w:val="0"/>
          <w:vertAlign w:val="superscript"/>
        </w:rPr>
        <w:t>2</w:t>
      </w:r>
      <w:r>
        <w:rPr>
          <w:color w:val="000000"/>
          <w:spacing w:val="0"/>
          <w:w w:val="100"/>
          <w:position w:val="0"/>
        </w:rPr>
        <w:t xml:space="preserve"> / 2</w:t>
        <w:tab/>
        <w:t xml:space="preserve">(3) </w:t>
      </w:r>
      <w:r>
        <w:rPr>
          <w:color w:val="000000"/>
          <w:spacing w:val="0"/>
          <w:w w:val="100"/>
          <w:position w:val="0"/>
        </w:rPr>
        <w:t xml:space="preserve">з еквівалентним діаметром </w:t>
      </w:r>
      <w:r>
        <w:rPr>
          <w:i/>
          <w:iCs/>
          <w:color w:val="000000"/>
          <w:spacing w:val="0"/>
          <w:w w:val="100"/>
          <w:position w:val="0"/>
        </w:rPr>
        <w:t>d</w:t>
      </w:r>
      <w:r>
        <w:rPr>
          <w:i/>
          <w:iCs/>
          <w:color w:val="000000"/>
          <w:spacing w:val="0"/>
          <w:w w:val="100"/>
          <w:position w:val="0"/>
          <w:vertAlign w:val="subscript"/>
        </w:rPr>
        <w:t>e</w:t>
      </w:r>
      <w:r>
        <w:rPr>
          <w:color w:val="000000"/>
          <w:spacing w:val="0"/>
          <w:w w:val="100"/>
          <w:position w:val="0"/>
        </w:rPr>
        <w:t xml:space="preserve"> </w:t>
      </w:r>
      <w:r>
        <w:rPr>
          <w:color w:val="000000"/>
          <w:spacing w:val="0"/>
          <w:w w:val="100"/>
          <w:position w:val="0"/>
        </w:rPr>
        <w:t xml:space="preserve">= 4 </w:t>
      </w:r>
      <w:r>
        <w:rPr>
          <w:i/>
          <w:iCs/>
          <w:color w:val="000000"/>
          <w:spacing w:val="0"/>
          <w:w w:val="100"/>
          <w:position w:val="0"/>
        </w:rPr>
        <w:t>АІ у .</w:t>
      </w:r>
      <w:r>
        <w:rPr>
          <w:color w:val="000000"/>
          <w:spacing w:val="0"/>
          <w:w w:val="100"/>
          <w:position w:val="0"/>
        </w:rPr>
        <w:t xml:space="preserve"> Однак, отримана в роботі [1] залежність </w:t>
      </w:r>
      <w:r>
        <w:rPr>
          <w:color w:val="000000"/>
          <w:spacing w:val="0"/>
          <w:w w:val="100"/>
          <w:position w:val="0"/>
        </w:rPr>
        <w:t xml:space="preserve">передбачає діапазон зміни коефіцієнта опору тертя Дарсі в межах </w:t>
      </w:r>
      <w:r>
        <w:rPr>
          <w:color w:val="000000"/>
          <w:spacing w:val="0"/>
          <w:w w:val="100"/>
          <w:position w:val="0"/>
        </w:rPr>
        <w:t xml:space="preserve">(53,3...64)/Re </w:t>
      </w:r>
      <w:r>
        <w:rPr>
          <w:color w:val="000000"/>
          <w:spacing w:val="0"/>
          <w:w w:val="100"/>
          <w:position w:val="0"/>
        </w:rPr>
        <w:t>всупереч залежності (1). Така розбіжність сукупно з ламаним профілем швидкості вимагає додаткового аналізу отриманих в роботі [1] результатів.</w:t>
      </w:r>
    </w:p>
    <w:p>
      <w:pPr>
        <w:pStyle w:val="Style2"/>
        <w:keepNext w:val="0"/>
        <w:keepLines w:val="0"/>
        <w:widowControl w:val="0"/>
        <w:shd w:val="clear" w:color="auto" w:fill="auto"/>
        <w:bidi w:val="0"/>
        <w:spacing w:before="0" w:after="0" w:line="259" w:lineRule="auto"/>
        <w:ind w:left="0" w:right="0" w:firstLine="480"/>
        <w:jc w:val="both"/>
      </w:pPr>
      <w:r>
        <mc:AlternateContent>
          <mc:Choice Requires="wps">
            <w:drawing>
              <wp:anchor distT="0" distB="0" distL="114300" distR="114300" simplePos="0" relativeHeight="125829378" behindDoc="0" locked="0" layoutInCell="1" allowOverlap="1">
                <wp:simplePos x="0" y="0"/>
                <wp:positionH relativeFrom="page">
                  <wp:posOffset>2080260</wp:posOffset>
                </wp:positionH>
                <wp:positionV relativeFrom="paragraph">
                  <wp:posOffset>571500</wp:posOffset>
                </wp:positionV>
                <wp:extent cx="1798320" cy="326390"/>
                <wp:wrapTopAndBottom/>
                <wp:docPr id="2" name="Shape 2"/>
                <a:graphic xmlns:a="http://schemas.openxmlformats.org/drawingml/2006/main">
                  <a:graphicData uri="http://schemas.microsoft.com/office/word/2010/wordprocessingShape">
                    <wps:wsp>
                      <wps:cNvSpPr txBox="1"/>
                      <wps:spPr>
                        <a:xfrm>
                          <a:ext cx="1798320" cy="326390"/>
                        </a:xfrm>
                        <a:prstGeom prst="rect"/>
                        <a:noFill/>
                      </wps:spPr>
                      <wps:txbx>
                        <w:txbxContent>
                          <w:p>
                            <w:pPr>
                              <w:pStyle w:val="Style2"/>
                              <w:keepNext w:val="0"/>
                              <w:keepLines w:val="0"/>
                              <w:widowControl w:val="0"/>
                              <w:shd w:val="clear" w:color="auto" w:fill="auto"/>
                              <w:tabs>
                                <w:tab w:leader="hyphen" w:pos="754" w:val="left"/>
                                <w:tab w:leader="hyphen" w:pos="821" w:val="left"/>
                                <w:tab w:leader="hyphen" w:pos="1517" w:val="left"/>
                                <w:tab w:leader="hyphen" w:pos="1594" w:val="left"/>
                                <w:tab w:pos="2458" w:val="left"/>
                              </w:tabs>
                              <w:bidi w:val="0"/>
                              <w:spacing w:before="0" w:after="0" w:line="139" w:lineRule="auto"/>
                              <w:ind w:left="0" w:right="0" w:firstLine="0"/>
                              <w:jc w:val="left"/>
                            </w:pPr>
                            <w:r>
                              <w:rPr>
                                <w:rFonts w:ascii="Arial" w:eastAsia="Arial" w:hAnsi="Arial" w:cs="Arial"/>
                                <w:color w:val="000000"/>
                                <w:spacing w:val="0"/>
                                <w:w w:val="100"/>
                                <w:position w:val="0"/>
                                <w:sz w:val="16"/>
                                <w:szCs w:val="16"/>
                              </w:rPr>
                              <w:t xml:space="preserve">11 </w:t>
                            </w:r>
                            <w:r>
                              <w:rPr>
                                <w:i/>
                                <w:iCs/>
                                <w:color w:val="000000"/>
                                <w:spacing w:val="0"/>
                                <w:w w:val="100"/>
                                <w:position w:val="0"/>
                              </w:rPr>
                              <w:t>w</w:t>
                            </w:r>
                            <w:r>
                              <w:rPr>
                                <w:i/>
                                <w:iCs/>
                                <w:color w:val="000000"/>
                                <w:spacing w:val="0"/>
                                <w:w w:val="100"/>
                                <w:position w:val="0"/>
                                <w:vertAlign w:val="superscript"/>
                              </w:rPr>
                              <w:t>2</w:t>
                            </w:r>
                            <w:r>
                              <w:rPr>
                                <w:i/>
                                <w:iCs/>
                                <w:color w:val="000000"/>
                                <w:spacing w:val="0"/>
                                <w:w w:val="100"/>
                                <w:position w:val="0"/>
                              </w:rPr>
                              <w:t xml:space="preserve"> </w:t>
                            </w:r>
                            <w:r>
                              <w:rPr>
                                <w:i/>
                                <w:iCs/>
                                <w:color w:val="000000"/>
                                <w:spacing w:val="0"/>
                                <w:w w:val="100"/>
                                <w:position w:val="0"/>
                              </w:rPr>
                              <w:t>k R</w:t>
                            </w:r>
                            <w:r>
                              <w:rPr>
                                <w:i/>
                                <w:iCs/>
                                <w:color w:val="000000"/>
                                <w:spacing w:val="0"/>
                                <w:w w:val="100"/>
                                <w:position w:val="0"/>
                                <w:vertAlign w:val="superscript"/>
                              </w:rPr>
                              <w:t>2</w:t>
                            </w:r>
                            <w:r>
                              <w:rPr>
                                <w:i/>
                                <w:iCs/>
                                <w:color w:val="000000"/>
                                <w:spacing w:val="0"/>
                                <w:w w:val="100"/>
                                <w:position w:val="0"/>
                              </w:rPr>
                              <w:t xml:space="preserve"> </w:t>
                            </w:r>
                            <w:r>
                              <w:rPr>
                                <w:i/>
                                <w:iCs/>
                                <w:color w:val="000000"/>
                                <w:spacing w:val="0"/>
                                <w:w w:val="100"/>
                                <w:position w:val="0"/>
                              </w:rPr>
                              <w:t>wd</w:t>
                            </w:r>
                            <w:r>
                              <w:rPr>
                                <w:rFonts w:ascii="Arial" w:eastAsia="Arial" w:hAnsi="Arial" w:cs="Arial"/>
                                <w:color w:val="000000"/>
                                <w:spacing w:val="0"/>
                                <w:w w:val="100"/>
                                <w:position w:val="0"/>
                                <w:sz w:val="16"/>
                                <w:szCs w:val="16"/>
                              </w:rPr>
                              <w:t>1</w:t>
                            </w:r>
                            <w:r>
                              <w:rPr>
                                <w:i/>
                                <w:iCs/>
                                <w:color w:val="000000"/>
                                <w:spacing w:val="0"/>
                                <w:w w:val="100"/>
                                <w:position w:val="0"/>
                              </w:rPr>
                              <w:t xml:space="preserve">k </w:t>
                            </w:r>
                            <w:r>
                              <w:rPr>
                                <w:i/>
                                <w:iCs/>
                                <w:color w:val="000000"/>
                                <w:spacing w:val="0"/>
                                <w:w w:val="100"/>
                                <w:position w:val="0"/>
                              </w:rPr>
                              <w:t>X</w:t>
                            </w:r>
                            <w:r>
                              <w:rPr>
                                <w:i/>
                                <w:iCs/>
                                <w:color w:val="000000"/>
                                <w:spacing w:val="0"/>
                                <w:w w:val="100"/>
                                <w:position w:val="0"/>
                              </w:rPr>
                              <w:t xml:space="preserve">k </w:t>
                              <w:tab/>
                              <w:tab/>
                              <w:t>—=</w:t>
                              <w:tab/>
                              <w:tab/>
                              <w:t>^- = Re — vd</w:t>
                            </w:r>
                            <w:r>
                              <w:rPr>
                                <w:rFonts w:ascii="Arial" w:eastAsia="Arial" w:hAnsi="Arial" w:cs="Arial"/>
                                <w:color w:val="000000"/>
                                <w:spacing w:val="0"/>
                                <w:w w:val="100"/>
                                <w:position w:val="0"/>
                                <w:sz w:val="16"/>
                                <w:szCs w:val="16"/>
                              </w:rPr>
                              <w:t xml:space="preserve"> 2 </w:t>
                            </w:r>
                            <w:r>
                              <w:rPr>
                                <w:i/>
                                <w:iCs/>
                                <w:color w:val="000000"/>
                                <w:spacing w:val="0"/>
                                <w:w w:val="100"/>
                                <w:position w:val="0"/>
                              </w:rPr>
                              <w:t>w v</w:t>
                            </w:r>
                            <w:r>
                              <w:rPr>
                                <w:rFonts w:ascii="Arial" w:eastAsia="Arial" w:hAnsi="Arial" w:cs="Arial"/>
                                <w:color w:val="000000"/>
                                <w:spacing w:val="0"/>
                                <w:w w:val="100"/>
                                <w:position w:val="0"/>
                                <w:sz w:val="16"/>
                                <w:szCs w:val="16"/>
                              </w:rPr>
                              <w:t xml:space="preserve"> 2 </w:t>
                            </w:r>
                            <w:r>
                              <w:rPr>
                                <w:i/>
                                <w:iCs/>
                                <w:color w:val="000000"/>
                                <w:spacing w:val="0"/>
                                <w:w w:val="100"/>
                                <w:position w:val="0"/>
                              </w:rPr>
                              <w:t>d</w:t>
                            </w:r>
                            <w:r>
                              <w:rPr>
                                <w:i/>
                                <w:iCs/>
                                <w:color w:val="000000"/>
                                <w:spacing w:val="0"/>
                                <w:w w:val="100"/>
                                <w:position w:val="0"/>
                                <w:vertAlign w:val="superscript"/>
                              </w:rPr>
                              <w:t>2</w:t>
                            </w:r>
                            <w:r>
                              <w:rPr>
                                <w:i/>
                                <w:iCs/>
                                <w:color w:val="000000"/>
                                <w:spacing w:val="0"/>
                                <w:w w:val="100"/>
                                <w:position w:val="0"/>
                              </w:rPr>
                              <w:tab/>
                            </w:r>
                            <w:r>
                              <w:rPr>
                                <w:rFonts w:ascii="Arial" w:eastAsia="Arial" w:hAnsi="Arial" w:cs="Arial"/>
                                <w:color w:val="000000"/>
                                <w:spacing w:val="0"/>
                                <w:w w:val="100"/>
                                <w:position w:val="0"/>
                                <w:sz w:val="16"/>
                                <w:szCs w:val="16"/>
                              </w:rPr>
                              <w:t xml:space="preserve">2 </w:t>
                            </w:r>
                            <w:r>
                              <w:rPr>
                                <w:i/>
                                <w:iCs/>
                                <w:color w:val="000000"/>
                                <w:spacing w:val="0"/>
                                <w:w w:val="100"/>
                                <w:position w:val="0"/>
                              </w:rPr>
                              <w:t>d</w:t>
                            </w:r>
                            <w:r>
                              <w:rPr>
                                <w:i/>
                                <w:iCs/>
                                <w:color w:val="000000"/>
                                <w:spacing w:val="0"/>
                                <w:w w:val="100"/>
                                <w:position w:val="0"/>
                                <w:vertAlign w:val="superscript"/>
                              </w:rPr>
                              <w:t>2</w:t>
                            </w:r>
                          </w:p>
                          <w:p>
                            <w:pPr>
                              <w:pStyle w:val="Style2"/>
                              <w:keepNext w:val="0"/>
                              <w:keepLines w:val="0"/>
                              <w:widowControl w:val="0"/>
                              <w:shd w:val="clear" w:color="auto" w:fill="auto"/>
                              <w:tabs>
                                <w:tab w:pos="1627" w:val="left"/>
                              </w:tabs>
                              <w:bidi w:val="0"/>
                              <w:spacing w:before="0" w:after="0" w:line="180" w:lineRule="auto"/>
                              <w:ind w:left="0" w:right="0" w:firstLine="0"/>
                              <w:jc w:val="right"/>
                            </w:pPr>
                            <w:r>
                              <w:rPr>
                                <w:i/>
                                <w:iCs/>
                                <w:color w:val="000000"/>
                                <w:spacing w:val="0"/>
                                <w:w w:val="100"/>
                                <w:position w:val="0"/>
                              </w:rPr>
                              <w:t>e</w:t>
                              <w:tab/>
                            </w:r>
                            <w:r>
                              <w:rPr>
                                <w:i/>
                                <w:iCs/>
                                <w:color w:val="000000"/>
                                <w:spacing w:val="0"/>
                                <w:w w:val="100"/>
                                <w:position w:val="0"/>
                              </w:rPr>
                              <w:t>ее</w:t>
                            </w:r>
                          </w:p>
                        </w:txbxContent>
                      </wps:txbx>
                      <wps:bodyPr lIns="0" tIns="0" rIns="0" bIns="0">
                        <a:noAutoFit/>
                      </wps:bodyPr>
                    </wps:wsp>
                  </a:graphicData>
                </a:graphic>
              </wp:anchor>
            </w:drawing>
          </mc:Choice>
          <mc:Fallback>
            <w:pict>
              <v:shapetype id="_x0000_t202" coordsize="21600,21600" o:spt="202" path="m,l,21600r21600,l21600,xe">
                <v:stroke joinstyle="miter"/>
                <v:path gradientshapeok="t" o:connecttype="rect"/>
              </v:shapetype>
              <v:shape id="_x0000_s1028" type="#_x0000_t202" style="position:absolute;margin-left:163.80000000000001pt;margin-top:45.pt;width:141.59999999999999pt;height:25.699999999999999pt;z-index:-125829375;mso-wrap-distance-left:9.pt;mso-wrap-distance-right:9.pt;mso-position-horizontal-relative:page" filled="f" stroked="f">
                <v:textbox inset="0,0,0,0">
                  <w:txbxContent>
                    <w:p>
                      <w:pPr>
                        <w:pStyle w:val="Style2"/>
                        <w:keepNext w:val="0"/>
                        <w:keepLines w:val="0"/>
                        <w:widowControl w:val="0"/>
                        <w:shd w:val="clear" w:color="auto" w:fill="auto"/>
                        <w:tabs>
                          <w:tab w:leader="hyphen" w:pos="754" w:val="left"/>
                          <w:tab w:leader="hyphen" w:pos="821" w:val="left"/>
                          <w:tab w:leader="hyphen" w:pos="1517" w:val="left"/>
                          <w:tab w:leader="hyphen" w:pos="1594" w:val="left"/>
                          <w:tab w:pos="2458" w:val="left"/>
                        </w:tabs>
                        <w:bidi w:val="0"/>
                        <w:spacing w:before="0" w:after="0" w:line="139" w:lineRule="auto"/>
                        <w:ind w:left="0" w:right="0" w:firstLine="0"/>
                        <w:jc w:val="left"/>
                      </w:pPr>
                      <w:r>
                        <w:rPr>
                          <w:rFonts w:ascii="Arial" w:eastAsia="Arial" w:hAnsi="Arial" w:cs="Arial"/>
                          <w:color w:val="000000"/>
                          <w:spacing w:val="0"/>
                          <w:w w:val="100"/>
                          <w:position w:val="0"/>
                          <w:sz w:val="16"/>
                          <w:szCs w:val="16"/>
                        </w:rPr>
                        <w:t xml:space="preserve">11 </w:t>
                      </w:r>
                      <w:r>
                        <w:rPr>
                          <w:i/>
                          <w:iCs/>
                          <w:color w:val="000000"/>
                          <w:spacing w:val="0"/>
                          <w:w w:val="100"/>
                          <w:position w:val="0"/>
                        </w:rPr>
                        <w:t>w</w:t>
                      </w:r>
                      <w:r>
                        <w:rPr>
                          <w:i/>
                          <w:iCs/>
                          <w:color w:val="000000"/>
                          <w:spacing w:val="0"/>
                          <w:w w:val="100"/>
                          <w:position w:val="0"/>
                          <w:vertAlign w:val="superscript"/>
                        </w:rPr>
                        <w:t>2</w:t>
                      </w:r>
                      <w:r>
                        <w:rPr>
                          <w:i/>
                          <w:iCs/>
                          <w:color w:val="000000"/>
                          <w:spacing w:val="0"/>
                          <w:w w:val="100"/>
                          <w:position w:val="0"/>
                        </w:rPr>
                        <w:t xml:space="preserve"> </w:t>
                      </w:r>
                      <w:r>
                        <w:rPr>
                          <w:i/>
                          <w:iCs/>
                          <w:color w:val="000000"/>
                          <w:spacing w:val="0"/>
                          <w:w w:val="100"/>
                          <w:position w:val="0"/>
                        </w:rPr>
                        <w:t>k R</w:t>
                      </w:r>
                      <w:r>
                        <w:rPr>
                          <w:i/>
                          <w:iCs/>
                          <w:color w:val="000000"/>
                          <w:spacing w:val="0"/>
                          <w:w w:val="100"/>
                          <w:position w:val="0"/>
                          <w:vertAlign w:val="superscript"/>
                        </w:rPr>
                        <w:t>2</w:t>
                      </w:r>
                      <w:r>
                        <w:rPr>
                          <w:i/>
                          <w:iCs/>
                          <w:color w:val="000000"/>
                          <w:spacing w:val="0"/>
                          <w:w w:val="100"/>
                          <w:position w:val="0"/>
                        </w:rPr>
                        <w:t xml:space="preserve"> </w:t>
                      </w:r>
                      <w:r>
                        <w:rPr>
                          <w:i/>
                          <w:iCs/>
                          <w:color w:val="000000"/>
                          <w:spacing w:val="0"/>
                          <w:w w:val="100"/>
                          <w:position w:val="0"/>
                        </w:rPr>
                        <w:t>wd</w:t>
                      </w:r>
                      <w:r>
                        <w:rPr>
                          <w:rFonts w:ascii="Arial" w:eastAsia="Arial" w:hAnsi="Arial" w:cs="Arial"/>
                          <w:color w:val="000000"/>
                          <w:spacing w:val="0"/>
                          <w:w w:val="100"/>
                          <w:position w:val="0"/>
                          <w:sz w:val="16"/>
                          <w:szCs w:val="16"/>
                        </w:rPr>
                        <w:t>1</w:t>
                      </w:r>
                      <w:r>
                        <w:rPr>
                          <w:i/>
                          <w:iCs/>
                          <w:color w:val="000000"/>
                          <w:spacing w:val="0"/>
                          <w:w w:val="100"/>
                          <w:position w:val="0"/>
                        </w:rPr>
                        <w:t xml:space="preserve">k </w:t>
                      </w:r>
                      <w:r>
                        <w:rPr>
                          <w:i/>
                          <w:iCs/>
                          <w:color w:val="000000"/>
                          <w:spacing w:val="0"/>
                          <w:w w:val="100"/>
                          <w:position w:val="0"/>
                        </w:rPr>
                        <w:t>X</w:t>
                      </w:r>
                      <w:r>
                        <w:rPr>
                          <w:i/>
                          <w:iCs/>
                          <w:color w:val="000000"/>
                          <w:spacing w:val="0"/>
                          <w:w w:val="100"/>
                          <w:position w:val="0"/>
                        </w:rPr>
                        <w:t xml:space="preserve">k </w:t>
                        <w:tab/>
                        <w:tab/>
                        <w:t>—=</w:t>
                        <w:tab/>
                        <w:tab/>
                        <w:t>^- = Re — vd</w:t>
                      </w:r>
                      <w:r>
                        <w:rPr>
                          <w:rFonts w:ascii="Arial" w:eastAsia="Arial" w:hAnsi="Arial" w:cs="Arial"/>
                          <w:color w:val="000000"/>
                          <w:spacing w:val="0"/>
                          <w:w w:val="100"/>
                          <w:position w:val="0"/>
                          <w:sz w:val="16"/>
                          <w:szCs w:val="16"/>
                        </w:rPr>
                        <w:t xml:space="preserve"> 2 </w:t>
                      </w:r>
                      <w:r>
                        <w:rPr>
                          <w:i/>
                          <w:iCs/>
                          <w:color w:val="000000"/>
                          <w:spacing w:val="0"/>
                          <w:w w:val="100"/>
                          <w:position w:val="0"/>
                        </w:rPr>
                        <w:t>w v</w:t>
                      </w:r>
                      <w:r>
                        <w:rPr>
                          <w:rFonts w:ascii="Arial" w:eastAsia="Arial" w:hAnsi="Arial" w:cs="Arial"/>
                          <w:color w:val="000000"/>
                          <w:spacing w:val="0"/>
                          <w:w w:val="100"/>
                          <w:position w:val="0"/>
                          <w:sz w:val="16"/>
                          <w:szCs w:val="16"/>
                        </w:rPr>
                        <w:t xml:space="preserve"> 2 </w:t>
                      </w:r>
                      <w:r>
                        <w:rPr>
                          <w:i/>
                          <w:iCs/>
                          <w:color w:val="000000"/>
                          <w:spacing w:val="0"/>
                          <w:w w:val="100"/>
                          <w:position w:val="0"/>
                        </w:rPr>
                        <w:t>d</w:t>
                      </w:r>
                      <w:r>
                        <w:rPr>
                          <w:i/>
                          <w:iCs/>
                          <w:color w:val="000000"/>
                          <w:spacing w:val="0"/>
                          <w:w w:val="100"/>
                          <w:position w:val="0"/>
                          <w:vertAlign w:val="superscript"/>
                        </w:rPr>
                        <w:t>2</w:t>
                      </w:r>
                      <w:r>
                        <w:rPr>
                          <w:i/>
                          <w:iCs/>
                          <w:color w:val="000000"/>
                          <w:spacing w:val="0"/>
                          <w:w w:val="100"/>
                          <w:position w:val="0"/>
                        </w:rPr>
                        <w:tab/>
                      </w:r>
                      <w:r>
                        <w:rPr>
                          <w:rFonts w:ascii="Arial" w:eastAsia="Arial" w:hAnsi="Arial" w:cs="Arial"/>
                          <w:color w:val="000000"/>
                          <w:spacing w:val="0"/>
                          <w:w w:val="100"/>
                          <w:position w:val="0"/>
                          <w:sz w:val="16"/>
                          <w:szCs w:val="16"/>
                        </w:rPr>
                        <w:t xml:space="preserve">2 </w:t>
                      </w:r>
                      <w:r>
                        <w:rPr>
                          <w:i/>
                          <w:iCs/>
                          <w:color w:val="000000"/>
                          <w:spacing w:val="0"/>
                          <w:w w:val="100"/>
                          <w:position w:val="0"/>
                        </w:rPr>
                        <w:t>d</w:t>
                      </w:r>
                      <w:r>
                        <w:rPr>
                          <w:i/>
                          <w:iCs/>
                          <w:color w:val="000000"/>
                          <w:spacing w:val="0"/>
                          <w:w w:val="100"/>
                          <w:position w:val="0"/>
                          <w:vertAlign w:val="superscript"/>
                        </w:rPr>
                        <w:t>2</w:t>
                      </w:r>
                    </w:p>
                    <w:p>
                      <w:pPr>
                        <w:pStyle w:val="Style2"/>
                        <w:keepNext w:val="0"/>
                        <w:keepLines w:val="0"/>
                        <w:widowControl w:val="0"/>
                        <w:shd w:val="clear" w:color="auto" w:fill="auto"/>
                        <w:tabs>
                          <w:tab w:pos="1627" w:val="left"/>
                        </w:tabs>
                        <w:bidi w:val="0"/>
                        <w:spacing w:before="0" w:after="0" w:line="180" w:lineRule="auto"/>
                        <w:ind w:left="0" w:right="0" w:firstLine="0"/>
                        <w:jc w:val="right"/>
                      </w:pPr>
                      <w:r>
                        <w:rPr>
                          <w:i/>
                          <w:iCs/>
                          <w:color w:val="000000"/>
                          <w:spacing w:val="0"/>
                          <w:w w:val="100"/>
                          <w:position w:val="0"/>
                        </w:rPr>
                        <w:t>e</w:t>
                        <w:tab/>
                      </w:r>
                      <w:r>
                        <w:rPr>
                          <w:i/>
                          <w:iCs/>
                          <w:color w:val="000000"/>
                          <w:spacing w:val="0"/>
                          <w:w w:val="100"/>
                          <w:position w:val="0"/>
                        </w:rPr>
                        <w:t>ее</w:t>
                      </w:r>
                    </w:p>
                  </w:txbxContent>
                </v:textbox>
                <w10:wrap type="topAndBottom" anchorx="page"/>
              </v:shape>
            </w:pict>
          </mc:Fallback>
        </mc:AlternateContent>
      </w:r>
      <w:r>
        <mc:AlternateContent>
          <mc:Choice Requires="wps">
            <w:drawing>
              <wp:anchor distT="0" distB="0" distL="0" distR="0" simplePos="0" relativeHeight="125829380" behindDoc="0" locked="0" layoutInCell="1" allowOverlap="1">
                <wp:simplePos x="0" y="0"/>
                <wp:positionH relativeFrom="page">
                  <wp:posOffset>4070985</wp:posOffset>
                </wp:positionH>
                <wp:positionV relativeFrom="paragraph">
                  <wp:posOffset>571500</wp:posOffset>
                </wp:positionV>
                <wp:extent cx="1341120" cy="307975"/>
                <wp:wrapTopAndBottom/>
                <wp:docPr id="4" name="Shape 4"/>
                <a:graphic xmlns:a="http://schemas.openxmlformats.org/drawingml/2006/main">
                  <a:graphicData uri="http://schemas.microsoft.com/office/word/2010/wordprocessingShape">
                    <wps:wsp>
                      <wps:cNvSpPr txBox="1"/>
                      <wps:spPr>
                        <a:xfrm>
                          <a:ext cx="1341120" cy="307975"/>
                        </a:xfrm>
                        <a:prstGeom prst="rect"/>
                        <a:noFill/>
                      </wps:spPr>
                      <wps:txbx>
                        <w:txbxContent>
                          <w:p>
                            <w:pPr>
                              <w:pStyle w:val="Style2"/>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 xml:space="preserve">8 </w:t>
                            </w:r>
                            <w:r>
                              <w:rPr>
                                <w:i/>
                                <w:iCs/>
                                <w:color w:val="000000"/>
                                <w:spacing w:val="0"/>
                                <w:w w:val="100"/>
                                <w:position w:val="0"/>
                                <w:vertAlign w:val="superscript"/>
                              </w:rPr>
                              <w:t>2</w:t>
                            </w:r>
                            <w:r>
                              <w:rPr>
                                <w:i/>
                                <w:iCs/>
                                <w:color w:val="000000"/>
                                <w:spacing w:val="0"/>
                                <w:w w:val="100"/>
                                <w:position w:val="0"/>
                              </w:rPr>
                              <w:t>w 8</w:t>
                            </w:r>
                            <w:r>
                              <w:rPr>
                                <w:i/>
                                <w:iCs/>
                                <w:color w:val="000000"/>
                                <w:spacing w:val="0"/>
                                <w:w w:val="100"/>
                                <w:position w:val="0"/>
                                <w:vertAlign w:val="superscript"/>
                              </w:rPr>
                              <w:t>2</w:t>
                            </w:r>
                            <w:r>
                              <w:rPr>
                                <w:i/>
                                <w:iCs/>
                                <w:color w:val="000000"/>
                                <w:spacing w:val="0"/>
                                <w:w w:val="100"/>
                                <w:position w:val="0"/>
                              </w:rPr>
                              <w:t xml:space="preserve"> w_</w:t>
                            </w:r>
                          </w:p>
                          <w:p>
                            <w:pPr>
                              <w:pStyle w:val="Style2"/>
                              <w:keepNext w:val="0"/>
                              <w:keepLines w:val="0"/>
                              <w:widowControl w:val="0"/>
                              <w:shd w:val="clear" w:color="auto" w:fill="auto"/>
                              <w:tabs>
                                <w:tab w:leader="hyphen" w:pos="235" w:val="left"/>
                                <w:tab w:leader="hyphen" w:pos="734" w:val="left"/>
                                <w:tab w:leader="hyphen" w:pos="826" w:val="left"/>
                              </w:tabs>
                              <w:bidi w:val="0"/>
                              <w:spacing w:before="0" w:after="0" w:line="166" w:lineRule="auto"/>
                              <w:ind w:left="0" w:right="0" w:firstLine="0"/>
                              <w:jc w:val="left"/>
                            </w:pPr>
                            <w:r>
                              <w:rPr>
                                <w:rFonts w:ascii="Arial" w:eastAsia="Arial" w:hAnsi="Arial" w:cs="Arial"/>
                                <w:color w:val="000000"/>
                                <w:spacing w:val="0"/>
                                <w:w w:val="100"/>
                                <w:position w:val="0"/>
                                <w:sz w:val="16"/>
                                <w:szCs w:val="16"/>
                              </w:rPr>
                              <w:tab/>
                              <w:t>;</w:t>
                              <w:tab/>
                              <w:tab/>
                              <w:t xml:space="preserve"> = -Aw = </w:t>
                            </w:r>
                            <w:r>
                              <w:rPr>
                                <w:i/>
                                <w:iCs/>
                                <w:color w:val="000000"/>
                                <w:spacing w:val="0"/>
                                <w:w w:val="100"/>
                                <w:position w:val="0"/>
                              </w:rPr>
                              <w:t xml:space="preserve">const &gt; dd </w:t>
                            </w:r>
                            <w:r>
                              <w:rPr>
                                <w:i/>
                                <w:iCs/>
                                <w:color w:val="000000"/>
                                <w:spacing w:val="0"/>
                                <w:w w:val="100"/>
                                <w:position w:val="0"/>
                                <w:vertAlign w:val="superscript"/>
                              </w:rPr>
                              <w:t>2</w:t>
                            </w:r>
                            <w:r>
                              <w:rPr>
                                <w:i/>
                                <w:iCs/>
                                <w:color w:val="000000"/>
                                <w:spacing w:val="0"/>
                                <w:w w:val="100"/>
                                <w:position w:val="0"/>
                              </w:rPr>
                              <w:t xml:space="preserve"> dy </w:t>
                            </w:r>
                            <w:r>
                              <w:rPr>
                                <w:i/>
                                <w:iCs/>
                                <w:color w:val="000000"/>
                                <w:spacing w:val="0"/>
                                <w:w w:val="100"/>
                                <w:position w:val="0"/>
                                <w:vertAlign w:val="superscript"/>
                              </w:rPr>
                              <w:t>2</w:t>
                            </w:r>
                          </w:p>
                        </w:txbxContent>
                      </wps:txbx>
                      <wps:bodyPr lIns="0" tIns="0" rIns="0" bIns="0">
                        <a:noAutoFit/>
                      </wps:bodyPr>
                    </wps:wsp>
                  </a:graphicData>
                </a:graphic>
              </wp:anchor>
            </w:drawing>
          </mc:Choice>
          <mc:Fallback>
            <w:pict>
              <v:shape id="_x0000_s1030" type="#_x0000_t202" style="position:absolute;margin-left:320.55000000000001pt;margin-top:45.pt;width:105.60000000000001pt;height:24.25pt;z-index:-125829373;mso-wrap-distance-left:0;mso-wrap-distance-right:0;mso-position-horizontal-relative:page" filled="f" stroked="f">
                <v:textbox inset="0,0,0,0">
                  <w:txbxContent>
                    <w:p>
                      <w:pPr>
                        <w:pStyle w:val="Style2"/>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 xml:space="preserve">8 </w:t>
                      </w:r>
                      <w:r>
                        <w:rPr>
                          <w:i/>
                          <w:iCs/>
                          <w:color w:val="000000"/>
                          <w:spacing w:val="0"/>
                          <w:w w:val="100"/>
                          <w:position w:val="0"/>
                          <w:vertAlign w:val="superscript"/>
                        </w:rPr>
                        <w:t>2</w:t>
                      </w:r>
                      <w:r>
                        <w:rPr>
                          <w:i/>
                          <w:iCs/>
                          <w:color w:val="000000"/>
                          <w:spacing w:val="0"/>
                          <w:w w:val="100"/>
                          <w:position w:val="0"/>
                        </w:rPr>
                        <w:t>w 8</w:t>
                      </w:r>
                      <w:r>
                        <w:rPr>
                          <w:i/>
                          <w:iCs/>
                          <w:color w:val="000000"/>
                          <w:spacing w:val="0"/>
                          <w:w w:val="100"/>
                          <w:position w:val="0"/>
                          <w:vertAlign w:val="superscript"/>
                        </w:rPr>
                        <w:t>2</w:t>
                      </w:r>
                      <w:r>
                        <w:rPr>
                          <w:i/>
                          <w:iCs/>
                          <w:color w:val="000000"/>
                          <w:spacing w:val="0"/>
                          <w:w w:val="100"/>
                          <w:position w:val="0"/>
                        </w:rPr>
                        <w:t xml:space="preserve"> w_</w:t>
                      </w:r>
                    </w:p>
                    <w:p>
                      <w:pPr>
                        <w:pStyle w:val="Style2"/>
                        <w:keepNext w:val="0"/>
                        <w:keepLines w:val="0"/>
                        <w:widowControl w:val="0"/>
                        <w:shd w:val="clear" w:color="auto" w:fill="auto"/>
                        <w:tabs>
                          <w:tab w:leader="hyphen" w:pos="235" w:val="left"/>
                          <w:tab w:leader="hyphen" w:pos="734" w:val="left"/>
                          <w:tab w:leader="hyphen" w:pos="826" w:val="left"/>
                        </w:tabs>
                        <w:bidi w:val="0"/>
                        <w:spacing w:before="0" w:after="0" w:line="166" w:lineRule="auto"/>
                        <w:ind w:left="0" w:right="0" w:firstLine="0"/>
                        <w:jc w:val="left"/>
                      </w:pPr>
                      <w:r>
                        <w:rPr>
                          <w:rFonts w:ascii="Arial" w:eastAsia="Arial" w:hAnsi="Arial" w:cs="Arial"/>
                          <w:color w:val="000000"/>
                          <w:spacing w:val="0"/>
                          <w:w w:val="100"/>
                          <w:position w:val="0"/>
                          <w:sz w:val="16"/>
                          <w:szCs w:val="16"/>
                        </w:rPr>
                        <w:tab/>
                        <w:t>;</w:t>
                        <w:tab/>
                        <w:tab/>
                        <w:t xml:space="preserve"> = -Aw = </w:t>
                      </w:r>
                      <w:r>
                        <w:rPr>
                          <w:i/>
                          <w:iCs/>
                          <w:color w:val="000000"/>
                          <w:spacing w:val="0"/>
                          <w:w w:val="100"/>
                          <w:position w:val="0"/>
                        </w:rPr>
                        <w:t xml:space="preserve">const &gt; dd </w:t>
                      </w:r>
                      <w:r>
                        <w:rPr>
                          <w:i/>
                          <w:iCs/>
                          <w:color w:val="000000"/>
                          <w:spacing w:val="0"/>
                          <w:w w:val="100"/>
                          <w:position w:val="0"/>
                          <w:vertAlign w:val="superscript"/>
                        </w:rPr>
                        <w:t>2</w:t>
                      </w:r>
                      <w:r>
                        <w:rPr>
                          <w:i/>
                          <w:iCs/>
                          <w:color w:val="000000"/>
                          <w:spacing w:val="0"/>
                          <w:w w:val="100"/>
                          <w:position w:val="0"/>
                        </w:rPr>
                        <w:t xml:space="preserve"> dy </w:t>
                      </w:r>
                      <w:r>
                        <w:rPr>
                          <w:i/>
                          <w:iCs/>
                          <w:color w:val="000000"/>
                          <w:spacing w:val="0"/>
                          <w:w w:val="100"/>
                          <w:position w:val="0"/>
                          <w:vertAlign w:val="superscript"/>
                        </w:rPr>
                        <w:t>2</w:t>
                      </w:r>
                    </w:p>
                  </w:txbxContent>
                </v:textbox>
                <w10:wrap type="topAndBottom" anchorx="page"/>
              </v:shape>
            </w:pict>
          </mc:Fallback>
        </mc:AlternateContent>
      </w:r>
      <w:r>
        <mc:AlternateContent>
          <mc:Choice Requires="wps">
            <w:drawing>
              <wp:anchor distT="0" distB="451485" distL="1512570" distR="107315" simplePos="0" relativeHeight="125829382" behindDoc="0" locked="0" layoutInCell="1" allowOverlap="1">
                <wp:simplePos x="0" y="0"/>
                <wp:positionH relativeFrom="page">
                  <wp:posOffset>5601335</wp:posOffset>
                </wp:positionH>
                <wp:positionV relativeFrom="paragraph">
                  <wp:posOffset>660400</wp:posOffset>
                </wp:positionV>
                <wp:extent cx="164465" cy="149225"/>
                <wp:wrapSquare wrapText="bothSides"/>
                <wp:docPr id="6" name="Shape 6"/>
                <a:graphic xmlns:a="http://schemas.openxmlformats.org/drawingml/2006/main">
                  <a:graphicData uri="http://schemas.microsoft.com/office/word/2010/wordprocessingShape">
                    <wps:wsp>
                      <wps:cNvSpPr txBox="1"/>
                      <wps:spPr>
                        <a:xfrm>
                          <a:ext cx="164465" cy="149225"/>
                        </a:xfrm>
                        <a:prstGeom prst="rect"/>
                        <a:noFill/>
                      </wps:spPr>
                      <wps:txbx>
                        <w:txbxContent>
                          <w:p>
                            <w:pPr>
                              <w:pStyle w:val="Style6"/>
                              <w:keepNext w:val="0"/>
                              <w:keepLines w:val="0"/>
                              <w:widowControl w:val="0"/>
                              <w:shd w:val="clear" w:color="auto" w:fill="auto"/>
                              <w:bidi w:val="0"/>
                              <w:spacing w:before="0" w:after="0" w:line="240" w:lineRule="auto"/>
                              <w:ind w:left="0" w:right="0" w:firstLine="0"/>
                              <w:jc w:val="left"/>
                            </w:pPr>
                            <w:r>
                              <w:rPr>
                                <w:color w:val="000000"/>
                                <w:spacing w:val="0"/>
                                <w:w w:val="100"/>
                                <w:position w:val="0"/>
                              </w:rPr>
                              <w:t>(4)</w:t>
                            </w:r>
                          </w:p>
                        </w:txbxContent>
                      </wps:txbx>
                      <wps:bodyPr wrap="none" lIns="0" tIns="0" rIns="0" bIns="0">
                        <a:noAutoFit/>
                      </wps:bodyPr>
                    </wps:wsp>
                  </a:graphicData>
                </a:graphic>
              </wp:anchor>
            </w:drawing>
          </mc:Choice>
          <mc:Fallback>
            <w:pict>
              <v:shape id="_x0000_s1032" type="#_x0000_t202" style="position:absolute;margin-left:441.05000000000001pt;margin-top:52.pt;width:12.950000000000001pt;height:11.75pt;z-index:-125829371;mso-wrap-distance-left:119.10000000000001pt;mso-wrap-distance-right:8.4499999999999993pt;mso-wrap-distance-bottom:35.550000000000004pt;mso-position-horizontal-relative:page" filled="f" stroked="f">
                <v:textbox inset="0,0,0,0">
                  <w:txbxContent>
                    <w:p>
                      <w:pPr>
                        <w:pStyle w:val="Style6"/>
                        <w:keepNext w:val="0"/>
                        <w:keepLines w:val="0"/>
                        <w:widowControl w:val="0"/>
                        <w:shd w:val="clear" w:color="auto" w:fill="auto"/>
                        <w:bidi w:val="0"/>
                        <w:spacing w:before="0" w:after="0" w:line="240" w:lineRule="auto"/>
                        <w:ind w:left="0" w:right="0" w:firstLine="0"/>
                        <w:jc w:val="left"/>
                      </w:pPr>
                      <w:r>
                        <w:rPr>
                          <w:color w:val="000000"/>
                          <w:spacing w:val="0"/>
                          <w:w w:val="100"/>
                          <w:position w:val="0"/>
                        </w:rPr>
                        <w:t>(4)</w:t>
                      </w:r>
                    </w:p>
                  </w:txbxContent>
                </v:textbox>
                <w10:wrap type="square" anchorx="page"/>
              </v:shape>
            </w:pict>
          </mc:Fallback>
        </mc:AlternateContent>
      </w:r>
      <w:r>
        <mc:AlternateContent>
          <mc:Choice Requires="wps">
            <w:drawing>
              <wp:anchor distT="243840" distB="0" distL="12700" distR="12700" simplePos="0" relativeHeight="125829384" behindDoc="0" locked="0" layoutInCell="1" allowOverlap="1">
                <wp:simplePos x="0" y="0"/>
                <wp:positionH relativeFrom="page">
                  <wp:posOffset>4101465</wp:posOffset>
                </wp:positionH>
                <wp:positionV relativeFrom="paragraph">
                  <wp:posOffset>904240</wp:posOffset>
                </wp:positionV>
                <wp:extent cx="1758950" cy="356870"/>
                <wp:wrapSquare wrapText="bothSides"/>
                <wp:docPr id="8" name="Shape 8"/>
                <a:graphic xmlns:a="http://schemas.openxmlformats.org/drawingml/2006/main">
                  <a:graphicData uri="http://schemas.microsoft.com/office/word/2010/wordprocessingShape">
                    <wps:wsp>
                      <wps:cNvSpPr txBox="1"/>
                      <wps:spPr>
                        <a:xfrm>
                          <a:ext cx="1758950" cy="356870"/>
                        </a:xfrm>
                        <a:prstGeom prst="rect"/>
                        <a:noFill/>
                      </wps:spPr>
                      <wps:txbx>
                        <w:txbxContent>
                          <w:p>
                            <w:pPr>
                              <w:pStyle w:val="Style2"/>
                              <w:keepNext w:val="0"/>
                              <w:keepLines w:val="0"/>
                              <w:widowControl w:val="0"/>
                              <w:shd w:val="clear" w:color="auto" w:fill="auto"/>
                              <w:bidi w:val="0"/>
                              <w:spacing w:before="0" w:after="0" w:line="334" w:lineRule="auto"/>
                              <w:ind w:left="0" w:right="0" w:firstLine="0"/>
                              <w:jc w:val="right"/>
                            </w:pPr>
                            <w:r>
                              <w:rPr>
                                <w:color w:val="000000"/>
                                <w:spacing w:val="0"/>
                                <w:w w:val="100"/>
                                <w:position w:val="0"/>
                              </w:rPr>
                              <w:t>віднесена до максимальної ™</w:t>
                            </w:r>
                            <w:r>
                              <w:rPr>
                                <w:color w:val="000000"/>
                                <w:spacing w:val="0"/>
                                <w:w w:val="100"/>
                                <w:position w:val="0"/>
                                <w:vertAlign w:val="subscript"/>
                              </w:rPr>
                              <w:t>т</w:t>
                            </w:r>
                            <w:r>
                              <w:rPr>
                                <w:color w:val="000000"/>
                                <w:spacing w:val="0"/>
                                <w:w w:val="100"/>
                                <w:position w:val="0"/>
                              </w:rPr>
                              <w:t xml:space="preserve">, або </w:t>
                            </w:r>
                            <w:r>
                              <w:rPr>
                                <w:color w:val="000000"/>
                                <w:spacing w:val="0"/>
                                <w:w w:val="100"/>
                                <w:position w:val="0"/>
                              </w:rPr>
                              <w:t xml:space="preserve">лапласиан; </w:t>
                            </w:r>
                            <w:r>
                              <w:rPr>
                                <w:i/>
                                <w:iCs/>
                                <w:color w:val="000000"/>
                                <w:spacing w:val="0"/>
                                <w:w w:val="100"/>
                                <w:position w:val="0"/>
                              </w:rPr>
                              <w:t>k^ = w I -</w:t>
                            </w:r>
                          </w:p>
                        </w:txbxContent>
                      </wps:txbx>
                      <wps:bodyPr lIns="0" tIns="0" rIns="0" bIns="0">
                        <a:noAutoFit/>
                      </wps:bodyPr>
                    </wps:wsp>
                  </a:graphicData>
                </a:graphic>
              </wp:anchor>
            </w:drawing>
          </mc:Choice>
          <mc:Fallback>
            <w:pict>
              <v:shape id="_x0000_s1034" type="#_x0000_t202" style="position:absolute;margin-left:322.94999999999999pt;margin-top:71.200000000000003pt;width:138.5pt;height:28.100000000000001pt;z-index:-125829369;mso-wrap-distance-left:1.pt;mso-wrap-distance-top:19.199999999999999pt;mso-wrap-distance-right:1.pt;mso-position-horizontal-relative:page" filled="f" stroked="f">
                <v:textbox inset="0,0,0,0">
                  <w:txbxContent>
                    <w:p>
                      <w:pPr>
                        <w:pStyle w:val="Style2"/>
                        <w:keepNext w:val="0"/>
                        <w:keepLines w:val="0"/>
                        <w:widowControl w:val="0"/>
                        <w:shd w:val="clear" w:color="auto" w:fill="auto"/>
                        <w:bidi w:val="0"/>
                        <w:spacing w:before="0" w:after="0" w:line="334" w:lineRule="auto"/>
                        <w:ind w:left="0" w:right="0" w:firstLine="0"/>
                        <w:jc w:val="right"/>
                      </w:pPr>
                      <w:r>
                        <w:rPr>
                          <w:color w:val="000000"/>
                          <w:spacing w:val="0"/>
                          <w:w w:val="100"/>
                          <w:position w:val="0"/>
                        </w:rPr>
                        <w:t>віднесена до максимальної ™</w:t>
                      </w:r>
                      <w:r>
                        <w:rPr>
                          <w:color w:val="000000"/>
                          <w:spacing w:val="0"/>
                          <w:w w:val="100"/>
                          <w:position w:val="0"/>
                          <w:vertAlign w:val="subscript"/>
                        </w:rPr>
                        <w:t>т</w:t>
                      </w:r>
                      <w:r>
                        <w:rPr>
                          <w:color w:val="000000"/>
                          <w:spacing w:val="0"/>
                          <w:w w:val="100"/>
                          <w:position w:val="0"/>
                        </w:rPr>
                        <w:t xml:space="preserve">, або </w:t>
                      </w:r>
                      <w:r>
                        <w:rPr>
                          <w:color w:val="000000"/>
                          <w:spacing w:val="0"/>
                          <w:w w:val="100"/>
                          <w:position w:val="0"/>
                        </w:rPr>
                        <w:t xml:space="preserve">лапласиан; </w:t>
                      </w:r>
                      <w:r>
                        <w:rPr>
                          <w:i/>
                          <w:iCs/>
                          <w:color w:val="000000"/>
                          <w:spacing w:val="0"/>
                          <w:w w:val="100"/>
                          <w:position w:val="0"/>
                        </w:rPr>
                        <w:t>k^ = w I -</w:t>
                      </w:r>
                    </w:p>
                  </w:txbxContent>
                </v:textbox>
                <w10:wrap type="square" anchorx="page"/>
              </v:shape>
            </w:pict>
          </mc:Fallback>
        </mc:AlternateContent>
      </w:r>
      <w:r>
        <w:rPr>
          <w:b/>
          <w:bCs/>
          <w:color w:val="000000"/>
          <w:spacing w:val="0"/>
          <w:w w:val="100"/>
          <w:position w:val="0"/>
        </w:rPr>
        <w:t xml:space="preserve">Апроксимація профілю швидкості. </w:t>
      </w:r>
      <w:r>
        <w:rPr>
          <w:color w:val="000000"/>
          <w:spacing w:val="0"/>
          <w:w w:val="100"/>
          <w:position w:val="0"/>
        </w:rPr>
        <w:t xml:space="preserve">У загальному випадку характеристики потоку мають визначатися з рівняння Нав’є-Стокса [5,6], яке після перетворень з урахуванням формули Дарсі (3) та в системі відносних координат </w:t>
      </w:r>
      <w:r>
        <w:rPr>
          <w:i/>
          <w:iCs/>
          <w:color w:val="000000"/>
          <w:spacing w:val="0"/>
          <w:w w:val="100"/>
          <w:position w:val="0"/>
          <w:vertAlign w:val="superscript"/>
        </w:rPr>
        <w:t>х</w:t>
      </w:r>
      <w:r>
        <w:rPr>
          <w:i/>
          <w:iCs/>
          <w:color w:val="000000"/>
          <w:spacing w:val="0"/>
          <w:w w:val="100"/>
          <w:position w:val="0"/>
        </w:rPr>
        <w:t xml:space="preserve"> ’ У</w:t>
      </w:r>
      <w:r>
        <w:rPr>
          <w:color w:val="000000"/>
          <w:spacing w:val="0"/>
          <w:w w:val="100"/>
          <w:position w:val="0"/>
        </w:rPr>
        <w:t xml:space="preserve"> (рис. 1) набуває вигляду:</w:t>
      </w:r>
    </w:p>
    <w:p>
      <w:pPr>
        <w:pStyle w:val="Style2"/>
        <w:keepNext w:val="0"/>
        <w:keepLines w:val="0"/>
        <w:widowControl w:val="0"/>
        <w:shd w:val="clear" w:color="auto" w:fill="auto"/>
        <w:bidi w:val="0"/>
        <w:spacing w:before="0" w:after="0" w:line="317" w:lineRule="auto"/>
        <w:ind w:left="0" w:right="0" w:firstLine="480"/>
        <w:jc w:val="both"/>
      </w:pPr>
      <w:r>
        <w:rPr>
          <w:color w:val="000000"/>
          <w:spacing w:val="0"/>
          <w:w w:val="100"/>
          <w:position w:val="0"/>
        </w:rPr>
        <w:t xml:space="preserve">де </w:t>
      </w:r>
      <w:r>
        <w:rPr>
          <w:i/>
          <w:iCs/>
          <w:color w:val="000000"/>
          <w:spacing w:val="0"/>
          <w:w w:val="100"/>
          <w:position w:val="0"/>
        </w:rPr>
        <w:t>w = w I w</w:t>
      </w:r>
      <w:r>
        <w:rPr>
          <w:i/>
          <w:iCs/>
          <w:color w:val="000000"/>
          <w:spacing w:val="0"/>
          <w:w w:val="100"/>
          <w:position w:val="0"/>
          <w:vertAlign w:val="subscript"/>
        </w:rPr>
        <w:t>m</w:t>
      </w:r>
      <w:r>
        <w:rPr>
          <w:i/>
          <w:iCs/>
          <w:color w:val="000000"/>
          <w:spacing w:val="0"/>
          <w:w w:val="100"/>
          <w:position w:val="0"/>
        </w:rPr>
        <w:t xml:space="preserve"> -</w:t>
      </w:r>
      <w:r>
        <w:rPr>
          <w:color w:val="000000"/>
          <w:spacing w:val="0"/>
          <w:w w:val="100"/>
          <w:position w:val="0"/>
        </w:rPr>
        <w:t xml:space="preserve"> </w:t>
      </w:r>
      <w:r>
        <w:rPr>
          <w:color w:val="000000"/>
          <w:spacing w:val="0"/>
          <w:w w:val="100"/>
          <w:position w:val="0"/>
        </w:rPr>
        <w:t xml:space="preserve">відносна швидкість, </w:t>
      </w:r>
      <w:r>
        <w:rPr>
          <w:rFonts w:ascii="Arial" w:eastAsia="Arial" w:hAnsi="Arial" w:cs="Arial"/>
          <w:b/>
          <w:bCs/>
          <w:color w:val="000000"/>
          <w:spacing w:val="0"/>
          <w:w w:val="100"/>
          <w:position w:val="0"/>
          <w:sz w:val="20"/>
          <w:szCs w:val="20"/>
        </w:rPr>
        <w:t xml:space="preserve">A = </w:t>
      </w:r>
      <w:r>
        <w:rPr>
          <w:color w:val="000000"/>
          <w:spacing w:val="0"/>
          <w:w w:val="100"/>
          <w:position w:val="0"/>
        </w:rPr>
        <w:t>3</w:t>
      </w:r>
      <w:r>
        <w:rPr>
          <w:color w:val="000000"/>
          <w:spacing w:val="0"/>
          <w:w w:val="100"/>
          <w:position w:val="0"/>
          <w:vertAlign w:val="superscript"/>
        </w:rPr>
        <w:t>2</w:t>
      </w:r>
      <w:r>
        <w:rPr>
          <w:color w:val="000000"/>
          <w:spacing w:val="0"/>
          <w:w w:val="100"/>
          <w:position w:val="0"/>
        </w:rPr>
        <w:t>/Sx</w:t>
      </w:r>
      <w:r>
        <w:rPr>
          <w:color w:val="000000"/>
          <w:spacing w:val="0"/>
          <w:w w:val="100"/>
          <w:position w:val="0"/>
          <w:vertAlign w:val="superscript"/>
        </w:rPr>
        <w:t>2</w:t>
      </w:r>
      <w:r>
        <w:rPr>
          <w:color w:val="000000"/>
          <w:spacing w:val="0"/>
          <w:w w:val="100"/>
          <w:position w:val="0"/>
        </w:rPr>
        <w:t xml:space="preserve"> + </w:t>
      </w:r>
      <w:r>
        <w:rPr>
          <w:i/>
          <w:iCs/>
          <w:color w:val="000000"/>
          <w:spacing w:val="0"/>
          <w:w w:val="100"/>
          <w:position w:val="0"/>
        </w:rPr>
        <w:t>д</w:t>
      </w:r>
      <w:r>
        <w:rPr>
          <w:i/>
          <w:iCs/>
          <w:color w:val="000000"/>
          <w:spacing w:val="0"/>
          <w:w w:val="100"/>
          <w:position w:val="0"/>
          <w:vertAlign w:val="superscript"/>
        </w:rPr>
        <w:t>1</w:t>
      </w:r>
      <w:r>
        <w:rPr>
          <w:i/>
          <w:iCs/>
          <w:color w:val="000000"/>
          <w:spacing w:val="0"/>
          <w:w w:val="100"/>
          <w:position w:val="0"/>
        </w:rPr>
        <w:t xml:space="preserve"> Іду</w:t>
      </w:r>
      <w:r>
        <w:rPr>
          <w:i/>
          <w:iCs/>
          <w:color w:val="000000"/>
          <w:spacing w:val="0"/>
          <w:w w:val="100"/>
          <w:position w:val="0"/>
          <w:vertAlign w:val="superscript"/>
        </w:rPr>
        <w:t>1</w:t>
      </w:r>
      <w:r>
        <w:rPr>
          <w:i/>
          <w:iCs/>
          <w:color w:val="000000"/>
          <w:spacing w:val="0"/>
          <w:w w:val="100"/>
          <w:position w:val="0"/>
        </w:rPr>
        <w:t xml:space="preserve"> -</w:t>
      </w:r>
      <w:r>
        <w:rPr>
          <w:color w:val="000000"/>
          <w:spacing w:val="0"/>
          <w:w w:val="100"/>
          <w:position w:val="0"/>
        </w:rPr>
        <w:t xml:space="preserve"> оператор </w:t>
      </w:r>
      <w:r>
        <w:rPr>
          <w:color w:val="000000"/>
          <w:spacing w:val="0"/>
          <w:w w:val="100"/>
          <w:position w:val="0"/>
        </w:rPr>
        <w:t xml:space="preserve">Лапласа </w:t>
      </w:r>
      <w:r>
        <w:rPr>
          <w:color w:val="000000"/>
          <w:spacing w:val="0"/>
          <w:w w:val="100"/>
          <w:position w:val="0"/>
        </w:rPr>
        <w:t>коефіцієнт поля швидкості. Розглянемо праву верхню чверть перерізу. Граничні умови:</w:t>
      </w:r>
      <w:r>
        <w:br w:type="page"/>
      </w:r>
    </w:p>
    <w:tbl>
      <w:tblPr>
        <w:tblOverlap w:val="never"/>
        <w:jc w:val="right"/>
        <w:tblLayout w:type="fixed"/>
      </w:tblPr>
      <w:tblGrid>
        <w:gridCol w:w="994"/>
        <w:gridCol w:w="475"/>
        <w:gridCol w:w="2789"/>
        <w:gridCol w:w="1560"/>
      </w:tblGrid>
      <w:tr>
        <w:trPr>
          <w:trHeight w:val="336" w:hRule="exact"/>
        </w:trPr>
        <w:tc>
          <w:tcPr>
            <w:tcBorders>
              <w:left w:val="single" w:sz="4"/>
            </w:tcBorders>
            <w:shd w:val="clear" w:color="auto" w:fill="FFFFFF"/>
            <w:vAlign w:val="top"/>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 xml:space="preserve">w = </w:t>
            </w:r>
            <w:r>
              <w:rPr>
                <w:color w:val="000000"/>
                <w:spacing w:val="0"/>
                <w:w w:val="100"/>
                <w:position w:val="0"/>
              </w:rPr>
              <w:t>0</w:t>
            </w:r>
          </w:p>
        </w:tc>
        <w:tc>
          <w:tcPr>
            <w:tcBorders/>
            <w:shd w:val="clear" w:color="auto" w:fill="FFFFFF"/>
            <w:vAlign w:val="top"/>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w:t>
            </w:r>
          </w:p>
        </w:tc>
        <w:tc>
          <w:tcPr>
            <w:gridSpan w:val="2"/>
            <w:tcBorders/>
            <w:shd w:val="clear" w:color="auto" w:fill="FFFFFF"/>
            <w:vAlign w:val="top"/>
          </w:tcPr>
          <w:p>
            <w:pPr>
              <w:pStyle w:val="Style8"/>
              <w:keepNext w:val="0"/>
              <w:keepLines w:val="0"/>
              <w:widowControl w:val="0"/>
              <w:shd w:val="clear" w:color="auto" w:fill="auto"/>
              <w:bidi w:val="0"/>
              <w:spacing w:before="0" w:after="0" w:line="240" w:lineRule="auto"/>
              <w:ind w:left="0" w:right="0"/>
              <w:jc w:val="left"/>
            </w:pPr>
            <w:r>
              <w:rPr>
                <w:color w:val="000000"/>
                <w:spacing w:val="0"/>
                <w:w w:val="100"/>
                <w:position w:val="0"/>
              </w:rPr>
              <w:t>І, ■(х);</w:t>
            </w:r>
          </w:p>
        </w:tc>
      </w:tr>
      <w:tr>
        <w:trPr>
          <w:trHeight w:val="451" w:hRule="exact"/>
        </w:trPr>
        <w:tc>
          <w:tcPr>
            <w:tcBorders>
              <w:left w:val="single" w:sz="4"/>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щ = 1</w:t>
            </w:r>
          </w:p>
        </w:tc>
        <w:tc>
          <w:tcPr>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w:t>
            </w:r>
          </w:p>
        </w:tc>
        <w:tc>
          <w:tcPr>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х = V</w:t>
            </w:r>
            <w:r>
              <w:rPr>
                <w:color w:val="000000"/>
                <w:spacing w:val="0"/>
                <w:w w:val="100"/>
                <w:position w:val="0"/>
              </w:rPr>
              <w:t xml:space="preserve"> 0;</w:t>
            </w:r>
          </w:p>
        </w:tc>
        <w:tc>
          <w:tcPr>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right"/>
            </w:pPr>
            <w:r>
              <w:rPr>
                <w:color w:val="000000"/>
                <w:spacing w:val="0"/>
                <w:w w:val="100"/>
                <w:position w:val="0"/>
              </w:rPr>
              <w:t>(5)</w:t>
            </w:r>
          </w:p>
        </w:tc>
      </w:tr>
      <w:tr>
        <w:trPr>
          <w:trHeight w:val="278" w:hRule="exact"/>
        </w:trPr>
        <w:tc>
          <w:tcPr>
            <w:tcBorders>
              <w:left w:val="single" w:sz="4"/>
            </w:tcBorders>
            <w:shd w:val="clear" w:color="auto" w:fill="FFFFFF"/>
            <w:vAlign w:val="top"/>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 xml:space="preserve">dw </w:t>
            </w:r>
            <w:r>
              <w:rPr>
                <w:i/>
                <w:iCs/>
                <w:color w:val="000000"/>
                <w:spacing w:val="0"/>
                <w:w w:val="100"/>
                <w:position w:val="0"/>
              </w:rPr>
              <w:t>/X</w:t>
            </w:r>
            <w:r>
              <w:rPr>
                <w:color w:val="000000"/>
                <w:spacing w:val="0"/>
                <w:w w:val="100"/>
                <w:position w:val="0"/>
              </w:rPr>
              <w:t xml:space="preserve"> 0</w:t>
            </w:r>
          </w:p>
        </w:tc>
        <w:tc>
          <w:tcPr>
            <w:tcBorders/>
            <w:shd w:val="clear" w:color="auto" w:fill="FFFFFF"/>
            <w:vAlign w:val="top"/>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w:t>
            </w:r>
          </w:p>
        </w:tc>
        <w:tc>
          <w:tcPr>
            <w:tcBorders/>
            <w:shd w:val="clear" w:color="auto" w:fill="FFFFFF"/>
            <w:vAlign w:val="top"/>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у</w:t>
            </w:r>
            <w:r>
              <w:rPr>
                <w:color w:val="000000"/>
                <w:spacing w:val="0"/>
                <w:w w:val="100"/>
                <w:position w:val="0"/>
              </w:rPr>
              <w:t xml:space="preserve"> 0;</w:t>
            </w:r>
          </w:p>
        </w:tc>
        <w:tc>
          <w:tcPr>
            <w:tcBorders/>
            <w:shd w:val="clear" w:color="auto" w:fill="FFFFFF"/>
            <w:vAlign w:val="top"/>
          </w:tcPr>
          <w:p>
            <w:pPr>
              <w:widowControl w:val="0"/>
              <w:rPr>
                <w:sz w:val="10"/>
                <w:szCs w:val="10"/>
              </w:rPr>
            </w:pPr>
          </w:p>
        </w:tc>
      </w:tr>
      <w:tr>
        <w:trPr>
          <w:trHeight w:val="336" w:hRule="exact"/>
        </w:trPr>
        <w:tc>
          <w:tcPr>
            <w:tcBorders>
              <w:left w:val="single" w:sz="4"/>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dw/dv</w:t>
            </w:r>
            <w:r>
              <w:rPr>
                <w:color w:val="000000"/>
                <w:spacing w:val="0"/>
                <w:w w:val="100"/>
                <w:position w:val="0"/>
              </w:rPr>
              <w:t xml:space="preserve"> 0</w:t>
            </w:r>
          </w:p>
        </w:tc>
        <w:tc>
          <w:tcPr>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w:t>
            </w:r>
          </w:p>
        </w:tc>
        <w:tc>
          <w:tcPr>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у =</w:t>
            </w:r>
            <w:r>
              <w:rPr>
                <w:color w:val="000000"/>
                <w:spacing w:val="0"/>
                <w:w w:val="100"/>
                <w:position w:val="0"/>
              </w:rPr>
              <w:t xml:space="preserve"> о.</w:t>
            </w:r>
          </w:p>
        </w:tc>
        <w:tc>
          <w:tcPr>
            <w:tcBorders/>
            <w:shd w:val="clear" w:color="auto" w:fill="FFFFFF"/>
            <w:vAlign w:val="top"/>
          </w:tcPr>
          <w:p>
            <w:pPr>
              <w:widowControl w:val="0"/>
              <w:rPr>
                <w:sz w:val="10"/>
                <w:szCs w:val="10"/>
              </w:rPr>
            </w:pPr>
          </w:p>
        </w:tc>
      </w:tr>
    </w:tbl>
    <w:p>
      <w:pPr>
        <w:pStyle w:val="Style2"/>
        <w:keepNext w:val="0"/>
        <w:keepLines w:val="0"/>
        <w:widowControl w:val="0"/>
        <w:shd w:val="clear" w:color="auto" w:fill="auto"/>
        <w:bidi w:val="0"/>
        <w:spacing w:before="0" w:after="0" w:line="240" w:lineRule="auto"/>
        <w:ind w:left="0" w:right="0" w:firstLine="480"/>
        <w:jc w:val="both"/>
      </w:pPr>
      <w:r>
        <w:rPr>
          <w:color w:val="000000"/>
          <w:spacing w:val="0"/>
          <w:w w:val="100"/>
          <w:position w:val="0"/>
        </w:rPr>
        <w:t>Останні дві граничні умови (5) означають гладкість симетричного профілю швидкості.</w:t>
      </w:r>
    </w:p>
    <w:p>
      <w:pPr>
        <w:pStyle w:val="Style2"/>
        <w:keepNext w:val="0"/>
        <w:keepLines w:val="0"/>
        <w:widowControl w:val="0"/>
        <w:shd w:val="clear" w:color="auto" w:fill="auto"/>
        <w:bidi w:val="0"/>
        <w:spacing w:before="0" w:after="0" w:line="271" w:lineRule="auto"/>
        <w:ind w:left="0" w:right="0" w:firstLine="480"/>
        <w:jc w:val="both"/>
      </w:pPr>
      <w:r>
        <mc:AlternateContent>
          <mc:Choice Requires="wps">
            <w:drawing>
              <wp:anchor distT="0" distB="0" distL="114300" distR="114300" simplePos="0" relativeHeight="125829386" behindDoc="0" locked="0" layoutInCell="1" allowOverlap="1">
                <wp:simplePos x="0" y="0"/>
                <wp:positionH relativeFrom="page">
                  <wp:posOffset>2110740</wp:posOffset>
                </wp:positionH>
                <wp:positionV relativeFrom="paragraph">
                  <wp:posOffset>762000</wp:posOffset>
                </wp:positionV>
                <wp:extent cx="3727450" cy="1045210"/>
                <wp:wrapTopAndBottom/>
                <wp:docPr id="10" name="Shape 10"/>
                <a:graphic xmlns:a="http://schemas.openxmlformats.org/drawingml/2006/main">
                  <a:graphicData uri="http://schemas.microsoft.com/office/word/2010/wordprocessingShape">
                    <wps:wsp>
                      <wps:cNvSpPr txBox="1"/>
                      <wps:spPr>
                        <a:xfrm>
                          <a:ext cx="3727450" cy="1045210"/>
                        </a:xfrm>
                        <a:prstGeom prst="rect"/>
                        <a:noFill/>
                      </wps:spPr>
                      <wps:txbx>
                        <w:txbxContent>
                          <w:tbl>
                            <w:tblPr>
                              <w:tblOverlap w:val="never"/>
                              <w:jc w:val="left"/>
                              <w:tblLayout w:type="fixed"/>
                            </w:tblPr>
                            <w:tblGrid>
                              <w:gridCol w:w="955"/>
                              <w:gridCol w:w="514"/>
                              <w:gridCol w:w="2544"/>
                              <w:gridCol w:w="1858"/>
                            </w:tblGrid>
                            <w:tr>
                              <w:trPr>
                                <w:tblHeader/>
                                <w:trHeight w:val="317" w:hRule="exact"/>
                              </w:trPr>
                              <w:tc>
                                <w:tcPr>
                                  <w:tcBorders>
                                    <w:left w:val="single" w:sz="4"/>
                                  </w:tcBorders>
                                  <w:shd w:val="clear" w:color="auto" w:fill="FFFFFF"/>
                                  <w:vAlign w:val="top"/>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 xml:space="preserve">w = </w:t>
                                  </w:r>
                                  <w:r>
                                    <w:rPr>
                                      <w:color w:val="000000"/>
                                      <w:spacing w:val="0"/>
                                      <w:w w:val="100"/>
                                      <w:position w:val="0"/>
                                    </w:rPr>
                                    <w:t>0</w:t>
                                  </w:r>
                                </w:p>
                              </w:tc>
                              <w:tc>
                                <w:tcPr>
                                  <w:gridSpan w:val="3"/>
                                  <w:tcBorders/>
                                  <w:shd w:val="clear" w:color="auto" w:fill="FFFFFF"/>
                                  <w:vAlign w:val="top"/>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 xml:space="preserve">при </w:t>
                                  </w:r>
                                  <w:r>
                                    <w:rPr>
                                      <w:i/>
                                      <w:iCs/>
                                      <w:color w:val="000000"/>
                                      <w:spacing w:val="0"/>
                                      <w:w w:val="100"/>
                                      <w:position w:val="0"/>
                                    </w:rPr>
                                    <w:t>Y</w:t>
                                  </w:r>
                                  <w:r>
                                    <w:rPr>
                                      <w:color w:val="000000"/>
                                      <w:spacing w:val="0"/>
                                      <w:w w:val="100"/>
                                      <w:position w:val="0"/>
                                    </w:rPr>
                                    <w:t xml:space="preserve"> </w:t>
                                  </w:r>
                                  <w:r>
                                    <w:rPr>
                                      <w:color w:val="000000"/>
                                      <w:spacing w:val="0"/>
                                      <w:w w:val="100"/>
                                      <w:position w:val="0"/>
                                    </w:rPr>
                                    <w:t>= 1;</w:t>
                                  </w:r>
                                </w:p>
                              </w:tc>
                            </w:tr>
                            <w:tr>
                              <w:trPr>
                                <w:trHeight w:val="370" w:hRule="exact"/>
                              </w:trPr>
                              <w:tc>
                                <w:tcPr>
                                  <w:tcBorders>
                                    <w:left w:val="single" w:sz="4"/>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щ = 1</w:t>
                                  </w:r>
                                </w:p>
                              </w:tc>
                              <w:tc>
                                <w:tcPr>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w:t>
                                  </w:r>
                                </w:p>
                              </w:tc>
                              <w:tc>
                                <w:tcPr>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У У</w:t>
                                  </w:r>
                                  <w:r>
                                    <w:rPr>
                                      <w:color w:val="000000"/>
                                      <w:spacing w:val="0"/>
                                      <w:w w:val="100"/>
                                      <w:position w:val="0"/>
                                    </w:rPr>
                                    <w:t xml:space="preserve"> 0;</w:t>
                                  </w:r>
                                </w:p>
                              </w:tc>
                              <w:tc>
                                <w:tcPr>
                                  <w:tcBorders/>
                                  <w:shd w:val="clear" w:color="auto" w:fill="FFFFFF"/>
                                  <w:vAlign w:val="top"/>
                                </w:tcPr>
                                <w:p>
                                  <w:pPr>
                                    <w:widowControl w:val="0"/>
                                    <w:rPr>
                                      <w:sz w:val="10"/>
                                      <w:szCs w:val="10"/>
                                    </w:rPr>
                                  </w:pPr>
                                </w:p>
                              </w:tc>
                            </w:tr>
                            <w:tr>
                              <w:trPr>
                                <w:trHeight w:val="370" w:hRule="exact"/>
                              </w:trPr>
                              <w:tc>
                                <w:tcPr>
                                  <w:tcBorders>
                                    <w:left w:val="single" w:sz="4"/>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dw/d.y</w:t>
                                  </w:r>
                                  <w:r>
                                    <w:rPr>
                                      <w:color w:val="000000"/>
                                      <w:spacing w:val="0"/>
                                      <w:w w:val="100"/>
                                      <w:position w:val="0"/>
                                    </w:rPr>
                                    <w:t xml:space="preserve"> </w:t>
                                  </w:r>
                                  <w:r>
                                    <w:rPr>
                                      <w:color w:val="000000"/>
                                      <w:spacing w:val="0"/>
                                      <w:w w:val="100"/>
                                      <w:position w:val="0"/>
                                    </w:rPr>
                                    <w:t>0</w:t>
                                  </w:r>
                                </w:p>
                              </w:tc>
                              <w:tc>
                                <w:tcPr>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w:t>
                                  </w:r>
                                </w:p>
                              </w:tc>
                              <w:tc>
                                <w:tcPr>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Х =</w:t>
                                  </w:r>
                                  <w:r>
                                    <w:rPr>
                                      <w:color w:val="000000"/>
                                      <w:spacing w:val="0"/>
                                      <w:w w:val="100"/>
                                      <w:position w:val="0"/>
                                    </w:rPr>
                                    <w:t xml:space="preserve"> 0;</w:t>
                                  </w:r>
                                </w:p>
                              </w:tc>
                              <w:tc>
                                <w:tcPr>
                                  <w:tcBorders/>
                                  <w:shd w:val="clear" w:color="auto" w:fill="FFFFFF"/>
                                  <w:vAlign w:val="top"/>
                                </w:tcPr>
                                <w:p>
                                  <w:pPr>
                                    <w:pStyle w:val="Style8"/>
                                    <w:keepNext w:val="0"/>
                                    <w:keepLines w:val="0"/>
                                    <w:widowControl w:val="0"/>
                                    <w:shd w:val="clear" w:color="auto" w:fill="auto"/>
                                    <w:bidi w:val="0"/>
                                    <w:spacing w:before="0" w:after="0" w:line="240" w:lineRule="auto"/>
                                    <w:ind w:left="0" w:right="140" w:firstLine="0"/>
                                    <w:jc w:val="right"/>
                                  </w:pPr>
                                  <w:r>
                                    <w:rPr>
                                      <w:color w:val="000000"/>
                                      <w:spacing w:val="0"/>
                                      <w:w w:val="100"/>
                                      <w:position w:val="0"/>
                                    </w:rPr>
                                    <w:t>W</w:t>
                                  </w:r>
                                </w:p>
                              </w:tc>
                            </w:tr>
                            <w:tr>
                              <w:trPr>
                                <w:trHeight w:val="360" w:hRule="exact"/>
                              </w:trPr>
                              <w:tc>
                                <w:tcPr>
                                  <w:tcBorders>
                                    <w:left w:val="single" w:sz="4"/>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dw/dv</w:t>
                                  </w:r>
                                  <w:r>
                                    <w:rPr>
                                      <w:color w:val="000000"/>
                                      <w:spacing w:val="0"/>
                                      <w:w w:val="100"/>
                                      <w:position w:val="0"/>
                                    </w:rPr>
                                    <w:t xml:space="preserve"> </w:t>
                                  </w:r>
                                  <w:r>
                                    <w:rPr>
                                      <w:color w:val="000000"/>
                                      <w:spacing w:val="0"/>
                                      <w:w w:val="100"/>
                                      <w:position w:val="0"/>
                                    </w:rPr>
                                    <w:t>0</w:t>
                                  </w:r>
                                </w:p>
                              </w:tc>
                              <w:tc>
                                <w:tcPr>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w:t>
                                  </w:r>
                                </w:p>
                              </w:tc>
                              <w:tc>
                                <w:tcPr>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Y =</w:t>
                                  </w:r>
                                  <w:r>
                                    <w:rPr>
                                      <w:color w:val="000000"/>
                                      <w:spacing w:val="0"/>
                                      <w:w w:val="100"/>
                                      <w:position w:val="0"/>
                                    </w:rPr>
                                    <w:t xml:space="preserve"> </w:t>
                                  </w:r>
                                  <w:r>
                                    <w:rPr>
                                      <w:color w:val="000000"/>
                                      <w:spacing w:val="0"/>
                                      <w:w w:val="100"/>
                                      <w:position w:val="0"/>
                                    </w:rPr>
                                    <w:t>0.</w:t>
                                  </w:r>
                                </w:p>
                              </w:tc>
                              <w:tc>
                                <w:tcPr>
                                  <w:tcBorders/>
                                  <w:shd w:val="clear" w:color="auto" w:fill="FFFFFF"/>
                                  <w:vAlign w:val="top"/>
                                </w:tcPr>
                                <w:p>
                                  <w:pPr>
                                    <w:widowControl w:val="0"/>
                                    <w:rPr>
                                      <w:sz w:val="10"/>
                                      <w:szCs w:val="10"/>
                                    </w:rPr>
                                  </w:pPr>
                                </w:p>
                              </w:tc>
                            </w:tr>
                            <w:tr>
                              <w:trPr>
                                <w:trHeight w:val="230" w:hRule="exact"/>
                              </w:trPr>
                              <w:tc>
                                <w:tcPr>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В умовах</w:t>
                                  </w:r>
                                </w:p>
                              </w:tc>
                              <w:tc>
                                <w:tcPr>
                                  <w:gridSpan w:val="2"/>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(6) похідні беруться за вихідною</w:t>
                                  </w:r>
                                </w:p>
                              </w:tc>
                              <w:tc>
                                <w:tcPr>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системою координат.</w:t>
                                  </w:r>
                                </w:p>
                              </w:tc>
                            </w:tr>
                          </w:tbl>
                          <w:p>
                            <w:pPr>
                              <w:widowControl w:val="0"/>
                              <w:spacing w:line="1" w:lineRule="exact"/>
                            </w:pPr>
                          </w:p>
                        </w:txbxContent>
                      </wps:txbx>
                      <wps:bodyPr lIns="0" tIns="0" rIns="0" bIns="0">
                        <a:noAutoFit/>
                      </wps:bodyPr>
                    </wps:wsp>
                  </a:graphicData>
                </a:graphic>
              </wp:anchor>
            </w:drawing>
          </mc:Choice>
          <mc:Fallback>
            <w:pict>
              <v:shape id="_x0000_s1036" type="#_x0000_t202" style="position:absolute;margin-left:166.20000000000002pt;margin-top:60.pt;width:293.5pt;height:82.299999999999997pt;z-index:-125829367;mso-wrap-distance-left:9.pt;mso-wrap-distance-right:9.pt;mso-position-horizontal-relative:page" filled="f" stroked="f">
                <v:textbox inset="0,0,0,0">
                  <w:txbxContent>
                    <w:tbl>
                      <w:tblPr>
                        <w:tblOverlap w:val="never"/>
                        <w:jc w:val="left"/>
                        <w:tblLayout w:type="fixed"/>
                      </w:tblPr>
                      <w:tblGrid>
                        <w:gridCol w:w="955"/>
                        <w:gridCol w:w="514"/>
                        <w:gridCol w:w="2544"/>
                        <w:gridCol w:w="1858"/>
                      </w:tblGrid>
                      <w:tr>
                        <w:trPr>
                          <w:tblHeader/>
                          <w:trHeight w:val="317" w:hRule="exact"/>
                        </w:trPr>
                        <w:tc>
                          <w:tcPr>
                            <w:tcBorders>
                              <w:left w:val="single" w:sz="4"/>
                            </w:tcBorders>
                            <w:shd w:val="clear" w:color="auto" w:fill="FFFFFF"/>
                            <w:vAlign w:val="top"/>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 xml:space="preserve">w = </w:t>
                            </w:r>
                            <w:r>
                              <w:rPr>
                                <w:color w:val="000000"/>
                                <w:spacing w:val="0"/>
                                <w:w w:val="100"/>
                                <w:position w:val="0"/>
                              </w:rPr>
                              <w:t>0</w:t>
                            </w:r>
                          </w:p>
                        </w:tc>
                        <w:tc>
                          <w:tcPr>
                            <w:gridSpan w:val="3"/>
                            <w:tcBorders/>
                            <w:shd w:val="clear" w:color="auto" w:fill="FFFFFF"/>
                            <w:vAlign w:val="top"/>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 xml:space="preserve">при </w:t>
                            </w:r>
                            <w:r>
                              <w:rPr>
                                <w:i/>
                                <w:iCs/>
                                <w:color w:val="000000"/>
                                <w:spacing w:val="0"/>
                                <w:w w:val="100"/>
                                <w:position w:val="0"/>
                              </w:rPr>
                              <w:t>Y</w:t>
                            </w:r>
                            <w:r>
                              <w:rPr>
                                <w:color w:val="000000"/>
                                <w:spacing w:val="0"/>
                                <w:w w:val="100"/>
                                <w:position w:val="0"/>
                              </w:rPr>
                              <w:t xml:space="preserve"> </w:t>
                            </w:r>
                            <w:r>
                              <w:rPr>
                                <w:color w:val="000000"/>
                                <w:spacing w:val="0"/>
                                <w:w w:val="100"/>
                                <w:position w:val="0"/>
                              </w:rPr>
                              <w:t>= 1;</w:t>
                            </w:r>
                          </w:p>
                        </w:tc>
                      </w:tr>
                      <w:tr>
                        <w:trPr>
                          <w:trHeight w:val="370" w:hRule="exact"/>
                        </w:trPr>
                        <w:tc>
                          <w:tcPr>
                            <w:tcBorders>
                              <w:left w:val="single" w:sz="4"/>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щ = 1</w:t>
                            </w:r>
                          </w:p>
                        </w:tc>
                        <w:tc>
                          <w:tcPr>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w:t>
                            </w:r>
                          </w:p>
                        </w:tc>
                        <w:tc>
                          <w:tcPr>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У У</w:t>
                            </w:r>
                            <w:r>
                              <w:rPr>
                                <w:color w:val="000000"/>
                                <w:spacing w:val="0"/>
                                <w:w w:val="100"/>
                                <w:position w:val="0"/>
                              </w:rPr>
                              <w:t xml:space="preserve"> 0;</w:t>
                            </w:r>
                          </w:p>
                        </w:tc>
                        <w:tc>
                          <w:tcPr>
                            <w:tcBorders/>
                            <w:shd w:val="clear" w:color="auto" w:fill="FFFFFF"/>
                            <w:vAlign w:val="top"/>
                          </w:tcPr>
                          <w:p>
                            <w:pPr>
                              <w:widowControl w:val="0"/>
                              <w:rPr>
                                <w:sz w:val="10"/>
                                <w:szCs w:val="10"/>
                              </w:rPr>
                            </w:pPr>
                          </w:p>
                        </w:tc>
                      </w:tr>
                      <w:tr>
                        <w:trPr>
                          <w:trHeight w:val="370" w:hRule="exact"/>
                        </w:trPr>
                        <w:tc>
                          <w:tcPr>
                            <w:tcBorders>
                              <w:left w:val="single" w:sz="4"/>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dw/d.y</w:t>
                            </w:r>
                            <w:r>
                              <w:rPr>
                                <w:color w:val="000000"/>
                                <w:spacing w:val="0"/>
                                <w:w w:val="100"/>
                                <w:position w:val="0"/>
                              </w:rPr>
                              <w:t xml:space="preserve"> </w:t>
                            </w:r>
                            <w:r>
                              <w:rPr>
                                <w:color w:val="000000"/>
                                <w:spacing w:val="0"/>
                                <w:w w:val="100"/>
                                <w:position w:val="0"/>
                              </w:rPr>
                              <w:t>0</w:t>
                            </w:r>
                          </w:p>
                        </w:tc>
                        <w:tc>
                          <w:tcPr>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w:t>
                            </w:r>
                          </w:p>
                        </w:tc>
                        <w:tc>
                          <w:tcPr>
                            <w:tcBorders/>
                            <w:shd w:val="clear" w:color="auto" w:fill="FFFFFF"/>
                            <w:vAlign w:val="center"/>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Х =</w:t>
                            </w:r>
                            <w:r>
                              <w:rPr>
                                <w:color w:val="000000"/>
                                <w:spacing w:val="0"/>
                                <w:w w:val="100"/>
                                <w:position w:val="0"/>
                              </w:rPr>
                              <w:t xml:space="preserve"> 0;</w:t>
                            </w:r>
                          </w:p>
                        </w:tc>
                        <w:tc>
                          <w:tcPr>
                            <w:tcBorders/>
                            <w:shd w:val="clear" w:color="auto" w:fill="FFFFFF"/>
                            <w:vAlign w:val="top"/>
                          </w:tcPr>
                          <w:p>
                            <w:pPr>
                              <w:pStyle w:val="Style8"/>
                              <w:keepNext w:val="0"/>
                              <w:keepLines w:val="0"/>
                              <w:widowControl w:val="0"/>
                              <w:shd w:val="clear" w:color="auto" w:fill="auto"/>
                              <w:bidi w:val="0"/>
                              <w:spacing w:before="0" w:after="0" w:line="240" w:lineRule="auto"/>
                              <w:ind w:left="0" w:right="140" w:firstLine="0"/>
                              <w:jc w:val="right"/>
                            </w:pPr>
                            <w:r>
                              <w:rPr>
                                <w:color w:val="000000"/>
                                <w:spacing w:val="0"/>
                                <w:w w:val="100"/>
                                <w:position w:val="0"/>
                              </w:rPr>
                              <w:t>W</w:t>
                            </w:r>
                          </w:p>
                        </w:tc>
                      </w:tr>
                      <w:tr>
                        <w:trPr>
                          <w:trHeight w:val="360" w:hRule="exact"/>
                        </w:trPr>
                        <w:tc>
                          <w:tcPr>
                            <w:tcBorders>
                              <w:left w:val="single" w:sz="4"/>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dw/dv</w:t>
                            </w:r>
                            <w:r>
                              <w:rPr>
                                <w:color w:val="000000"/>
                                <w:spacing w:val="0"/>
                                <w:w w:val="100"/>
                                <w:position w:val="0"/>
                              </w:rPr>
                              <w:t xml:space="preserve"> </w:t>
                            </w:r>
                            <w:r>
                              <w:rPr>
                                <w:color w:val="000000"/>
                                <w:spacing w:val="0"/>
                                <w:w w:val="100"/>
                                <w:position w:val="0"/>
                              </w:rPr>
                              <w:t>0</w:t>
                            </w:r>
                          </w:p>
                        </w:tc>
                        <w:tc>
                          <w:tcPr>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w:t>
                            </w:r>
                          </w:p>
                        </w:tc>
                        <w:tc>
                          <w:tcPr>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i/>
                                <w:iCs/>
                                <w:color w:val="000000"/>
                                <w:spacing w:val="0"/>
                                <w:w w:val="100"/>
                                <w:position w:val="0"/>
                              </w:rPr>
                              <w:t>Y =</w:t>
                            </w:r>
                            <w:r>
                              <w:rPr>
                                <w:color w:val="000000"/>
                                <w:spacing w:val="0"/>
                                <w:w w:val="100"/>
                                <w:position w:val="0"/>
                              </w:rPr>
                              <w:t xml:space="preserve"> </w:t>
                            </w:r>
                            <w:r>
                              <w:rPr>
                                <w:color w:val="000000"/>
                                <w:spacing w:val="0"/>
                                <w:w w:val="100"/>
                                <w:position w:val="0"/>
                              </w:rPr>
                              <w:t>0.</w:t>
                            </w:r>
                          </w:p>
                        </w:tc>
                        <w:tc>
                          <w:tcPr>
                            <w:tcBorders/>
                            <w:shd w:val="clear" w:color="auto" w:fill="FFFFFF"/>
                            <w:vAlign w:val="top"/>
                          </w:tcPr>
                          <w:p>
                            <w:pPr>
                              <w:widowControl w:val="0"/>
                              <w:rPr>
                                <w:sz w:val="10"/>
                                <w:szCs w:val="10"/>
                              </w:rPr>
                            </w:pPr>
                          </w:p>
                        </w:tc>
                      </w:tr>
                      <w:tr>
                        <w:trPr>
                          <w:trHeight w:val="230" w:hRule="exact"/>
                        </w:trPr>
                        <w:tc>
                          <w:tcPr>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В умовах</w:t>
                            </w:r>
                          </w:p>
                        </w:tc>
                        <w:tc>
                          <w:tcPr>
                            <w:gridSpan w:val="2"/>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(6) похідні беруться за вихідною</w:t>
                            </w:r>
                          </w:p>
                        </w:tc>
                        <w:tc>
                          <w:tcPr>
                            <w:tcBorders/>
                            <w:shd w:val="clear" w:color="auto" w:fill="FFFFFF"/>
                            <w:vAlign w:val="bottom"/>
                          </w:tcPr>
                          <w:p>
                            <w:pPr>
                              <w:pStyle w:val="Style8"/>
                              <w:keepNext w:val="0"/>
                              <w:keepLines w:val="0"/>
                              <w:widowControl w:val="0"/>
                              <w:shd w:val="clear" w:color="auto" w:fill="auto"/>
                              <w:bidi w:val="0"/>
                              <w:spacing w:before="0" w:after="0" w:line="240" w:lineRule="auto"/>
                              <w:ind w:left="0" w:right="0" w:firstLine="0"/>
                              <w:jc w:val="left"/>
                            </w:pPr>
                            <w:r>
                              <w:rPr>
                                <w:color w:val="000000"/>
                                <w:spacing w:val="0"/>
                                <w:w w:val="100"/>
                                <w:position w:val="0"/>
                              </w:rPr>
                              <w:t>системою координат.</w:t>
                            </w:r>
                          </w:p>
                        </w:tc>
                      </w:tr>
                    </w:tbl>
                    <w:p>
                      <w:pPr>
                        <w:widowControl w:val="0"/>
                        <w:spacing w:line="1" w:lineRule="exact"/>
                      </w:pPr>
                    </w:p>
                  </w:txbxContent>
                </v:textbox>
                <w10:wrap type="topAndBottom" anchorx="page"/>
              </v:shape>
            </w:pict>
          </mc:Fallback>
        </mc:AlternateContent>
      </w:r>
      <w:r>
        <w:rPr>
          <w:color w:val="000000"/>
          <w:spacing w:val="0"/>
          <w:w w:val="100"/>
          <w:position w:val="0"/>
        </w:rPr>
        <w:t xml:space="preserve">Для наближеного розв’язання диференційних рівнянь використаємо проекційний метод з оптимізацією невизначених коефіцієнтів. Створюємо рівняння апроксимації, що відповідає умовам (5). Для цього вводимо нову систему координат </w:t>
      </w:r>
      <w:r>
        <w:rPr>
          <w:i/>
          <w:iCs/>
          <w:color w:val="000000"/>
          <w:spacing w:val="0"/>
          <w:w w:val="100"/>
          <w:position w:val="0"/>
        </w:rPr>
        <w:t xml:space="preserve">X = х , </w:t>
      </w:r>
      <w:r>
        <w:rPr>
          <w:i/>
          <w:iCs/>
          <w:color w:val="000000"/>
          <w:spacing w:val="0"/>
          <w:w w:val="100"/>
          <w:position w:val="0"/>
        </w:rPr>
        <w:t xml:space="preserve">Y </w:t>
      </w:r>
      <w:r>
        <w:rPr>
          <w:i/>
          <w:iCs/>
          <w:color w:val="000000"/>
          <w:spacing w:val="0"/>
          <w:w w:val="100"/>
          <w:position w:val="0"/>
        </w:rPr>
        <w:t xml:space="preserve">= у І у </w:t>
      </w:r>
      <w:r>
        <w:rPr>
          <w:i/>
          <w:iCs/>
          <w:color w:val="000000"/>
          <w:spacing w:val="0"/>
          <w:w w:val="100"/>
          <w:position w:val="0"/>
          <w:vertAlign w:val="subscript"/>
        </w:rPr>
        <w:t>тах</w:t>
      </w:r>
      <w:r>
        <w:rPr>
          <w:color w:val="000000"/>
          <w:spacing w:val="0"/>
          <w:w w:val="100"/>
          <w:position w:val="0"/>
        </w:rPr>
        <w:t xml:space="preserve"> (х ) .На межах перерізу значення </w:t>
      </w:r>
      <w:r>
        <w:rPr>
          <w:i/>
          <w:iCs/>
          <w:color w:val="000000"/>
          <w:spacing w:val="0"/>
          <w:w w:val="100"/>
          <w:position w:val="0"/>
        </w:rPr>
        <w:t xml:space="preserve">Y </w:t>
      </w:r>
      <w:r>
        <w:rPr>
          <w:color w:val="000000"/>
          <w:spacing w:val="0"/>
          <w:w w:val="100"/>
          <w:position w:val="0"/>
        </w:rPr>
        <w:t>дорівнює одиниці. Умови (5) набувають вигляду:</w:t>
      </w:r>
    </w:p>
    <w:p>
      <w:pPr>
        <w:pStyle w:val="Style2"/>
        <w:keepNext w:val="0"/>
        <w:keepLines w:val="0"/>
        <w:widowControl w:val="0"/>
        <w:shd w:val="clear" w:color="auto" w:fill="auto"/>
        <w:bidi w:val="0"/>
        <w:spacing w:before="0" w:after="0" w:line="240" w:lineRule="auto"/>
        <w:ind w:left="0" w:right="0" w:firstLine="0"/>
        <w:jc w:val="both"/>
      </w:pPr>
      <w:r>
        <w:rPr>
          <w:color w:val="000000"/>
          <w:spacing w:val="0"/>
          <w:w w:val="100"/>
          <w:position w:val="0"/>
        </w:rPr>
        <w:t xml:space="preserve">Апроксимуємо профіль швидкості багаточленом степеню </w:t>
      </w:r>
      <w:r>
        <w:rPr>
          <w:i/>
          <w:iCs/>
          <w:color w:val="000000"/>
          <w:spacing w:val="0"/>
          <w:w w:val="100"/>
          <w:position w:val="0"/>
        </w:rPr>
        <w:t>п</w:t>
      </w:r>
      <w:r>
        <w:rPr>
          <w:color w:val="000000"/>
          <w:spacing w:val="0"/>
          <w:w w:val="100"/>
          <w:position w:val="0"/>
        </w:rPr>
        <w:t xml:space="preserve"> у новій системі координат. Щоб уникнути трудомісткого взяття похідних та підстановки граничних умов використано систему символьної алгебри </w:t>
      </w:r>
      <w:r>
        <w:rPr>
          <w:color w:val="000000"/>
          <w:spacing w:val="0"/>
          <w:w w:val="100"/>
          <w:position w:val="0"/>
        </w:rPr>
        <w:t xml:space="preserve">Maxima </w:t>
      </w:r>
      <w:r>
        <w:rPr>
          <w:color w:val="000000"/>
          <w:spacing w:val="0"/>
          <w:w w:val="100"/>
          <w:position w:val="0"/>
        </w:rPr>
        <w:t xml:space="preserve">з оболонкою </w:t>
      </w:r>
      <w:r>
        <w:rPr>
          <w:color w:val="000000"/>
          <w:spacing w:val="0"/>
          <w:w w:val="100"/>
          <w:position w:val="0"/>
        </w:rPr>
        <w:t>wxMaxima.</w:t>
      </w:r>
    </w:p>
    <w:p>
      <w:pPr>
        <w:pStyle w:val="Style2"/>
        <w:keepNext w:val="0"/>
        <w:keepLines w:val="0"/>
        <w:widowControl w:val="0"/>
        <w:shd w:val="clear" w:color="auto" w:fill="auto"/>
        <w:bidi w:val="0"/>
        <w:spacing w:before="0" w:after="0" w:line="276" w:lineRule="auto"/>
        <w:ind w:left="0" w:right="0" w:firstLine="580"/>
        <w:jc w:val="both"/>
      </w:pPr>
      <w:r>
        <w:rPr>
          <w:color w:val="000000"/>
          <w:spacing w:val="0"/>
          <w:w w:val="100"/>
          <w:position w:val="0"/>
        </w:rPr>
        <w:t xml:space="preserve">У перерізі вводиться рівномірна сітка в системі координат </w:t>
      </w:r>
      <w:r>
        <w:rPr>
          <w:i/>
          <w:iCs/>
          <w:color w:val="000000"/>
          <w:spacing w:val="0"/>
          <w:w w:val="100"/>
          <w:position w:val="0"/>
        </w:rPr>
        <w:t>(X</w:t>
      </w:r>
      <w:r>
        <w:rPr>
          <w:color w:val="000000"/>
          <w:spacing w:val="0"/>
          <w:w w:val="100"/>
          <w:position w:val="0"/>
        </w:rPr>
        <w:t xml:space="preserve"> та </w:t>
      </w:r>
      <w:r>
        <w:rPr>
          <w:i/>
          <w:iCs/>
          <w:color w:val="000000"/>
          <w:spacing w:val="0"/>
          <w:w w:val="100"/>
          <w:position w:val="0"/>
        </w:rPr>
        <w:t>Y).</w:t>
      </w:r>
      <w:r>
        <w:rPr>
          <w:color w:val="000000"/>
          <w:spacing w:val="0"/>
          <w:w w:val="100"/>
          <w:position w:val="0"/>
        </w:rPr>
        <w:t xml:space="preserve"> </w:t>
      </w:r>
      <w:r>
        <w:rPr>
          <w:color w:val="000000"/>
          <w:spacing w:val="0"/>
          <w:w w:val="100"/>
          <w:position w:val="0"/>
        </w:rPr>
        <w:t xml:space="preserve">На цій сітці підраховуються значення </w:t>
      </w:r>
      <w:r>
        <w:rPr>
          <w:color w:val="000000"/>
          <w:spacing w:val="0"/>
          <w:w w:val="100"/>
          <w:position w:val="0"/>
        </w:rPr>
        <w:t xml:space="preserve">лапласиану </w:t>
      </w:r>
      <w:r>
        <w:rPr>
          <w:color w:val="000000"/>
          <w:spacing w:val="0"/>
          <w:w w:val="100"/>
          <w:position w:val="0"/>
        </w:rPr>
        <w:t xml:space="preserve">при прийнятих значеннях коефіцієнтів багаточлена. Вибирається найменше і найбільше значення д </w:t>
      </w:r>
      <w:r>
        <w:rPr>
          <w:i/>
          <w:iCs/>
          <w:color w:val="000000"/>
          <w:spacing w:val="0"/>
          <w:w w:val="100"/>
          <w:position w:val="0"/>
        </w:rPr>
        <w:t>w</w:t>
      </w:r>
      <w:r>
        <w:rPr>
          <w:i/>
          <w:iCs/>
          <w:color w:val="000000"/>
          <w:spacing w:val="0"/>
          <w:w w:val="100"/>
          <w:position w:val="0"/>
          <w:vertAlign w:val="subscript"/>
        </w:rPr>
        <w:t>mtn</w:t>
      </w:r>
      <w:r>
        <w:rPr>
          <w:color w:val="000000"/>
          <w:spacing w:val="0"/>
          <w:w w:val="100"/>
          <w:position w:val="0"/>
        </w:rPr>
        <w:t xml:space="preserve"> </w:t>
      </w:r>
      <w:r>
        <w:rPr>
          <w:color w:val="000000"/>
          <w:spacing w:val="0"/>
          <w:w w:val="100"/>
          <w:position w:val="0"/>
        </w:rPr>
        <w:t xml:space="preserve">та д </w:t>
      </w:r>
      <w:r>
        <w:rPr>
          <w:i/>
          <w:iCs/>
          <w:color w:val="000000"/>
          <w:spacing w:val="0"/>
          <w:w w:val="100"/>
          <w:position w:val="0"/>
        </w:rPr>
        <w:t>w</w:t>
      </w:r>
      <w:r>
        <w:rPr>
          <w:i/>
          <w:iCs/>
          <w:color w:val="000000"/>
          <w:spacing w:val="0"/>
          <w:w w:val="100"/>
          <w:position w:val="0"/>
          <w:vertAlign w:val="subscript"/>
        </w:rPr>
        <w:t>тах</w:t>
      </w:r>
      <w:r>
        <w:rPr>
          <w:i/>
          <w:iCs/>
          <w:color w:val="000000"/>
          <w:spacing w:val="0"/>
          <w:w w:val="100"/>
          <w:position w:val="0"/>
        </w:rPr>
        <w:t xml:space="preserve"> ■</w:t>
      </w:r>
      <w:r>
        <w:rPr>
          <w:color w:val="000000"/>
          <w:spacing w:val="0"/>
          <w:w w:val="100"/>
          <w:position w:val="0"/>
        </w:rPr>
        <w:t xml:space="preserve"> Визначається середнє значення </w:t>
      </w:r>
      <w:r>
        <w:rPr>
          <w:color w:val="000000"/>
          <w:spacing w:val="0"/>
          <w:w w:val="100"/>
          <w:position w:val="0"/>
        </w:rPr>
        <w:t xml:space="preserve">лапласиану </w:t>
      </w:r>
      <w:r>
        <w:rPr>
          <w:color w:val="000000"/>
          <w:spacing w:val="0"/>
          <w:w w:val="100"/>
          <w:position w:val="0"/>
        </w:rPr>
        <w:t xml:space="preserve">Д </w:t>
      </w:r>
      <w:r>
        <w:rPr>
          <w:color w:val="000000"/>
          <w:spacing w:val="0"/>
          <w:w w:val="100"/>
          <w:position w:val="0"/>
        </w:rPr>
        <w:t>w</w:t>
      </w:r>
      <w:r>
        <w:rPr>
          <w:color w:val="000000"/>
          <w:spacing w:val="0"/>
          <w:w w:val="100"/>
          <w:position w:val="0"/>
        </w:rPr>
        <w:t xml:space="preserve">, що забезпечує найменше значення максимального відносного відхилення </w:t>
      </w:r>
      <w:r>
        <w:rPr>
          <w:color w:val="000000"/>
          <w:spacing w:val="0"/>
          <w:w w:val="100"/>
          <w:position w:val="0"/>
        </w:rPr>
        <w:t xml:space="preserve">лапласиану </w:t>
      </w:r>
      <w:r>
        <w:rPr>
          <w:color w:val="000000"/>
          <w:spacing w:val="0"/>
          <w:w w:val="100"/>
          <w:position w:val="0"/>
        </w:rPr>
        <w:t>в перерізі, тобто</w:t>
      </w:r>
    </w:p>
    <w:p>
      <w:pPr>
        <w:pStyle w:val="Style27"/>
        <w:keepNext w:val="0"/>
        <w:keepLines w:val="0"/>
        <w:widowControl w:val="0"/>
        <w:shd w:val="clear" w:color="auto" w:fill="auto"/>
        <w:tabs>
          <w:tab w:pos="6095" w:val="left"/>
        </w:tabs>
        <w:bidi w:val="0"/>
        <w:spacing w:before="0" w:after="40" w:line="240" w:lineRule="auto"/>
        <w:ind w:left="0" w:right="0" w:firstLine="480"/>
        <w:jc w:val="left"/>
      </w:pPr>
      <w:r>
        <w:fldChar w:fldCharType="begin"/>
        <w:instrText xml:space="preserve"> TOC \o "1-5" \h \z </w:instrText>
        <w:fldChar w:fldCharType="separate"/>
      </w:r>
      <w:r>
        <w:rPr>
          <w:color w:val="000000"/>
          <w:spacing w:val="0"/>
          <w:w w:val="100"/>
          <w:position w:val="0"/>
        </w:rPr>
        <w:t xml:space="preserve">max </w:t>
      </w:r>
      <w:r>
        <w:rPr>
          <w:color w:val="000000"/>
          <w:spacing w:val="0"/>
          <w:w w:val="100"/>
          <w:position w:val="0"/>
        </w:rPr>
        <w:t xml:space="preserve">|(Гщ - </w:t>
      </w:r>
      <w:r>
        <w:rPr>
          <w:rFonts w:ascii="Arial" w:eastAsia="Arial" w:hAnsi="Arial" w:cs="Arial"/>
          <w:b/>
          <w:bCs/>
          <w:color w:val="000000"/>
          <w:spacing w:val="0"/>
          <w:w w:val="100"/>
          <w:position w:val="0"/>
          <w:sz w:val="20"/>
          <w:szCs w:val="20"/>
        </w:rPr>
        <w:t xml:space="preserve">A </w:t>
      </w:r>
      <w:r>
        <w:rPr>
          <w:i/>
          <w:iCs/>
          <w:color w:val="000000"/>
          <w:spacing w:val="0"/>
          <w:w w:val="100"/>
          <w:position w:val="0"/>
        </w:rPr>
        <w:t>w</w:t>
      </w:r>
      <w:r>
        <w:rPr>
          <w:rFonts w:ascii="Arial" w:eastAsia="Arial" w:hAnsi="Arial" w:cs="Arial"/>
          <w:b/>
          <w:bCs/>
          <w:color w:val="000000"/>
          <w:spacing w:val="0"/>
          <w:w w:val="100"/>
          <w:position w:val="0"/>
          <w:sz w:val="20"/>
          <w:szCs w:val="20"/>
        </w:rPr>
        <w:t xml:space="preserve"> </w:t>
      </w:r>
      <w:r>
        <w:rPr>
          <w:rFonts w:ascii="Arial" w:eastAsia="Arial" w:hAnsi="Arial" w:cs="Arial"/>
          <w:b/>
          <w:bCs/>
          <w:color w:val="000000"/>
          <w:spacing w:val="0"/>
          <w:w w:val="100"/>
          <w:position w:val="0"/>
          <w:sz w:val="20"/>
          <w:szCs w:val="20"/>
        </w:rPr>
        <w:t xml:space="preserve">)/ </w:t>
      </w:r>
      <w:r>
        <w:rPr>
          <w:rFonts w:ascii="Arial" w:eastAsia="Arial" w:hAnsi="Arial" w:cs="Arial"/>
          <w:b/>
          <w:bCs/>
          <w:color w:val="000000"/>
          <w:spacing w:val="0"/>
          <w:w w:val="100"/>
          <w:position w:val="0"/>
          <w:sz w:val="20"/>
          <w:szCs w:val="20"/>
        </w:rPr>
        <w:t xml:space="preserve">A </w:t>
      </w:r>
      <w:r>
        <w:rPr>
          <w:i/>
          <w:iCs/>
          <w:color w:val="000000"/>
          <w:spacing w:val="0"/>
          <w:w w:val="100"/>
          <w:position w:val="0"/>
        </w:rPr>
        <w:t xml:space="preserve">w </w:t>
      </w:r>
      <w:r>
        <w:rPr>
          <w:i/>
          <w:iCs/>
          <w:color w:val="000000"/>
          <w:spacing w:val="0"/>
          <w:w w:val="100"/>
          <w:position w:val="0"/>
        </w:rPr>
        <w:t>тіп ,</w:t>
      </w:r>
      <w:r>
        <w:rPr>
          <w:color w:val="000000"/>
          <w:spacing w:val="0"/>
          <w:w w:val="100"/>
          <w:position w:val="0"/>
        </w:rPr>
        <w:tab/>
        <w:t>(7)</w:t>
      </w:r>
    </w:p>
    <w:p>
      <w:pPr>
        <w:pStyle w:val="Style27"/>
        <w:keepNext w:val="0"/>
        <w:keepLines w:val="0"/>
        <w:widowControl w:val="0"/>
        <w:shd w:val="clear" w:color="auto" w:fill="auto"/>
        <w:tabs>
          <w:tab w:pos="6095" w:val="left"/>
        </w:tabs>
        <w:bidi w:val="0"/>
        <w:spacing w:before="0" w:after="0" w:line="240" w:lineRule="auto"/>
        <w:ind w:left="0" w:right="0" w:firstLine="480"/>
        <w:jc w:val="left"/>
      </w:pPr>
      <w:r>
        <w:rPr>
          <w:rFonts w:ascii="Arial" w:eastAsia="Arial" w:hAnsi="Arial" w:cs="Arial"/>
          <w:b/>
          <w:bCs/>
          <w:color w:val="000000"/>
          <w:spacing w:val="0"/>
          <w:w w:val="100"/>
          <w:position w:val="0"/>
          <w:sz w:val="20"/>
          <w:szCs w:val="20"/>
          <w:u w:val="single"/>
        </w:rPr>
        <w:t>A</w:t>
      </w:r>
      <w:r>
        <w:rPr>
          <w:rFonts w:ascii="Arial" w:eastAsia="Arial" w:hAnsi="Arial" w:cs="Arial"/>
          <w:b/>
          <w:bCs/>
          <w:color w:val="000000"/>
          <w:spacing w:val="0"/>
          <w:w w:val="100"/>
          <w:position w:val="0"/>
          <w:sz w:val="20"/>
          <w:szCs w:val="20"/>
        </w:rPr>
        <w:t xml:space="preserve"> </w:t>
      </w:r>
      <w:r>
        <w:rPr>
          <w:i/>
          <w:iCs/>
          <w:color w:val="000000"/>
          <w:spacing w:val="0"/>
          <w:w w:val="100"/>
          <w:position w:val="0"/>
        </w:rPr>
        <w:t xml:space="preserve">w </w:t>
      </w:r>
      <w:r>
        <w:rPr>
          <w:i/>
          <w:iCs/>
          <w:color w:val="000000"/>
          <w:spacing w:val="0"/>
          <w:w w:val="100"/>
          <w:position w:val="0"/>
        </w:rPr>
        <w:t>=</w:t>
      </w:r>
      <w:r>
        <w:rPr>
          <w:b/>
          <w:bCs/>
          <w:color w:val="000000"/>
          <w:spacing w:val="0"/>
          <w:w w:val="100"/>
          <w:position w:val="0"/>
        </w:rPr>
        <w:t xml:space="preserve"> 2 </w:t>
      </w:r>
      <w:r>
        <w:rPr>
          <w:rFonts w:ascii="Arial" w:eastAsia="Arial" w:hAnsi="Arial" w:cs="Arial"/>
          <w:b/>
          <w:bCs/>
          <w:color w:val="000000"/>
          <w:spacing w:val="0"/>
          <w:w w:val="100"/>
          <w:position w:val="0"/>
          <w:sz w:val="20"/>
          <w:szCs w:val="20"/>
        </w:rPr>
        <w:t xml:space="preserve">A </w:t>
      </w:r>
      <w:r>
        <w:rPr>
          <w:b/>
          <w:bCs/>
          <w:color w:val="000000"/>
          <w:spacing w:val="0"/>
          <w:w w:val="100"/>
          <w:position w:val="0"/>
        </w:rPr>
        <w:t xml:space="preserve">w </w:t>
      </w:r>
      <w:r>
        <w:rPr>
          <w:rFonts w:ascii="Arial" w:eastAsia="Arial" w:hAnsi="Arial" w:cs="Arial"/>
          <w:b/>
          <w:bCs/>
          <w:color w:val="000000"/>
          <w:spacing w:val="0"/>
          <w:w w:val="100"/>
          <w:position w:val="0"/>
          <w:sz w:val="20"/>
          <w:szCs w:val="20"/>
        </w:rPr>
        <w:t xml:space="preserve">A </w:t>
      </w:r>
      <w:r>
        <w:rPr>
          <w:i/>
          <w:iCs/>
          <w:color w:val="000000"/>
          <w:spacing w:val="0"/>
          <w:w w:val="100"/>
          <w:position w:val="0"/>
        </w:rPr>
        <w:t xml:space="preserve">ю ■ / </w:t>
      </w:r>
      <w:r>
        <w:rPr>
          <w:i/>
          <w:iCs/>
          <w:color w:val="000000"/>
          <w:spacing w:val="0"/>
          <w:w w:val="100"/>
          <w:position w:val="0"/>
        </w:rPr>
        <w:t xml:space="preserve">(w </w:t>
      </w:r>
      <w:r>
        <w:rPr>
          <w:i/>
          <w:iCs/>
          <w:color w:val="000000"/>
          <w:spacing w:val="0"/>
          <w:w w:val="100"/>
          <w:position w:val="0"/>
        </w:rPr>
        <w:t xml:space="preserve">+ </w:t>
      </w:r>
      <w:r>
        <w:rPr>
          <w:i/>
          <w:iCs/>
          <w:color w:val="000000"/>
          <w:spacing w:val="0"/>
          <w:w w:val="100"/>
          <w:position w:val="0"/>
        </w:rPr>
        <w:t xml:space="preserve">w </w:t>
      </w:r>
      <w:r>
        <w:rPr>
          <w:i/>
          <w:iCs/>
          <w:color w:val="000000"/>
          <w:spacing w:val="0"/>
          <w:w w:val="100"/>
          <w:position w:val="0"/>
        </w:rPr>
        <w:t>■ ).</w:t>
        <w:tab/>
      </w:r>
      <w:r>
        <w:rPr>
          <w:b/>
          <w:bCs/>
          <w:color w:val="000000"/>
          <w:spacing w:val="0"/>
          <w:w w:val="100"/>
          <w:position w:val="0"/>
        </w:rPr>
        <w:t>(8)</w:t>
      </w:r>
    </w:p>
    <w:p>
      <w:pPr>
        <w:pStyle w:val="Style27"/>
        <w:keepNext w:val="0"/>
        <w:keepLines w:val="0"/>
        <w:widowControl w:val="0"/>
        <w:shd w:val="clear" w:color="auto" w:fill="auto"/>
        <w:tabs>
          <w:tab w:pos="1517" w:val="left"/>
          <w:tab w:pos="6095" w:val="left"/>
        </w:tabs>
        <w:bidi w:val="0"/>
        <w:spacing w:before="0" w:after="0" w:line="240" w:lineRule="auto"/>
        <w:ind w:left="0" w:right="0" w:firstLine="720"/>
        <w:jc w:val="both"/>
      </w:pPr>
      <w:r>
        <w:rPr>
          <w:i/>
          <w:iCs/>
          <w:color w:val="000000"/>
          <w:spacing w:val="0"/>
          <w:w w:val="100"/>
          <w:position w:val="0"/>
        </w:rPr>
        <w:t>"</w:t>
        <w:tab/>
        <w:t xml:space="preserve">" </w:t>
      </w:r>
      <w:r>
        <w:rPr>
          <w:i/>
          <w:iCs/>
          <w:color w:val="000000"/>
          <w:spacing w:val="0"/>
          <w:w w:val="100"/>
          <w:position w:val="0"/>
        </w:rPr>
        <w:t xml:space="preserve">max </w:t>
      </w:r>
      <w:r>
        <w:rPr>
          <w:i/>
          <w:iCs/>
          <w:color w:val="000000"/>
          <w:spacing w:val="0"/>
          <w:w w:val="100"/>
          <w:position w:val="0"/>
        </w:rPr>
        <w:t xml:space="preserve">" </w:t>
      </w:r>
      <w:r>
        <w:rPr>
          <w:i/>
          <w:iCs/>
          <w:color w:val="000000"/>
          <w:spacing w:val="0"/>
          <w:w w:val="100"/>
          <w:position w:val="0"/>
        </w:rPr>
        <w:t xml:space="preserve">mm </w:t>
      </w:r>
      <w:r>
        <w:rPr>
          <w:i/>
          <w:iCs/>
          <w:color w:val="000000"/>
          <w:spacing w:val="0"/>
          <w:w w:val="100"/>
          <w:position w:val="0"/>
        </w:rPr>
        <w:t xml:space="preserve">\" </w:t>
      </w:r>
      <w:r>
        <w:rPr>
          <w:i/>
          <w:iCs/>
          <w:color w:val="000000"/>
          <w:spacing w:val="0"/>
          <w:w w:val="100"/>
          <w:position w:val="0"/>
        </w:rPr>
        <w:t xml:space="preserve">max </w:t>
      </w:r>
      <w:r>
        <w:rPr>
          <w:i/>
          <w:iCs/>
          <w:color w:val="000000"/>
          <w:spacing w:val="0"/>
          <w:w w:val="100"/>
          <w:position w:val="0"/>
        </w:rPr>
        <w:t xml:space="preserve">" </w:t>
      </w:r>
      <w:r>
        <w:rPr>
          <w:i/>
          <w:iCs/>
          <w:color w:val="000000"/>
          <w:spacing w:val="0"/>
          <w:w w:val="100"/>
          <w:position w:val="0"/>
        </w:rPr>
        <w:t>min J</w:t>
        <w:tab/>
      </w:r>
      <w:r>
        <w:rPr>
          <w:i/>
          <w:iCs/>
          <w:color w:val="000000"/>
          <w:spacing w:val="0"/>
          <w:w w:val="100"/>
          <w:position w:val="0"/>
          <w:vertAlign w:val="superscript"/>
        </w:rPr>
        <w:t>v</w:t>
      </w:r>
      <w:r>
        <w:rPr>
          <w:i/>
          <w:iCs/>
          <w:color w:val="000000"/>
          <w:spacing w:val="0"/>
          <w:w w:val="100"/>
          <w:position w:val="0"/>
        </w:rPr>
        <w:t xml:space="preserve"> '</w:t>
      </w:r>
    </w:p>
    <w:p>
      <w:pPr>
        <w:pStyle w:val="Style27"/>
        <w:keepNext w:val="0"/>
        <w:keepLines w:val="0"/>
        <w:widowControl w:val="0"/>
        <w:shd w:val="clear" w:color="auto" w:fill="auto"/>
        <w:bidi w:val="0"/>
        <w:spacing w:before="0" w:after="0" w:line="240" w:lineRule="auto"/>
        <w:ind w:left="0" w:right="0" w:firstLine="580"/>
        <w:jc w:val="both"/>
      </w:pPr>
      <w:r>
        <w:rPr>
          <w:color w:val="000000"/>
          <w:spacing w:val="0"/>
          <w:w w:val="100"/>
          <w:position w:val="0"/>
        </w:rPr>
        <w:t xml:space="preserve">Максимальне відносне відхилення </w:t>
      </w:r>
      <w:r>
        <w:rPr>
          <w:color w:val="000000"/>
          <w:spacing w:val="0"/>
          <w:w w:val="100"/>
          <w:position w:val="0"/>
        </w:rPr>
        <w:t xml:space="preserve">лапласиану </w:t>
      </w:r>
      <w:r>
        <w:rPr>
          <w:color w:val="000000"/>
          <w:spacing w:val="0"/>
          <w:w w:val="100"/>
          <w:position w:val="0"/>
        </w:rPr>
        <w:t>від середнього значення у відсотках є цільовою функцією оптимізації апроксимаційних коефіцієнтів:</w:t>
      </w:r>
    </w:p>
    <w:p>
      <w:pPr>
        <w:pStyle w:val="Style27"/>
        <w:keepNext w:val="0"/>
        <w:keepLines w:val="0"/>
        <w:widowControl w:val="0"/>
        <w:shd w:val="clear" w:color="auto" w:fill="auto"/>
        <w:bidi w:val="0"/>
        <w:spacing w:before="0" w:after="0" w:line="240" w:lineRule="auto"/>
        <w:ind w:left="0" w:right="0" w:firstLine="480"/>
        <w:jc w:val="both"/>
      </w:pPr>
      <w:r>
        <w:rPr>
          <w:color w:val="000000"/>
          <w:spacing w:val="0"/>
          <w:w w:val="100"/>
          <w:position w:val="0"/>
        </w:rPr>
        <w:t xml:space="preserve">Єд = 100 |(д </w:t>
      </w:r>
      <w:r>
        <w:rPr>
          <w:color w:val="000000"/>
          <w:spacing w:val="0"/>
          <w:w w:val="100"/>
          <w:position w:val="0"/>
        </w:rPr>
        <w:t xml:space="preserve">w </w:t>
      </w:r>
      <w:r>
        <w:rPr>
          <w:color w:val="000000"/>
          <w:spacing w:val="0"/>
          <w:w w:val="100"/>
          <w:position w:val="0"/>
        </w:rPr>
        <w:t xml:space="preserve">- </w:t>
      </w:r>
      <w:r>
        <w:rPr>
          <w:color w:val="000000"/>
          <w:spacing w:val="0"/>
          <w:w w:val="100"/>
          <w:position w:val="0"/>
        </w:rPr>
        <w:t xml:space="preserve">A </w:t>
      </w:r>
      <w:r>
        <w:rPr>
          <w:i/>
          <w:iCs/>
          <w:color w:val="000000"/>
          <w:spacing w:val="0"/>
          <w:w w:val="100"/>
          <w:position w:val="0"/>
        </w:rPr>
        <w:t xml:space="preserve">w </w:t>
      </w:r>
      <w:r>
        <w:rPr>
          <w:i/>
          <w:iCs/>
          <w:color w:val="000000"/>
          <w:spacing w:val="0"/>
          <w:w w:val="100"/>
          <w:position w:val="0"/>
          <w:vertAlign w:val="subscript"/>
        </w:rPr>
        <w:t>тіп</w:t>
      </w:r>
      <w:r>
        <w:rPr>
          <w:color w:val="000000"/>
          <w:spacing w:val="0"/>
          <w:w w:val="100"/>
          <w:position w:val="0"/>
        </w:rPr>
        <w:t xml:space="preserve"> )/ А іт </w:t>
      </w:r>
      <w:r>
        <w:rPr>
          <w:color w:val="000000"/>
          <w:spacing w:val="0"/>
          <w:w w:val="100"/>
          <w:position w:val="0"/>
          <w:vertAlign w:val="subscript"/>
        </w:rPr>
        <w:t>тіп</w:t>
      </w:r>
      <w:r>
        <w:rPr>
          <w:color w:val="000000"/>
          <w:spacing w:val="0"/>
          <w:w w:val="100"/>
          <w:position w:val="0"/>
        </w:rPr>
        <w:t xml:space="preserve"> | =</w:t>
      </w:r>
    </w:p>
    <w:p>
      <w:pPr>
        <w:pStyle w:val="Style27"/>
        <w:keepNext w:val="0"/>
        <w:keepLines w:val="0"/>
        <w:widowControl w:val="0"/>
        <w:shd w:val="clear" w:color="auto" w:fill="auto"/>
        <w:tabs>
          <w:tab w:pos="3149" w:val="left"/>
          <w:tab w:pos="6095" w:val="left"/>
        </w:tabs>
        <w:bidi w:val="0"/>
        <w:spacing w:before="0" w:after="0" w:line="240" w:lineRule="auto"/>
        <w:ind w:left="0" w:right="0" w:firstLine="480"/>
        <w:jc w:val="left"/>
      </w:pPr>
      <w:r>
        <w:rPr>
          <w:color w:val="000000"/>
          <w:spacing w:val="0"/>
          <w:w w:val="100"/>
          <w:position w:val="0"/>
        </w:rPr>
        <w:t xml:space="preserve">= 100 </w:t>
      </w:r>
      <w:r>
        <w:rPr>
          <w:smallCaps/>
          <w:color w:val="000000"/>
          <w:spacing w:val="0"/>
          <w:w w:val="100"/>
          <w:position w:val="0"/>
          <w:sz w:val="30"/>
          <w:szCs w:val="30"/>
        </w:rPr>
        <w:t xml:space="preserve">|(а </w:t>
      </w:r>
      <w:r>
        <w:rPr>
          <w:i/>
          <w:iCs/>
          <w:color w:val="000000"/>
          <w:spacing w:val="0"/>
          <w:w w:val="100"/>
          <w:position w:val="0"/>
        </w:rPr>
        <w:t xml:space="preserve">w </w:t>
      </w:r>
      <w:r>
        <w:rPr>
          <w:i/>
          <w:iCs/>
          <w:color w:val="000000"/>
          <w:spacing w:val="0"/>
          <w:w w:val="100"/>
          <w:position w:val="0"/>
          <w:vertAlign w:val="subscript"/>
        </w:rPr>
        <w:t>тса</w:t>
      </w:r>
      <w:r>
        <w:rPr>
          <w:i/>
          <w:iCs/>
          <w:color w:val="000000"/>
          <w:spacing w:val="0"/>
          <w:w w:val="100"/>
          <w:position w:val="0"/>
        </w:rPr>
        <w:t xml:space="preserve"> -</w:t>
      </w:r>
      <w:r>
        <w:rPr>
          <w:color w:val="000000"/>
          <w:spacing w:val="0"/>
          <w:w w:val="100"/>
          <w:position w:val="0"/>
        </w:rPr>
        <w:t xml:space="preserve"> </w:t>
      </w:r>
      <w:r>
        <w:rPr>
          <w:color w:val="000000"/>
          <w:spacing w:val="0"/>
          <w:w w:val="100"/>
          <w:position w:val="0"/>
        </w:rPr>
        <w:t>IT</w:t>
      </w:r>
      <w:r>
        <w:rPr>
          <w:color w:val="000000"/>
          <w:spacing w:val="0"/>
          <w:w w:val="100"/>
          <w:position w:val="0"/>
        </w:rPr>
        <w:t xml:space="preserve">)/ </w:t>
      </w:r>
      <w:r>
        <w:rPr>
          <w:color w:val="000000"/>
          <w:spacing w:val="0"/>
          <w:w w:val="100"/>
          <w:position w:val="0"/>
        </w:rPr>
        <w:t xml:space="preserve">A w </w:t>
      </w:r>
      <w:r>
        <w:rPr>
          <w:color w:val="000000"/>
          <w:spacing w:val="0"/>
          <w:w w:val="100"/>
          <w:position w:val="0"/>
          <w:vertAlign w:val="subscript"/>
        </w:rPr>
        <w:t>тса</w:t>
      </w:r>
      <w:r>
        <w:rPr>
          <w:color w:val="000000"/>
          <w:spacing w:val="0"/>
          <w:w w:val="100"/>
          <w:position w:val="0"/>
        </w:rPr>
        <w:tab/>
      </w:r>
      <w:r>
        <w:rPr>
          <w:i/>
          <w:iCs/>
          <w:color w:val="000000"/>
          <w:spacing w:val="0"/>
          <w:w w:val="100"/>
          <w:position w:val="0"/>
        </w:rPr>
        <w:t>тіп .</w:t>
        <w:tab/>
      </w:r>
      <w:r>
        <w:rPr>
          <w:color w:val="000000"/>
          <w:spacing w:val="0"/>
          <w:w w:val="100"/>
          <w:position w:val="0"/>
        </w:rPr>
        <w:t>(9)</w:t>
      </w:r>
      <w:r>
        <w:fldChar w:fldCharType="end"/>
      </w:r>
    </w:p>
    <w:p>
      <w:pPr>
        <w:pStyle w:val="Style2"/>
        <w:keepNext w:val="0"/>
        <w:keepLines w:val="0"/>
        <w:widowControl w:val="0"/>
        <w:shd w:val="clear" w:color="auto" w:fill="auto"/>
        <w:bidi w:val="0"/>
        <w:spacing w:before="0" w:after="0" w:line="240" w:lineRule="auto"/>
        <w:ind w:left="0" w:right="0" w:firstLine="480"/>
        <w:jc w:val="both"/>
      </w:pPr>
      <w:r>
        <w:rPr>
          <w:color w:val="000000"/>
          <w:spacing w:val="0"/>
          <w:w w:val="100"/>
          <w:position w:val="0"/>
        </w:rPr>
        <w:t xml:space="preserve">Встановлюємо допустиму межу цього відхилення - £д &lt;5 %. Цільова функція (9) у загальному випадку є </w:t>
      </w:r>
      <w:r>
        <w:rPr>
          <w:color w:val="000000"/>
          <w:spacing w:val="0"/>
          <w:w w:val="100"/>
          <w:position w:val="0"/>
        </w:rPr>
        <w:t xml:space="preserve">мультимодальною </w:t>
      </w:r>
      <w:r>
        <w:rPr>
          <w:color w:val="000000"/>
          <w:spacing w:val="0"/>
          <w:w w:val="100"/>
          <w:position w:val="0"/>
        </w:rPr>
        <w:t>(має кілька локальних мінімумів) та задає багатовимірну поверхню з багатьма ярами. Тому існує</w:t>
        <w:br w:type="page"/>
      </w:r>
      <w:r>
        <w:rPr>
          <w:color w:val="000000"/>
          <w:spacing w:val="0"/>
          <w:w w:val="100"/>
          <w:position w:val="0"/>
        </w:rPr>
        <w:t xml:space="preserve">можливість кількох розв’язків задачі. У даному випадку прийнятним є лише такий розв’язок, що забезпечує неперервність коефіцієнтів апроксимації за параметром </w:t>
      </w:r>
      <w:r>
        <w:rPr>
          <w:i/>
          <w:iCs/>
          <w:color w:val="000000"/>
          <w:spacing w:val="0"/>
          <w:w w:val="100"/>
          <w:position w:val="0"/>
        </w:rPr>
        <w:t>7</w:t>
      </w:r>
      <w:r>
        <w:rPr>
          <w:color w:val="000000"/>
          <w:spacing w:val="0"/>
          <w:w w:val="100"/>
          <w:position w:val="0"/>
        </w:rPr>
        <w:t xml:space="preserve"> і містить точний розв’язок для круглого перерізу при </w:t>
      </w:r>
      <w:r>
        <w:rPr>
          <w:i/>
          <w:iCs/>
          <w:color w:val="000000"/>
          <w:spacing w:val="0"/>
          <w:w w:val="100"/>
          <w:position w:val="0"/>
        </w:rPr>
        <w:t>7</w:t>
      </w:r>
      <w:r>
        <w:rPr>
          <w:color w:val="000000"/>
          <w:spacing w:val="0"/>
          <w:w w:val="100"/>
          <w:position w:val="0"/>
        </w:rPr>
        <w:t xml:space="preserve"> = 1 - параболоїд обертання.</w:t>
      </w:r>
    </w:p>
    <w:p>
      <w:pPr>
        <w:pStyle w:val="Style2"/>
        <w:keepNext w:val="0"/>
        <w:keepLines w:val="0"/>
        <w:widowControl w:val="0"/>
        <w:shd w:val="clear" w:color="auto" w:fill="auto"/>
        <w:bidi w:val="0"/>
        <w:spacing w:before="0" w:after="0" w:line="257" w:lineRule="auto"/>
        <w:ind w:left="0" w:right="0" w:firstLine="600"/>
        <w:jc w:val="both"/>
      </w:pPr>
      <w:r>
        <w:rPr>
          <w:color w:val="000000"/>
          <w:spacing w:val="0"/>
          <w:w w:val="100"/>
          <w:position w:val="0"/>
        </w:rPr>
        <w:t>Отримане рівняння профілю швидкості (рис. 2 а):</w:t>
      </w:r>
    </w:p>
    <w:p>
      <w:pPr>
        <w:pStyle w:val="Style2"/>
        <w:keepNext w:val="0"/>
        <w:keepLines w:val="0"/>
        <w:widowControl w:val="0"/>
        <w:shd w:val="clear" w:color="auto" w:fill="auto"/>
        <w:tabs>
          <w:tab w:pos="5880" w:val="left"/>
        </w:tabs>
        <w:bidi w:val="0"/>
        <w:spacing w:before="0" w:after="0" w:line="257" w:lineRule="auto"/>
        <w:ind w:left="0" w:right="0" w:firstLine="480"/>
        <w:jc w:val="left"/>
      </w:pPr>
      <w:r>
        <w:rPr>
          <w:i/>
          <w:iCs/>
          <w:color w:val="000000"/>
          <w:spacing w:val="0"/>
          <w:w w:val="100"/>
          <w:position w:val="0"/>
        </w:rPr>
        <w:t xml:space="preserve">w </w:t>
      </w:r>
      <w:r>
        <w:rPr>
          <w:i/>
          <w:iCs/>
          <w:color w:val="000000"/>
          <w:spacing w:val="0"/>
          <w:w w:val="100"/>
          <w:position w:val="0"/>
        </w:rPr>
        <w:t>=Х</w:t>
      </w:r>
      <w:r>
        <w:rPr>
          <w:color w:val="000000"/>
          <w:spacing w:val="0"/>
          <w:w w:val="100"/>
          <w:position w:val="0"/>
          <w:vertAlign w:val="superscript"/>
        </w:rPr>
        <w:t>3</w:t>
      </w:r>
      <w:r>
        <w:rPr>
          <w:color w:val="000000"/>
          <w:spacing w:val="0"/>
          <w:w w:val="100"/>
          <w:position w:val="0"/>
        </w:rPr>
        <w:t>(у</w:t>
      </w:r>
      <w:r>
        <w:rPr>
          <w:color w:val="000000"/>
          <w:spacing w:val="0"/>
          <w:w w:val="100"/>
          <w:position w:val="0"/>
          <w:vertAlign w:val="superscript"/>
        </w:rPr>
        <w:t>3</w:t>
      </w:r>
      <w:r>
        <w:rPr>
          <w:color w:val="000000"/>
          <w:spacing w:val="0"/>
          <w:w w:val="100"/>
          <w:position w:val="0"/>
        </w:rPr>
        <w:t xml:space="preserve"> - </w:t>
      </w:r>
      <w:r>
        <w:rPr>
          <w:i/>
          <w:iCs/>
          <w:color w:val="000000"/>
          <w:spacing w:val="0"/>
          <w:w w:val="100"/>
          <w:position w:val="0"/>
        </w:rPr>
        <w:t>ifa</w:t>
      </w:r>
      <w:r>
        <w:rPr>
          <w:i/>
          <w:iCs/>
          <w:color w:val="000000"/>
          <w:spacing w:val="0"/>
          <w:w w:val="100"/>
          <w:position w:val="0"/>
        </w:rPr>
        <w:t>X</w:t>
      </w:r>
      <w:r>
        <w:rPr>
          <w:color w:val="000000"/>
          <w:spacing w:val="0"/>
          <w:w w:val="100"/>
          <w:position w:val="0"/>
          <w:vertAlign w:val="superscript"/>
        </w:rPr>
        <w:t>2</w:t>
      </w:r>
      <w:r>
        <w:rPr>
          <w:color w:val="000000"/>
          <w:spacing w:val="0"/>
          <w:w w:val="100"/>
          <w:position w:val="0"/>
        </w:rPr>
        <w:t xml:space="preserve"> + «</w:t>
      </w:r>
      <w:r>
        <w:rPr>
          <w:color w:val="000000"/>
          <w:spacing w:val="0"/>
          <w:w w:val="100"/>
          <w:position w:val="0"/>
          <w:vertAlign w:val="subscript"/>
        </w:rPr>
        <w:t>2</w:t>
      </w:r>
      <w:r>
        <w:rPr>
          <w:color w:val="000000"/>
          <w:spacing w:val="0"/>
          <w:w w:val="100"/>
          <w:position w:val="0"/>
        </w:rPr>
        <w:t>)+ (у</w:t>
      </w:r>
      <w:r>
        <w:rPr>
          <w:color w:val="000000"/>
          <w:spacing w:val="0"/>
          <w:w w:val="100"/>
          <w:position w:val="0"/>
          <w:vertAlign w:val="superscript"/>
        </w:rPr>
        <w:t>2</w:t>
      </w:r>
      <w:r>
        <w:rPr>
          <w:color w:val="000000"/>
          <w:spacing w:val="0"/>
          <w:w w:val="100"/>
          <w:position w:val="0"/>
        </w:rPr>
        <w:t xml:space="preserve"> - 1(«</w:t>
      </w:r>
      <w:r>
        <w:rPr>
          <w:color w:val="000000"/>
          <w:spacing w:val="0"/>
          <w:w w:val="100"/>
          <w:position w:val="0"/>
          <w:vertAlign w:val="subscript"/>
        </w:rPr>
        <w:t>3</w:t>
      </w:r>
      <w:r>
        <w:rPr>
          <w:color w:val="000000"/>
          <w:spacing w:val="0"/>
          <w:w w:val="100"/>
          <w:position w:val="0"/>
        </w:rPr>
        <w:t>Г</w:t>
      </w:r>
      <w:r>
        <w:rPr>
          <w:color w:val="000000"/>
          <w:spacing w:val="0"/>
          <w:w w:val="100"/>
          <w:position w:val="0"/>
          <w:vertAlign w:val="superscript"/>
        </w:rPr>
        <w:t>2</w:t>
      </w:r>
      <w:r>
        <w:rPr>
          <w:color w:val="000000"/>
          <w:spacing w:val="0"/>
          <w:w w:val="100"/>
          <w:position w:val="0"/>
        </w:rPr>
        <w:t xml:space="preserve"> </w:t>
      </w:r>
      <w:r>
        <w:rPr>
          <w:i/>
          <w:iCs/>
          <w:color w:val="000000"/>
          <w:spacing w:val="0"/>
          <w:w w:val="100"/>
          <w:position w:val="0"/>
        </w:rPr>
        <w:t>+Х</w:t>
      </w:r>
      <w:r>
        <w:rPr>
          <w:color w:val="000000"/>
          <w:spacing w:val="0"/>
          <w:w w:val="100"/>
          <w:position w:val="0"/>
          <w:vertAlign w:val="superscript"/>
        </w:rPr>
        <w:t>2</w:t>
      </w:r>
      <w:r>
        <w:rPr>
          <w:color w:val="000000"/>
          <w:spacing w:val="0"/>
          <w:w w:val="100"/>
          <w:position w:val="0"/>
        </w:rPr>
        <w:t>(а</w:t>
      </w:r>
      <w:r>
        <w:rPr>
          <w:color w:val="000000"/>
          <w:spacing w:val="0"/>
          <w:w w:val="100"/>
          <w:position w:val="0"/>
          <w:vertAlign w:val="subscript"/>
        </w:rPr>
        <w:t>4</w:t>
      </w:r>
      <w:r>
        <w:rPr>
          <w:i/>
          <w:iCs/>
          <w:color w:val="000000"/>
          <w:spacing w:val="0"/>
          <w:w w:val="100"/>
          <w:position w:val="0"/>
        </w:rPr>
        <w:t>X</w:t>
      </w:r>
      <w:r>
        <w:rPr>
          <w:i/>
          <w:iCs/>
          <w:color w:val="000000"/>
          <w:spacing w:val="0"/>
          <w:w w:val="100"/>
          <w:position w:val="0"/>
          <w:vertAlign w:val="superscript"/>
        </w:rPr>
        <w:t>3</w:t>
      </w:r>
      <w:r>
        <w:rPr>
          <w:i/>
          <w:iCs/>
          <w:color w:val="000000"/>
          <w:spacing w:val="0"/>
          <w:w w:val="100"/>
          <w:position w:val="0"/>
        </w:rPr>
        <w:t xml:space="preserve"> + а</w:t>
      </w:r>
      <w:r>
        <w:rPr>
          <w:i/>
          <w:iCs/>
          <w:color w:val="000000"/>
          <w:spacing w:val="0"/>
          <w:w w:val="100"/>
          <w:position w:val="0"/>
          <w:vertAlign w:val="subscript"/>
        </w:rPr>
        <w:t>5</w:t>
      </w:r>
      <w:r>
        <w:rPr>
          <w:color w:val="000000"/>
          <w:spacing w:val="0"/>
          <w:w w:val="100"/>
          <w:position w:val="0"/>
        </w:rPr>
        <w:t>)-1).</w:t>
        <w:tab/>
        <w:t>(10)</w:t>
      </w:r>
    </w:p>
    <w:p>
      <w:pPr>
        <w:pStyle w:val="Style2"/>
        <w:keepNext w:val="0"/>
        <w:keepLines w:val="0"/>
        <w:widowControl w:val="0"/>
        <w:shd w:val="clear" w:color="auto" w:fill="auto"/>
        <w:bidi w:val="0"/>
        <w:spacing w:before="0" w:after="0" w:line="240" w:lineRule="auto"/>
        <w:ind w:left="0" w:right="0" w:firstLine="480"/>
        <w:jc w:val="both"/>
      </w:pPr>
      <w:r>
        <w:rPr>
          <w:color w:val="000000"/>
          <w:spacing w:val="0"/>
          <w:w w:val="100"/>
          <w:position w:val="0"/>
        </w:rPr>
        <w:t xml:space="preserve">Коефіцієнти апроксимації </w:t>
      </w:r>
      <w:r>
        <w:rPr>
          <w:i/>
          <w:iCs/>
          <w:color w:val="000000"/>
          <w:spacing w:val="0"/>
          <w:w w:val="100"/>
          <w:position w:val="0"/>
        </w:rPr>
        <w:t>и,</w:t>
      </w:r>
      <w:r>
        <w:rPr>
          <w:color w:val="000000"/>
          <w:spacing w:val="0"/>
          <w:w w:val="100"/>
          <w:position w:val="0"/>
        </w:rPr>
        <w:t xml:space="preserve"> мають бути підраховані мінімум до шести знаків після коми за формулою:</w:t>
      </w:r>
    </w:p>
    <w:p>
      <w:pPr>
        <w:widowControl w:val="0"/>
        <w:spacing w:line="1" w:lineRule="exact"/>
      </w:pPr>
      <w:r>
        <w:drawing>
          <wp:anchor distT="38100" distB="469265" distL="0" distR="0" simplePos="0" relativeHeight="125829388" behindDoc="0" locked="0" layoutInCell="1" allowOverlap="1">
            <wp:simplePos x="0" y="0"/>
            <wp:positionH relativeFrom="page">
              <wp:posOffset>2043430</wp:posOffset>
            </wp:positionH>
            <wp:positionV relativeFrom="paragraph">
              <wp:posOffset>38100</wp:posOffset>
            </wp:positionV>
            <wp:extent cx="1639570" cy="1615440"/>
            <wp:wrapTopAndBottom/>
            <wp:docPr id="12" name="Shape 12"/>
            <a:graphic xmlns:a="http://schemas.openxmlformats.org/drawingml/2006/main">
              <a:graphicData uri="http://schemas.openxmlformats.org/drawingml/2006/picture">
                <pic:pic xmlns:pic="http://schemas.openxmlformats.org/drawingml/2006/picture">
                  <pic:nvPicPr>
                    <pic:cNvPr id="13" name="Picture box 13"/>
                    <pic:cNvPicPr/>
                  </pic:nvPicPr>
                  <pic:blipFill>
                    <a:blip r:embed="rId7"/>
                    <a:stretch/>
                  </pic:blipFill>
                  <pic:spPr>
                    <a:xfrm>
                      <a:ext cx="1639570" cy="1615440"/>
                    </a:xfrm>
                    <a:prstGeom prst="rect"/>
                  </pic:spPr>
                </pic:pic>
              </a:graphicData>
            </a:graphic>
          </wp:anchor>
        </w:drawing>
      </w:r>
      <w:r>
        <w:drawing>
          <wp:anchor distT="123190" distB="457200" distL="1880870" distR="103505" simplePos="0" relativeHeight="125829389" behindDoc="0" locked="0" layoutInCell="1" allowOverlap="1">
            <wp:simplePos x="0" y="0"/>
            <wp:positionH relativeFrom="page">
              <wp:posOffset>3738245</wp:posOffset>
            </wp:positionH>
            <wp:positionV relativeFrom="paragraph">
              <wp:posOffset>123190</wp:posOffset>
            </wp:positionV>
            <wp:extent cx="1913890" cy="1542415"/>
            <wp:wrapTopAndBottom/>
            <wp:docPr id="14" name="Shape 14"/>
            <a:graphic xmlns:a="http://schemas.openxmlformats.org/drawingml/2006/main">
              <a:graphicData uri="http://schemas.openxmlformats.org/drawingml/2006/picture">
                <pic:pic xmlns:pic="http://schemas.openxmlformats.org/drawingml/2006/picture">
                  <pic:nvPicPr>
                    <pic:cNvPr id="15" name="Picture box 15"/>
                    <pic:cNvPicPr/>
                  </pic:nvPicPr>
                  <pic:blipFill>
                    <a:blip r:embed="rId9"/>
                    <a:stretch/>
                  </pic:blipFill>
                  <pic:spPr>
                    <a:xfrm>
                      <a:ext cx="1913890" cy="1542415"/>
                    </a:xfrm>
                    <a:prstGeom prst="rect"/>
                  </pic:spPr>
                </pic:pic>
              </a:graphicData>
            </a:graphic>
          </wp:anchor>
        </w:drawing>
      </w:r>
      <w:r>
        <mc:AlternateContent>
          <mc:Choice Requires="wps">
            <w:drawing>
              <wp:anchor distT="0" distB="0" distL="0" distR="0" simplePos="0" relativeHeight="503316482" behindDoc="0" locked="0" layoutInCell="1" allowOverlap="1">
                <wp:simplePos x="0" y="0"/>
                <wp:positionH relativeFrom="page">
                  <wp:posOffset>1857375</wp:posOffset>
                </wp:positionH>
                <wp:positionV relativeFrom="paragraph">
                  <wp:posOffset>1668780</wp:posOffset>
                </wp:positionV>
                <wp:extent cx="3898265" cy="450850"/>
                <wp:wrapNone/>
                <wp:docPr id="16" name="Shape 16"/>
                <a:graphic xmlns:a="http://schemas.openxmlformats.org/drawingml/2006/main">
                  <a:graphicData uri="http://schemas.microsoft.com/office/word/2010/wordprocessingShape">
                    <wps:wsp>
                      <wps:cNvSpPr txBox="1"/>
                      <wps:spPr>
                        <a:xfrm>
                          <a:ext cx="3898265" cy="450850"/>
                        </a:xfrm>
                        <a:prstGeom prst="rect"/>
                        <a:noFill/>
                      </wps:spPr>
                      <wps:txbx>
                        <w:txbxContent>
                          <w:p>
                            <w:pPr>
                              <w:pStyle w:val="Style11"/>
                              <w:keepNext w:val="0"/>
                              <w:keepLines w:val="0"/>
                              <w:widowControl w:val="0"/>
                              <w:shd w:val="clear" w:color="auto" w:fill="auto"/>
                              <w:bidi w:val="0"/>
                              <w:spacing w:before="0" w:after="0"/>
                              <w:ind w:left="0" w:right="0" w:firstLine="0"/>
                              <w:jc w:val="center"/>
                            </w:pPr>
                            <w:r>
                              <w:rPr>
                                <w:color w:val="000000"/>
                                <w:spacing w:val="0"/>
                                <w:w w:val="100"/>
                                <w:position w:val="0"/>
                              </w:rPr>
                              <w:t>Рис. 2. Результати апроксимації:</w:t>
                            </w:r>
                          </w:p>
                          <w:p>
                            <w:pPr>
                              <w:pStyle w:val="Style11"/>
                              <w:keepNext w:val="0"/>
                              <w:keepLines w:val="0"/>
                              <w:widowControl w:val="0"/>
                              <w:shd w:val="clear" w:color="auto" w:fill="auto"/>
                              <w:bidi w:val="0"/>
                              <w:spacing w:before="0" w:after="0"/>
                              <w:ind w:left="0" w:right="0" w:firstLine="0"/>
                              <w:jc w:val="center"/>
                            </w:pPr>
                            <w:r>
                              <w:rPr>
                                <w:color w:val="000000"/>
                                <w:spacing w:val="0"/>
                                <w:w w:val="100"/>
                                <w:position w:val="0"/>
                              </w:rPr>
                              <w:t>а - профіль швидкості, б - коефіцієнт поля швидкості за результатами:</w:t>
                            </w:r>
                          </w:p>
                          <w:p>
                            <w:pPr>
                              <w:pStyle w:val="Style11"/>
                              <w:keepNext w:val="0"/>
                              <w:keepLines w:val="0"/>
                              <w:widowControl w:val="0"/>
                              <w:shd w:val="clear" w:color="auto" w:fill="auto"/>
                              <w:bidi w:val="0"/>
                              <w:spacing w:before="0" w:after="0"/>
                              <w:ind w:left="0" w:right="0" w:firstLine="0"/>
                              <w:jc w:val="center"/>
                            </w:pPr>
                            <w:r>
                              <w:rPr>
                                <w:color w:val="000000"/>
                                <w:spacing w:val="0"/>
                                <w:w w:val="100"/>
                                <w:position w:val="0"/>
                              </w:rPr>
                              <w:t>1 - інтегрування отриманого профілю швидкості; 2 - наближеного розв’язання рівняння Нав’є- Стокса кінцево-різницевим методом (розбіжність до 1,84 %); * - за даними [3-5]</w:t>
                            </w:r>
                          </w:p>
                        </w:txbxContent>
                      </wps:txbx>
                      <wps:bodyPr lIns="0" tIns="0" rIns="0" bIns="0">
                        <a:noAutoFit/>
                      </wps:bodyPr>
                    </wps:wsp>
                  </a:graphicData>
                </a:graphic>
              </wp:anchor>
            </w:drawing>
          </mc:Choice>
          <mc:Fallback>
            <w:pict>
              <v:shape id="_x0000_s1042" type="#_x0000_t202" style="position:absolute;margin-left:146.25pt;margin-top:131.40000000000001pt;width:306.94999999999999pt;height:35.5pt;z-index:251657729;mso-wrap-distance-left:0;mso-wrap-distance-right:0;mso-position-horizontal-relative:page" filled="f" stroked="f">
                <v:textbox inset="0,0,0,0">
                  <w:txbxContent>
                    <w:p>
                      <w:pPr>
                        <w:pStyle w:val="Style11"/>
                        <w:keepNext w:val="0"/>
                        <w:keepLines w:val="0"/>
                        <w:widowControl w:val="0"/>
                        <w:shd w:val="clear" w:color="auto" w:fill="auto"/>
                        <w:bidi w:val="0"/>
                        <w:spacing w:before="0" w:after="0"/>
                        <w:ind w:left="0" w:right="0" w:firstLine="0"/>
                        <w:jc w:val="center"/>
                      </w:pPr>
                      <w:r>
                        <w:rPr>
                          <w:color w:val="000000"/>
                          <w:spacing w:val="0"/>
                          <w:w w:val="100"/>
                          <w:position w:val="0"/>
                        </w:rPr>
                        <w:t>Рис. 2. Результати апроксимації:</w:t>
                      </w:r>
                    </w:p>
                    <w:p>
                      <w:pPr>
                        <w:pStyle w:val="Style11"/>
                        <w:keepNext w:val="0"/>
                        <w:keepLines w:val="0"/>
                        <w:widowControl w:val="0"/>
                        <w:shd w:val="clear" w:color="auto" w:fill="auto"/>
                        <w:bidi w:val="0"/>
                        <w:spacing w:before="0" w:after="0"/>
                        <w:ind w:left="0" w:right="0" w:firstLine="0"/>
                        <w:jc w:val="center"/>
                      </w:pPr>
                      <w:r>
                        <w:rPr>
                          <w:color w:val="000000"/>
                          <w:spacing w:val="0"/>
                          <w:w w:val="100"/>
                          <w:position w:val="0"/>
                        </w:rPr>
                        <w:t>а - профіль швидкості, б - коефіцієнт поля швидкості за результатами:</w:t>
                      </w:r>
                    </w:p>
                    <w:p>
                      <w:pPr>
                        <w:pStyle w:val="Style11"/>
                        <w:keepNext w:val="0"/>
                        <w:keepLines w:val="0"/>
                        <w:widowControl w:val="0"/>
                        <w:shd w:val="clear" w:color="auto" w:fill="auto"/>
                        <w:bidi w:val="0"/>
                        <w:spacing w:before="0" w:after="0"/>
                        <w:ind w:left="0" w:right="0" w:firstLine="0"/>
                        <w:jc w:val="center"/>
                      </w:pPr>
                      <w:r>
                        <w:rPr>
                          <w:color w:val="000000"/>
                          <w:spacing w:val="0"/>
                          <w:w w:val="100"/>
                          <w:position w:val="0"/>
                        </w:rPr>
                        <w:t>1 - інтегрування отриманого профілю швидкості; 2 - наближеного розв’язання рівняння Нав’є- Стокса кінцево-різницевим методом (розбіжність до 1,84 %); * - за даними [3-5]</w:t>
                      </w:r>
                    </w:p>
                  </w:txbxContent>
                </v:textbox>
                <w10:wrap anchorx="page"/>
              </v:shape>
            </w:pict>
          </mc:Fallback>
        </mc:AlternateContent>
      </w:r>
    </w:p>
    <w:p>
      <w:pPr>
        <w:pStyle w:val="Style2"/>
        <w:keepNext w:val="0"/>
        <w:keepLines w:val="0"/>
        <w:widowControl w:val="0"/>
        <w:shd w:val="clear" w:color="auto" w:fill="auto"/>
        <w:tabs>
          <w:tab w:pos="6026" w:val="left"/>
        </w:tabs>
        <w:bidi w:val="0"/>
        <w:spacing w:before="0" w:after="0" w:line="269" w:lineRule="auto"/>
        <w:ind w:left="0" w:right="0" w:firstLine="480"/>
        <w:jc w:val="both"/>
      </w:pPr>
      <w:r>
        <w:rPr>
          <w:i/>
          <w:iCs/>
          <w:color w:val="000000"/>
          <w:spacing w:val="0"/>
          <w:w w:val="100"/>
          <w:position w:val="0"/>
        </w:rPr>
        <w:t>a</w:t>
      </w:r>
      <w:r>
        <w:rPr>
          <w:i/>
          <w:iCs/>
          <w:color w:val="000000"/>
          <w:spacing w:val="0"/>
          <w:w w:val="100"/>
          <w:position w:val="0"/>
          <w:vertAlign w:val="subscript"/>
        </w:rPr>
        <w:t>t</w:t>
      </w:r>
      <w:r>
        <w:rPr>
          <w:i/>
          <w:iCs/>
          <w:color w:val="000000"/>
          <w:spacing w:val="0"/>
          <w:w w:val="100"/>
          <w:position w:val="0"/>
        </w:rPr>
        <w:t xml:space="preserve"> </w:t>
      </w:r>
      <w:r>
        <w:rPr>
          <w:i/>
          <w:iCs/>
          <w:color w:val="000000"/>
          <w:spacing w:val="0"/>
          <w:w w:val="100"/>
          <w:position w:val="0"/>
        </w:rPr>
        <w:t>= а^г</w:t>
      </w:r>
      <w:r>
        <w:rPr>
          <w:i/>
          <w:iCs/>
          <w:color w:val="000000"/>
          <w:spacing w:val="0"/>
          <w:w w:val="100"/>
          <w:position w:val="0"/>
          <w:vertAlign w:val="superscript"/>
        </w:rPr>
        <w:t>1</w:t>
      </w:r>
      <w:r>
        <w:rPr>
          <w:i/>
          <w:iCs/>
          <w:color w:val="000000"/>
          <w:spacing w:val="0"/>
          <w:w w:val="100"/>
          <w:position w:val="0"/>
        </w:rPr>
        <w:t>, і =</w:t>
      </w:r>
      <w:r>
        <w:rPr>
          <w:b/>
          <w:bCs/>
          <w:color w:val="000000"/>
          <w:spacing w:val="0"/>
          <w:w w:val="100"/>
          <w:position w:val="0"/>
        </w:rPr>
        <w:t xml:space="preserve"> 1,2,3,4,5.</w:t>
        <w:tab/>
      </w:r>
      <w:r>
        <w:rPr>
          <w:color w:val="000000"/>
          <w:spacing w:val="0"/>
          <w:w w:val="100"/>
          <w:position w:val="0"/>
        </w:rPr>
        <w:t>(11)</w:t>
      </w:r>
    </w:p>
    <w:p>
      <w:pPr>
        <w:pStyle w:val="Style2"/>
        <w:keepNext w:val="0"/>
        <w:keepLines w:val="0"/>
        <w:widowControl w:val="0"/>
        <w:shd w:val="clear" w:color="auto" w:fill="auto"/>
        <w:bidi w:val="0"/>
        <w:spacing w:before="0" w:after="0" w:line="240" w:lineRule="auto"/>
        <w:ind w:left="1040" w:right="0" w:firstLine="0"/>
        <w:jc w:val="left"/>
      </w:pPr>
      <w:r>
        <w:rPr>
          <w:i/>
          <w:iCs/>
          <w:color w:val="000000"/>
          <w:spacing w:val="0"/>
          <w:w w:val="100"/>
          <w:position w:val="0"/>
        </w:rPr>
        <w:t>J</w:t>
      </w:r>
    </w:p>
    <w:p>
      <w:pPr>
        <w:pStyle w:val="Style2"/>
        <w:keepNext w:val="0"/>
        <w:keepLines w:val="0"/>
        <w:widowControl w:val="0"/>
        <w:shd w:val="clear" w:color="auto" w:fill="auto"/>
        <w:bidi w:val="0"/>
        <w:spacing w:before="0" w:after="0" w:line="269" w:lineRule="auto"/>
        <w:ind w:left="0" w:right="0" w:firstLine="480"/>
        <w:jc w:val="both"/>
      </w:pPr>
      <w:r>
        <w:rPr>
          <w:color w:val="000000"/>
          <w:spacing w:val="0"/>
          <w:w w:val="100"/>
          <w:position w:val="0"/>
        </w:rPr>
        <w:t xml:space="preserve">Значення коефіцієнтів </w:t>
      </w:r>
      <w:r>
        <w:rPr>
          <w:i/>
          <w:iCs/>
          <w:color w:val="000000"/>
          <w:spacing w:val="0"/>
          <w:w w:val="100"/>
          <w:position w:val="0"/>
        </w:rPr>
        <w:t>a</w:t>
      </w:r>
      <w:r>
        <w:rPr>
          <w:i/>
          <w:iCs/>
          <w:color w:val="000000"/>
          <w:spacing w:val="0"/>
          <w:w w:val="100"/>
          <w:position w:val="0"/>
          <w:vertAlign w:val="subscript"/>
        </w:rPr>
        <w:t>it</w:t>
      </w:r>
      <w:r>
        <w:rPr>
          <w:i/>
          <w:iCs/>
          <w:color w:val="000000"/>
          <w:spacing w:val="0"/>
          <w:w w:val="100"/>
          <w:position w:val="0"/>
        </w:rPr>
        <w:t>j</w:t>
      </w:r>
      <w:r>
        <w:rPr>
          <w:color w:val="000000"/>
          <w:spacing w:val="0"/>
          <w:w w:val="100"/>
          <w:position w:val="0"/>
        </w:rPr>
        <w:t xml:space="preserve"> </w:t>
      </w:r>
      <w:r>
        <w:rPr>
          <w:color w:val="000000"/>
          <w:spacing w:val="0"/>
          <w:w w:val="100"/>
          <w:position w:val="0"/>
        </w:rPr>
        <w:t xml:space="preserve">наведені в табл. Інтегрування профілю швидкості дає коефіцієнт поля швидкості (рис. 2 б), що відрізняється від результатів кінцево-різницевого розв’язання при </w:t>
      </w:r>
      <w:r>
        <w:rPr>
          <w:i/>
          <w:iCs/>
          <w:color w:val="000000"/>
          <w:spacing w:val="0"/>
          <w:w w:val="100"/>
          <w:position w:val="0"/>
        </w:rPr>
        <w:t>г &gt;</w:t>
      </w:r>
      <w:r>
        <w:rPr>
          <w:b/>
          <w:bCs/>
          <w:color w:val="000000"/>
          <w:spacing w:val="0"/>
          <w:w w:val="100"/>
          <w:position w:val="0"/>
        </w:rPr>
        <w:t xml:space="preserve"> 0,008 </w:t>
      </w:r>
      <w:r>
        <w:rPr>
          <w:color w:val="000000"/>
          <w:spacing w:val="0"/>
          <w:w w:val="100"/>
          <w:position w:val="0"/>
        </w:rPr>
        <w:t xml:space="preserve">не більше ніж на 1,84%. Відхилення середнього значення </w:t>
      </w:r>
      <w:r>
        <w:rPr>
          <w:color w:val="000000"/>
          <w:spacing w:val="0"/>
          <w:w w:val="100"/>
          <w:position w:val="0"/>
        </w:rPr>
        <w:t xml:space="preserve">Лапласиану </w:t>
      </w:r>
      <w:r>
        <w:rPr>
          <w:color w:val="000000"/>
          <w:spacing w:val="0"/>
          <w:w w:val="100"/>
          <w:position w:val="0"/>
        </w:rPr>
        <w:t xml:space="preserve">не перевищує 2,41 %. Отриманий за рівнянням (4) коефіцієнт Дарсі описується формулою (1) з похибкою не більше 2,35 % при </w:t>
      </w:r>
      <w:r>
        <w:rPr>
          <w:i/>
          <w:iCs/>
          <w:color w:val="000000"/>
          <w:spacing w:val="0"/>
          <w:w w:val="100"/>
          <w:position w:val="0"/>
        </w:rPr>
        <w:t>7 &gt;</w:t>
      </w:r>
      <w:r>
        <w:rPr>
          <w:b/>
          <w:bCs/>
          <w:color w:val="000000"/>
          <w:spacing w:val="0"/>
          <w:w w:val="100"/>
          <w:position w:val="0"/>
        </w:rPr>
        <w:t xml:space="preserve"> 0,009 </w:t>
      </w:r>
      <w:r>
        <w:rPr>
          <w:color w:val="000000"/>
          <w:spacing w:val="0"/>
          <w:w w:val="100"/>
          <w:position w:val="0"/>
        </w:rPr>
        <w:t xml:space="preserve">та 3,84 % при </w:t>
      </w:r>
      <w:r>
        <w:rPr>
          <w:i/>
          <w:iCs/>
          <w:color w:val="000000"/>
          <w:spacing w:val="0"/>
          <w:w w:val="100"/>
          <w:position w:val="0"/>
        </w:rPr>
        <w:t>7 &gt;</w:t>
      </w:r>
      <w:r>
        <w:rPr>
          <w:b/>
          <w:bCs/>
          <w:color w:val="000000"/>
          <w:spacing w:val="0"/>
          <w:w w:val="100"/>
          <w:position w:val="0"/>
        </w:rPr>
        <w:t xml:space="preserve"> 0,008. </w:t>
      </w:r>
      <w:r>
        <w:rPr>
          <w:color w:val="000000"/>
          <w:spacing w:val="0"/>
          <w:w w:val="100"/>
          <w:position w:val="0"/>
        </w:rPr>
        <w:t>Таким чином, апроксимація перерізу шляхом оптимізації невизначених коефіцієнтів дає достовірні результати, а формула (1) справедлива для випадку двокутного перерізу.</w:t>
      </w:r>
    </w:p>
    <w:p>
      <w:pPr>
        <w:pStyle w:val="Style2"/>
        <w:keepNext w:val="0"/>
        <w:keepLines w:val="0"/>
        <w:widowControl w:val="0"/>
        <w:shd w:val="clear" w:color="auto" w:fill="auto"/>
        <w:bidi w:val="0"/>
        <w:spacing w:before="0" w:after="0" w:line="240" w:lineRule="auto"/>
        <w:ind w:left="0" w:right="0" w:firstLine="0"/>
        <w:jc w:val="both"/>
      </w:pPr>
      <w:r>
        <w:rPr>
          <w:b/>
          <w:bCs/>
          <w:color w:val="000000"/>
          <w:spacing w:val="0"/>
          <w:w w:val="100"/>
          <w:position w:val="0"/>
        </w:rPr>
        <w:t xml:space="preserve">Висновки. </w:t>
      </w:r>
      <w:r>
        <w:rPr>
          <w:color w:val="000000"/>
          <w:spacing w:val="0"/>
          <w:w w:val="100"/>
          <w:position w:val="0"/>
        </w:rPr>
        <w:t>Отримано апроксимацію профілю швидкості у двокутному каналі, яка дозволяє розрахувати коефіцієнт поля швидкості та коефіцієнт Дарсі з незначним відхиленням порівняно з кінцево-різницевими методами. Використання параболічного закону швидкості за аналогією до круглого перерізу не дає достатньої точності для розрахунку втрат тиску у двокутному каналі.</w:t>
      </w:r>
    </w:p>
    <w:tbl>
      <w:tblPr>
        <w:tblOverlap w:val="never"/>
        <w:jc w:val="left"/>
        <w:tblLayout w:type="fixed"/>
      </w:tblPr>
      <w:tblGrid>
        <w:gridCol w:w="562"/>
        <w:gridCol w:w="1090"/>
        <w:gridCol w:w="1176"/>
        <w:gridCol w:w="1056"/>
        <w:gridCol w:w="1296"/>
        <w:gridCol w:w="1066"/>
      </w:tblGrid>
      <w:tr>
        <w:trPr>
          <w:trHeight w:val="264" w:hRule="exact"/>
        </w:trPr>
        <w:tc>
          <w:tcPr>
            <w:vMerge w:val="restart"/>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200"/>
              <w:jc w:val="left"/>
            </w:pPr>
            <w:r>
              <w:rPr>
                <w:rFonts w:ascii="Arial" w:eastAsia="Arial" w:hAnsi="Arial" w:cs="Arial"/>
                <w:i/>
                <w:iCs/>
                <w:color w:val="000000"/>
                <w:spacing w:val="0"/>
                <w:w w:val="100"/>
                <w:position w:val="0"/>
                <w:sz w:val="18"/>
                <w:szCs w:val="18"/>
              </w:rPr>
              <w:t>і</w:t>
            </w:r>
          </w:p>
        </w:tc>
        <w:tc>
          <w:tcPr>
            <w:gridSpan w:val="5"/>
            <w:tcBorders>
              <w:top w:val="single" w:sz="4"/>
              <w:left w:val="single" w:sz="4"/>
              <w:righ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4"/>
                <w:szCs w:val="14"/>
              </w:rPr>
              <w:t xml:space="preserve">Значення коефіцієнта </w:t>
            </w:r>
            <w:r>
              <w:rPr>
                <w:i/>
                <w:iCs/>
                <w:color w:val="000000"/>
                <w:spacing w:val="0"/>
                <w:w w:val="100"/>
                <w:position w:val="0"/>
                <w:sz w:val="15"/>
                <w:szCs w:val="15"/>
              </w:rPr>
              <w:t>а</w:t>
            </w:r>
            <w:r>
              <w:rPr>
                <w:i/>
                <w:iCs/>
                <w:color w:val="000000"/>
                <w:spacing w:val="0"/>
                <w:w w:val="100"/>
                <w:position w:val="0"/>
                <w:sz w:val="15"/>
                <w:szCs w:val="15"/>
                <w:vertAlign w:val="subscript"/>
              </w:rPr>
              <w:t>ц</w:t>
            </w:r>
            <w:r>
              <w:rPr>
                <w:color w:val="000000"/>
                <w:spacing w:val="0"/>
                <w:w w:val="100"/>
                <w:position w:val="0"/>
                <w:sz w:val="14"/>
                <w:szCs w:val="14"/>
              </w:rPr>
              <w:t xml:space="preserve"> при </w:t>
            </w:r>
            <w:r>
              <w:rPr>
                <w:i/>
                <w:iCs/>
                <w:color w:val="000000"/>
                <w:spacing w:val="0"/>
                <w:w w:val="100"/>
                <w:position w:val="0"/>
                <w:sz w:val="15"/>
                <w:szCs w:val="15"/>
              </w:rPr>
              <w:t>і</w:t>
            </w:r>
          </w:p>
        </w:tc>
      </w:tr>
      <w:tr>
        <w:trPr>
          <w:trHeight w:val="264" w:hRule="exact"/>
        </w:trPr>
        <w:tc>
          <w:tcPr>
            <w:vMerge/>
            <w:tcBorders>
              <w:left w:val="single" w:sz="4"/>
            </w:tcBorders>
            <w:shd w:val="clear" w:color="auto" w:fill="FFFFFF"/>
            <w:vAlign w:val="center"/>
          </w:tcPr>
          <w:p>
            <w:pPr>
              <w:framePr w:w="6245" w:h="3696" w:hSpace="86" w:vSpace="341" w:wrap="notBeside" w:vAnchor="text" w:hAnchor="text" w:x="82" w:y="342"/>
            </w:pP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1</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3</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4</w:t>
            </w:r>
          </w:p>
        </w:tc>
        <w:tc>
          <w:tcPr>
            <w:tcBorders>
              <w:top w:val="single" w:sz="4"/>
              <w:left w:val="single" w:sz="4"/>
              <w:righ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5</w:t>
            </w:r>
          </w:p>
        </w:tc>
      </w:tr>
      <w:tr>
        <w:trPr>
          <w:trHeight w:val="264" w:hRule="exact"/>
        </w:trPr>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12</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- 110,42078</w:t>
            </w:r>
          </w:p>
        </w:tc>
        <w:tc>
          <w:tcPr>
            <w:tcBorders>
              <w:top w:val="single" w:sz="4"/>
              <w:left w:val="single" w:sz="4"/>
            </w:tcBorders>
            <w:shd w:val="clear" w:color="auto" w:fill="FFFFFF"/>
            <w:vAlign w:val="top"/>
          </w:tcPr>
          <w:p>
            <w:pPr>
              <w:framePr w:w="6245" w:h="3696" w:hSpace="86" w:vSpace="341" w:wrap="notBeside" w:vAnchor="text" w:hAnchor="text" w:x="82" w:y="342"/>
              <w:widowControl w:val="0"/>
              <w:rPr>
                <w:sz w:val="10"/>
                <w:szCs w:val="10"/>
              </w:rPr>
            </w:pP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righ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r>
      <w:tr>
        <w:trPr>
          <w:trHeight w:val="264" w:hRule="exact"/>
        </w:trPr>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11</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727,164967</w:t>
            </w:r>
          </w:p>
        </w:tc>
        <w:tc>
          <w:tcPr>
            <w:tcBorders>
              <w:top w:val="single" w:sz="4"/>
              <w:left w:val="single" w:sz="4"/>
            </w:tcBorders>
            <w:shd w:val="clear" w:color="auto" w:fill="FFFFFF"/>
            <w:vAlign w:val="top"/>
          </w:tcPr>
          <w:p>
            <w:pPr>
              <w:framePr w:w="6245" w:h="3696" w:hSpace="86" w:vSpace="341" w:wrap="notBeside" w:vAnchor="text" w:hAnchor="text" w:x="82" w:y="342"/>
              <w:widowControl w:val="0"/>
              <w:rPr>
                <w:sz w:val="10"/>
                <w:szCs w:val="10"/>
              </w:rPr>
            </w:pP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righ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r>
      <w:tr>
        <w:trPr>
          <w:trHeight w:val="264" w:hRule="exact"/>
        </w:trPr>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10</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-3,30854</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-2146,680027</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41,759975</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23,53024</w:t>
            </w:r>
          </w:p>
        </w:tc>
        <w:tc>
          <w:tcPr>
            <w:tcBorders>
              <w:top w:val="single" w:sz="4"/>
              <w:left w:val="single" w:sz="4"/>
              <w:righ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r>
      <w:tr>
        <w:trPr>
          <w:trHeight w:val="264" w:hRule="exact"/>
        </w:trPr>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200"/>
              <w:jc w:val="left"/>
              <w:rPr>
                <w:sz w:val="14"/>
                <w:szCs w:val="14"/>
              </w:rPr>
            </w:pPr>
            <w:r>
              <w:rPr>
                <w:color w:val="000000"/>
                <w:spacing w:val="0"/>
                <w:w w:val="100"/>
                <w:position w:val="0"/>
                <w:sz w:val="14"/>
                <w:szCs w:val="14"/>
              </w:rPr>
              <w:t>9</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3636,560875</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- 173,000764</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righ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r>
      <w:tr>
        <w:trPr>
          <w:trHeight w:val="264" w:hRule="exact"/>
        </w:trPr>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200"/>
              <w:jc w:val="left"/>
              <w:rPr>
                <w:sz w:val="14"/>
                <w:szCs w:val="14"/>
              </w:rPr>
            </w:pPr>
            <w:r>
              <w:rPr>
                <w:color w:val="000000"/>
                <w:spacing w:val="0"/>
                <w:w w:val="100"/>
                <w:position w:val="0"/>
                <w:sz w:val="14"/>
                <w:szCs w:val="14"/>
              </w:rPr>
              <w:t>8</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27,22283</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-3799,285088</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287,056075</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-244,86341</w:t>
            </w:r>
          </w:p>
        </w:tc>
        <w:tc>
          <w:tcPr>
            <w:tcBorders>
              <w:top w:val="single" w:sz="4"/>
              <w:left w:val="single" w:sz="4"/>
              <w:righ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r>
      <w:tr>
        <w:trPr>
          <w:trHeight w:val="264" w:hRule="exact"/>
        </w:trPr>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200"/>
              <w:jc w:val="left"/>
              <w:rPr>
                <w:sz w:val="14"/>
                <w:szCs w:val="14"/>
              </w:rPr>
            </w:pPr>
            <w:r>
              <w:rPr>
                <w:color w:val="000000"/>
                <w:spacing w:val="0"/>
                <w:w w:val="100"/>
                <w:position w:val="0"/>
                <w:sz w:val="14"/>
                <w:szCs w:val="14"/>
              </w:rPr>
              <w:t>7</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-50,792248</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2478,794067</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-241,91155</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553,21048</w:t>
            </w:r>
          </w:p>
        </w:tc>
        <w:tc>
          <w:tcPr>
            <w:tcBorders>
              <w:top w:val="single" w:sz="4"/>
              <w:left w:val="single" w:sz="4"/>
              <w:righ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-5,71295</w:t>
            </w:r>
          </w:p>
        </w:tc>
      </w:tr>
      <w:tr>
        <w:trPr>
          <w:trHeight w:val="264" w:hRule="exact"/>
        </w:trPr>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200"/>
              <w:jc w:val="left"/>
              <w:rPr>
                <w:sz w:val="14"/>
                <w:szCs w:val="14"/>
              </w:rPr>
            </w:pPr>
            <w:r>
              <w:rPr>
                <w:color w:val="000000"/>
                <w:spacing w:val="0"/>
                <w:w w:val="100"/>
                <w:position w:val="0"/>
                <w:sz w:val="14"/>
                <w:szCs w:val="14"/>
              </w:rPr>
              <w:t>6</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32,187438</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-982,378237</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108,002629</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-548,384198</w:t>
            </w:r>
          </w:p>
        </w:tc>
        <w:tc>
          <w:tcPr>
            <w:tcBorders>
              <w:top w:val="single" w:sz="4"/>
              <w:left w:val="single" w:sz="4"/>
              <w:righ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16,84077</w:t>
            </w:r>
          </w:p>
        </w:tc>
      </w:tr>
      <w:tr>
        <w:trPr>
          <w:trHeight w:val="264" w:hRule="exact"/>
        </w:trPr>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200"/>
              <w:jc w:val="left"/>
              <w:rPr>
                <w:sz w:val="14"/>
                <w:szCs w:val="14"/>
              </w:rPr>
            </w:pPr>
            <w:r>
              <w:rPr>
                <w:color w:val="000000"/>
                <w:spacing w:val="0"/>
                <w:w w:val="100"/>
                <w:position w:val="0"/>
                <w:sz w:val="14"/>
                <w:szCs w:val="14"/>
              </w:rPr>
              <w:t>5</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216,140594</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- 24,06799</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286,12942</w:t>
            </w:r>
          </w:p>
        </w:tc>
        <w:tc>
          <w:tcPr>
            <w:tcBorders>
              <w:top w:val="single" w:sz="4"/>
              <w:left w:val="single" w:sz="4"/>
              <w:righ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- 18,96678</w:t>
            </w:r>
          </w:p>
        </w:tc>
      </w:tr>
      <w:tr>
        <w:trPr>
          <w:trHeight w:val="264" w:hRule="exact"/>
        </w:trPr>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200"/>
              <w:jc w:val="left"/>
              <w:rPr>
                <w:sz w:val="14"/>
                <w:szCs w:val="14"/>
              </w:rPr>
            </w:pPr>
            <w:r>
              <w:rPr>
                <w:color w:val="000000"/>
                <w:spacing w:val="0"/>
                <w:w w:val="100"/>
                <w:position w:val="0"/>
                <w:sz w:val="14"/>
                <w:szCs w:val="14"/>
              </w:rPr>
              <w:t>4</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-5,311767</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-20,98908</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2,161669</w:t>
            </w:r>
          </w:p>
        </w:tc>
        <w:tc>
          <w:tcPr>
            <w:tcBorders>
              <w:top w:val="single" w:sz="4"/>
              <w:lef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- 80,05</w:t>
            </w:r>
          </w:p>
        </w:tc>
        <w:tc>
          <w:tcPr>
            <w:tcBorders>
              <w:top w:val="single" w:sz="4"/>
              <w:left w:val="single" w:sz="4"/>
              <w:righ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9,86369</w:t>
            </w:r>
          </w:p>
        </w:tc>
      </w:tr>
      <w:tr>
        <w:trPr>
          <w:trHeight w:val="259" w:hRule="exact"/>
        </w:trPr>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200"/>
              <w:jc w:val="left"/>
              <w:rPr>
                <w:sz w:val="14"/>
                <w:szCs w:val="14"/>
              </w:rPr>
            </w:pPr>
            <w:r>
              <w:rPr>
                <w:color w:val="000000"/>
                <w:spacing w:val="0"/>
                <w:w w:val="100"/>
                <w:position w:val="0"/>
                <w:sz w:val="14"/>
                <w:szCs w:val="14"/>
              </w:rPr>
              <w:t>3</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1,094464</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8,14322</w:t>
            </w:r>
          </w:p>
        </w:tc>
        <w:tc>
          <w:tcPr>
            <w:tcBorders>
              <w:top w:val="single" w:sz="4"/>
              <w:left w:val="single" w:sz="4"/>
              <w:righ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r>
      <w:tr>
        <w:trPr>
          <w:trHeight w:val="264" w:hRule="exact"/>
        </w:trPr>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200"/>
              <w:jc w:val="left"/>
              <w:rPr>
                <w:sz w:val="14"/>
                <w:szCs w:val="14"/>
              </w:rPr>
            </w:pPr>
            <w:r>
              <w:rPr>
                <w:color w:val="000000"/>
                <w:spacing w:val="0"/>
                <w:w w:val="100"/>
                <w:position w:val="0"/>
                <w:sz w:val="14"/>
                <w:szCs w:val="14"/>
              </w:rPr>
              <w:t>2</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w:t>
            </w:r>
          </w:p>
        </w:tc>
        <w:tc>
          <w:tcPr>
            <w:tcBorders>
              <w:top w:val="single" w:sz="4"/>
              <w:lef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3,05473</w:t>
            </w:r>
          </w:p>
        </w:tc>
        <w:tc>
          <w:tcPr>
            <w:tcBorders>
              <w:top w:val="single" w:sz="4"/>
              <w:left w:val="single" w:sz="4"/>
              <w:right w:val="single" w:sz="4"/>
            </w:tcBorders>
            <w:shd w:val="clear" w:color="auto" w:fill="FFFFFF"/>
            <w:vAlign w:val="center"/>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- 2,77542</w:t>
            </w:r>
          </w:p>
        </w:tc>
      </w:tr>
      <w:tr>
        <w:trPr>
          <w:trHeight w:val="269" w:hRule="exact"/>
        </w:trPr>
        <w:tc>
          <w:tcPr>
            <w:tcBorders>
              <w:top w:val="single" w:sz="4"/>
              <w:left w:val="single" w:sz="4"/>
              <w:bottom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200"/>
              <w:jc w:val="left"/>
              <w:rPr>
                <w:sz w:val="14"/>
                <w:szCs w:val="14"/>
              </w:rPr>
            </w:pPr>
            <w:r>
              <w:rPr>
                <w:color w:val="000000"/>
                <w:spacing w:val="0"/>
                <w:w w:val="100"/>
                <w:position w:val="0"/>
                <w:sz w:val="14"/>
                <w:szCs w:val="14"/>
              </w:rPr>
              <w:t>0</w:t>
            </w:r>
          </w:p>
        </w:tc>
        <w:tc>
          <w:tcPr>
            <w:tcBorders>
              <w:top w:val="single" w:sz="4"/>
              <w:left w:val="single" w:sz="4"/>
              <w:bottom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0,002287</w:t>
            </w:r>
          </w:p>
        </w:tc>
        <w:tc>
          <w:tcPr>
            <w:tcBorders>
              <w:top w:val="single" w:sz="4"/>
              <w:left w:val="single" w:sz="4"/>
              <w:bottom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-0,001755</w:t>
            </w:r>
          </w:p>
        </w:tc>
        <w:tc>
          <w:tcPr>
            <w:tcBorders>
              <w:top w:val="single" w:sz="4"/>
              <w:left w:val="single" w:sz="4"/>
              <w:bottom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0,000044</w:t>
            </w:r>
          </w:p>
        </w:tc>
        <w:tc>
          <w:tcPr>
            <w:tcBorders>
              <w:top w:val="single" w:sz="4"/>
              <w:left w:val="single" w:sz="4"/>
              <w:bottom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- 0,770482</w:t>
            </w:r>
          </w:p>
        </w:tc>
        <w:tc>
          <w:tcPr>
            <w:tcBorders>
              <w:top w:val="single" w:sz="4"/>
              <w:left w:val="single" w:sz="4"/>
              <w:bottom w:val="single" w:sz="4"/>
              <w:right w:val="single" w:sz="4"/>
            </w:tcBorders>
            <w:shd w:val="clear" w:color="auto" w:fill="FFFFFF"/>
            <w:vAlign w:val="bottom"/>
          </w:tcPr>
          <w:p>
            <w:pPr>
              <w:pStyle w:val="Style8"/>
              <w:keepNext w:val="0"/>
              <w:keepLines w:val="0"/>
              <w:framePr w:w="6245" w:h="3696" w:hSpace="86" w:vSpace="341" w:wrap="notBeside" w:vAnchor="text" w:hAnchor="text" w:x="82" w:y="342"/>
              <w:widowControl w:val="0"/>
              <w:shd w:val="clear" w:color="auto" w:fill="auto"/>
              <w:bidi w:val="0"/>
              <w:spacing w:before="0" w:after="0" w:line="240" w:lineRule="auto"/>
              <w:ind w:left="0" w:right="0" w:firstLine="0"/>
              <w:jc w:val="center"/>
              <w:rPr>
                <w:sz w:val="14"/>
                <w:szCs w:val="14"/>
              </w:rPr>
            </w:pPr>
            <w:r>
              <w:rPr>
                <w:color w:val="000000"/>
                <w:spacing w:val="0"/>
                <w:w w:val="100"/>
                <w:position w:val="0"/>
                <w:sz w:val="14"/>
                <w:szCs w:val="14"/>
              </w:rPr>
              <w:t>1,75069</w:t>
            </w:r>
          </w:p>
        </w:tc>
      </w:tr>
    </w:tbl>
    <w:p>
      <w:pPr>
        <w:pStyle w:val="Style37"/>
        <w:keepNext w:val="0"/>
        <w:keepLines w:val="0"/>
        <w:framePr w:w="682" w:h="182" w:hSpace="81" w:wrap="notBeside" w:vAnchor="text" w:hAnchor="text" w:x="5732" w:y="1"/>
        <w:widowControl w:val="0"/>
        <w:shd w:val="clear" w:color="auto" w:fill="auto"/>
        <w:bidi w:val="0"/>
        <w:spacing w:before="0" w:after="0" w:line="240" w:lineRule="auto"/>
        <w:ind w:left="0" w:right="0" w:firstLine="0"/>
        <w:jc w:val="left"/>
      </w:pPr>
      <w:r>
        <w:rPr>
          <w:color w:val="000000"/>
          <w:spacing w:val="0"/>
          <w:w w:val="100"/>
          <w:position w:val="0"/>
        </w:rPr>
        <w:t>Таблиця 1</w:t>
      </w:r>
    </w:p>
    <w:p>
      <w:pPr>
        <w:pStyle w:val="Style37"/>
        <w:keepNext w:val="0"/>
        <w:keepLines w:val="0"/>
        <w:framePr w:w="2957" w:h="216" w:hSpace="81" w:wrap="notBeside" w:vAnchor="text" w:hAnchor="text" w:x="2016" w:y="169"/>
        <w:widowControl w:val="0"/>
        <w:shd w:val="clear" w:color="auto" w:fill="auto"/>
        <w:bidi w:val="0"/>
        <w:spacing w:before="0" w:after="0" w:line="240" w:lineRule="auto"/>
        <w:ind w:left="0" w:right="0" w:firstLine="0"/>
        <w:jc w:val="left"/>
      </w:pPr>
      <w:r>
        <w:rPr>
          <w:color w:val="000000"/>
          <w:spacing w:val="0"/>
          <w:w w:val="100"/>
          <w:position w:val="0"/>
        </w:rPr>
        <w:t>Значення коефіцієнтів а,- ■ за рівнянням (2.11)</w:t>
      </w:r>
    </w:p>
    <w:p>
      <w:pPr>
        <w:widowControl w:val="0"/>
        <w:spacing w:line="1" w:lineRule="exact"/>
      </w:pPr>
    </w:p>
    <w:p>
      <w:pPr>
        <w:pStyle w:val="Style2"/>
        <w:keepNext w:val="0"/>
        <w:keepLines w:val="0"/>
        <w:widowControl w:val="0"/>
        <w:shd w:val="clear" w:color="auto" w:fill="auto"/>
        <w:bidi w:val="0"/>
        <w:spacing w:before="0" w:after="0" w:line="218" w:lineRule="auto"/>
        <w:ind w:left="0" w:right="0" w:firstLine="0"/>
        <w:jc w:val="center"/>
      </w:pPr>
      <w:r>
        <w:rPr>
          <w:b/>
          <w:bCs/>
          <w:color w:val="000000"/>
          <w:spacing w:val="0"/>
          <w:w w:val="100"/>
          <w:position w:val="0"/>
        </w:rPr>
        <w:t>Література</w:t>
      </w:r>
    </w:p>
    <w:p>
      <w:pPr>
        <w:pStyle w:val="Style24"/>
        <w:keepNext w:val="0"/>
        <w:keepLines w:val="0"/>
        <w:widowControl w:val="0"/>
        <w:numPr>
          <w:ilvl w:val="0"/>
          <w:numId w:val="1"/>
        </w:numPr>
        <w:shd w:val="clear" w:color="auto" w:fill="auto"/>
        <w:tabs>
          <w:tab w:pos="726" w:val="left"/>
        </w:tabs>
        <w:bidi w:val="0"/>
        <w:spacing w:before="0" w:after="0" w:line="240" w:lineRule="auto"/>
        <w:ind w:left="0" w:right="0" w:firstLine="480"/>
        <w:jc w:val="both"/>
        <w:rPr>
          <w:sz w:val="16"/>
          <w:szCs w:val="16"/>
        </w:rPr>
      </w:pPr>
      <w:bookmarkStart w:id="3" w:name="bookmark3"/>
      <w:bookmarkEnd w:id="3"/>
      <w:r>
        <w:rPr>
          <w:color w:val="000000"/>
          <w:spacing w:val="0"/>
          <w:w w:val="100"/>
          <w:position w:val="0"/>
          <w:sz w:val="15"/>
          <w:szCs w:val="15"/>
        </w:rPr>
        <w:t xml:space="preserve">Кезля </w:t>
      </w:r>
      <w:r>
        <w:rPr>
          <w:color w:val="000000"/>
          <w:spacing w:val="0"/>
          <w:w w:val="100"/>
          <w:position w:val="0"/>
          <w:sz w:val="15"/>
          <w:szCs w:val="15"/>
        </w:rPr>
        <w:t>Е.А.</w:t>
      </w:r>
      <w:r>
        <w:rPr>
          <w:i w:val="0"/>
          <w:iCs w:val="0"/>
          <w:color w:val="000000"/>
          <w:spacing w:val="0"/>
          <w:w w:val="100"/>
          <w:position w:val="0"/>
          <w:sz w:val="16"/>
          <w:szCs w:val="16"/>
        </w:rPr>
        <w:t xml:space="preserve"> </w:t>
      </w:r>
      <w:r>
        <w:rPr>
          <w:i w:val="0"/>
          <w:iCs w:val="0"/>
          <w:color w:val="000000"/>
          <w:spacing w:val="0"/>
          <w:w w:val="100"/>
          <w:position w:val="0"/>
          <w:sz w:val="16"/>
          <w:szCs w:val="16"/>
        </w:rPr>
        <w:t>Воздухонагреватель из полимерной плёнки для систем воздушного отопления теплиц. - Автореферат диссертации на соискание учёной степени кандидата технических наук. - К., 1988.</w:t>
      </w:r>
    </w:p>
    <w:p>
      <w:pPr>
        <w:pStyle w:val="Style24"/>
        <w:keepNext w:val="0"/>
        <w:keepLines w:val="0"/>
        <w:widowControl w:val="0"/>
        <w:numPr>
          <w:ilvl w:val="0"/>
          <w:numId w:val="1"/>
        </w:numPr>
        <w:shd w:val="clear" w:color="auto" w:fill="auto"/>
        <w:tabs>
          <w:tab w:pos="716" w:val="left"/>
        </w:tabs>
        <w:bidi w:val="0"/>
        <w:spacing w:before="0" w:after="0" w:line="240" w:lineRule="auto"/>
        <w:ind w:left="0" w:right="0" w:firstLine="480"/>
        <w:jc w:val="both"/>
        <w:rPr>
          <w:sz w:val="16"/>
          <w:szCs w:val="16"/>
        </w:rPr>
      </w:pPr>
      <w:bookmarkStart w:id="4" w:name="bookmark4"/>
      <w:bookmarkEnd w:id="4"/>
      <w:r>
        <w:rPr>
          <w:color w:val="000000"/>
          <w:spacing w:val="0"/>
          <w:w w:val="100"/>
          <w:position w:val="0"/>
          <w:sz w:val="15"/>
          <w:szCs w:val="15"/>
        </w:rPr>
        <w:t>Алишаев М.Г.</w:t>
      </w:r>
      <w:r>
        <w:rPr>
          <w:i w:val="0"/>
          <w:iCs w:val="0"/>
          <w:color w:val="000000"/>
          <w:spacing w:val="0"/>
          <w:w w:val="100"/>
          <w:position w:val="0"/>
          <w:sz w:val="16"/>
          <w:szCs w:val="16"/>
        </w:rPr>
        <w:t xml:space="preserve"> Точные решения ламинарного движения вязкой жидкости по прямолинейным трубам некруглых сечений. </w:t>
      </w:r>
      <w:r>
        <w:rPr>
          <w:color w:val="000000"/>
          <w:spacing w:val="0"/>
          <w:w w:val="100"/>
          <w:position w:val="0"/>
          <w:sz w:val="15"/>
          <w:szCs w:val="15"/>
        </w:rPr>
        <w:t>И</w:t>
      </w:r>
      <w:r>
        <w:rPr>
          <w:i w:val="0"/>
          <w:iCs w:val="0"/>
          <w:color w:val="000000"/>
          <w:spacing w:val="0"/>
          <w:w w:val="100"/>
          <w:position w:val="0"/>
          <w:sz w:val="16"/>
          <w:szCs w:val="16"/>
        </w:rPr>
        <w:t xml:space="preserve"> Дагестанские электронные математические известия: Научно-образовательный журнал: Электронное периодическое издание. Т. 1 2013 С. 88-102 </w:t>
      </w:r>
      <w:r>
        <w:rPr>
          <w:i w:val="0"/>
          <w:iCs w:val="0"/>
          <w:color w:val="1A1A1A"/>
          <w:spacing w:val="0"/>
          <w:w w:val="100"/>
          <w:position w:val="0"/>
          <w:sz w:val="16"/>
          <w:szCs w:val="16"/>
        </w:rPr>
        <w:t>|</w:t>
      </w:r>
      <w:r>
        <w:rPr>
          <w:i w:val="0"/>
          <w:iCs w:val="0"/>
          <w:color w:val="1A1A1A"/>
          <w:spacing w:val="0"/>
          <w:w w:val="100"/>
          <w:position w:val="0"/>
          <w:sz w:val="16"/>
          <w:szCs w:val="16"/>
          <w:u w:val="single"/>
        </w:rPr>
        <w:t>bttp://mathreports.ru/static?id=130</w:t>
      </w:r>
      <w:r>
        <w:rPr>
          <w:i w:val="0"/>
          <w:iCs w:val="0"/>
          <w:color w:val="1A1A1A"/>
          <w:spacing w:val="0"/>
          <w:w w:val="100"/>
          <w:position w:val="0"/>
          <w:sz w:val="16"/>
          <w:szCs w:val="16"/>
          <w:u w:val="single"/>
        </w:rPr>
        <w:t>]</w:t>
      </w:r>
    </w:p>
    <w:p>
      <w:pPr>
        <w:pStyle w:val="Style24"/>
        <w:keepNext w:val="0"/>
        <w:keepLines w:val="0"/>
        <w:widowControl w:val="0"/>
        <w:numPr>
          <w:ilvl w:val="0"/>
          <w:numId w:val="1"/>
        </w:numPr>
        <w:shd w:val="clear" w:color="auto" w:fill="auto"/>
        <w:tabs>
          <w:tab w:pos="716" w:val="left"/>
        </w:tabs>
        <w:bidi w:val="0"/>
        <w:spacing w:before="0" w:after="0" w:line="240" w:lineRule="auto"/>
        <w:ind w:left="0" w:right="0" w:firstLine="480"/>
        <w:jc w:val="both"/>
        <w:rPr>
          <w:sz w:val="16"/>
          <w:szCs w:val="16"/>
        </w:rPr>
      </w:pPr>
      <w:bookmarkStart w:id="5" w:name="bookmark5"/>
      <w:bookmarkEnd w:id="5"/>
      <w:r>
        <w:rPr>
          <w:color w:val="000000"/>
          <w:spacing w:val="0"/>
          <w:w w:val="100"/>
          <w:position w:val="0"/>
          <w:sz w:val="15"/>
          <w:szCs w:val="15"/>
        </w:rPr>
        <w:t>Бабенина Т.П.</w:t>
      </w:r>
      <w:r>
        <w:rPr>
          <w:i w:val="0"/>
          <w:iCs w:val="0"/>
          <w:color w:val="000000"/>
          <w:spacing w:val="0"/>
          <w:w w:val="100"/>
          <w:position w:val="0"/>
          <w:sz w:val="16"/>
          <w:szCs w:val="16"/>
        </w:rPr>
        <w:t xml:space="preserve"> Гидравлика. Техническая гидродинамика: Конспект лекций,- Екатеринбург: изд-во УГГУ, 2006.-180 с.</w:t>
      </w:r>
    </w:p>
    <w:p>
      <w:pPr>
        <w:pStyle w:val="Style24"/>
        <w:keepNext w:val="0"/>
        <w:keepLines w:val="0"/>
        <w:widowControl w:val="0"/>
        <w:numPr>
          <w:ilvl w:val="0"/>
          <w:numId w:val="1"/>
        </w:numPr>
        <w:shd w:val="clear" w:color="auto" w:fill="auto"/>
        <w:tabs>
          <w:tab w:pos="706" w:val="left"/>
        </w:tabs>
        <w:bidi w:val="0"/>
        <w:spacing w:before="0" w:after="0" w:line="240" w:lineRule="auto"/>
        <w:ind w:left="0" w:right="0" w:firstLine="460"/>
        <w:jc w:val="both"/>
        <w:rPr>
          <w:sz w:val="16"/>
          <w:szCs w:val="16"/>
        </w:rPr>
      </w:pPr>
      <w:bookmarkStart w:id="6" w:name="bookmark6"/>
      <w:bookmarkEnd w:id="6"/>
      <w:r>
        <w:rPr>
          <w:color w:val="000000"/>
          <w:spacing w:val="0"/>
          <w:w w:val="100"/>
          <w:position w:val="0"/>
          <w:sz w:val="15"/>
          <w:szCs w:val="15"/>
        </w:rPr>
        <w:t>Триандафилов А.Ф.</w:t>
      </w:r>
      <w:r>
        <w:rPr>
          <w:i w:val="0"/>
          <w:iCs w:val="0"/>
          <w:color w:val="000000"/>
          <w:spacing w:val="0"/>
          <w:w w:val="100"/>
          <w:position w:val="0"/>
          <w:sz w:val="16"/>
          <w:szCs w:val="16"/>
        </w:rPr>
        <w:t xml:space="preserve"> Гидравлика и гидравлические машины : учебное пособие /</w:t>
      </w:r>
    </w:p>
    <w:p>
      <w:pPr>
        <w:pStyle w:val="Style24"/>
        <w:keepNext w:val="0"/>
        <w:keepLines w:val="0"/>
        <w:widowControl w:val="0"/>
        <w:numPr>
          <w:ilvl w:val="0"/>
          <w:numId w:val="3"/>
        </w:numPr>
        <w:shd w:val="clear" w:color="auto" w:fill="auto"/>
        <w:tabs>
          <w:tab w:pos="289" w:val="left"/>
        </w:tabs>
        <w:bidi w:val="0"/>
        <w:spacing w:before="0" w:after="0" w:line="240" w:lineRule="auto"/>
        <w:ind w:left="0" w:right="0" w:firstLine="0"/>
        <w:jc w:val="left"/>
        <w:rPr>
          <w:sz w:val="16"/>
          <w:szCs w:val="16"/>
        </w:rPr>
      </w:pPr>
      <w:bookmarkStart w:id="7" w:name="bookmark7"/>
      <w:bookmarkEnd w:id="7"/>
      <w:r>
        <w:rPr>
          <w:i w:val="0"/>
          <w:iCs w:val="0"/>
          <w:color w:val="000000"/>
          <w:spacing w:val="0"/>
          <w:w w:val="100"/>
          <w:position w:val="0"/>
          <w:sz w:val="16"/>
          <w:szCs w:val="16"/>
        </w:rPr>
        <w:t>Ф. Триандафилов, С.Г. Ефимова ; Сыкт. лесн. ин-т. - Сыктывкар : СЛИ, 2012. - 212 с.</w:t>
      </w:r>
    </w:p>
    <w:p>
      <w:pPr>
        <w:pStyle w:val="Style24"/>
        <w:keepNext w:val="0"/>
        <w:keepLines w:val="0"/>
        <w:widowControl w:val="0"/>
        <w:numPr>
          <w:ilvl w:val="0"/>
          <w:numId w:val="1"/>
        </w:numPr>
        <w:shd w:val="clear" w:color="auto" w:fill="auto"/>
        <w:tabs>
          <w:tab w:pos="706" w:val="left"/>
        </w:tabs>
        <w:bidi w:val="0"/>
        <w:spacing w:before="0" w:after="0" w:line="240" w:lineRule="auto"/>
        <w:ind w:left="0" w:right="0" w:firstLine="460"/>
        <w:jc w:val="both"/>
        <w:rPr>
          <w:sz w:val="16"/>
          <w:szCs w:val="16"/>
        </w:rPr>
      </w:pPr>
      <w:bookmarkStart w:id="8" w:name="bookmark8"/>
      <w:bookmarkEnd w:id="8"/>
      <w:r>
        <w:rPr>
          <w:i w:val="0"/>
          <w:iCs w:val="0"/>
          <w:color w:val="000000"/>
          <w:spacing w:val="0"/>
          <w:w w:val="100"/>
          <w:position w:val="0"/>
          <w:sz w:val="16"/>
          <w:szCs w:val="16"/>
        </w:rPr>
        <w:t>Механика жидкости и газа, гидро- и пневмопривод: Курс лекций / Сост.</w:t>
      </w:r>
    </w:p>
    <w:p>
      <w:pPr>
        <w:pStyle w:val="Style24"/>
        <w:keepNext w:val="0"/>
        <w:keepLines w:val="0"/>
        <w:widowControl w:val="0"/>
        <w:numPr>
          <w:ilvl w:val="0"/>
          <w:numId w:val="3"/>
        </w:numPr>
        <w:shd w:val="clear" w:color="auto" w:fill="auto"/>
        <w:tabs>
          <w:tab w:pos="289" w:val="left"/>
        </w:tabs>
        <w:bidi w:val="0"/>
        <w:spacing w:before="0" w:after="0" w:line="240" w:lineRule="auto"/>
        <w:ind w:left="0" w:right="0" w:firstLine="0"/>
        <w:jc w:val="left"/>
        <w:rPr>
          <w:sz w:val="16"/>
          <w:szCs w:val="16"/>
        </w:rPr>
      </w:pPr>
      <w:bookmarkStart w:id="9" w:name="bookmark9"/>
      <w:bookmarkEnd w:id="9"/>
      <w:r>
        <w:rPr>
          <w:i w:val="0"/>
          <w:iCs w:val="0"/>
          <w:color w:val="000000"/>
          <w:spacing w:val="0"/>
          <w:w w:val="100"/>
          <w:position w:val="0"/>
          <w:sz w:val="16"/>
          <w:szCs w:val="16"/>
        </w:rPr>
        <w:t>С. Сальников; Яросл. Гос. техн. ун-т. - Ярославль, 2002.-200 с.</w:t>
      </w:r>
    </w:p>
    <w:p>
      <w:pPr>
        <w:pStyle w:val="Style24"/>
        <w:keepNext w:val="0"/>
        <w:keepLines w:val="0"/>
        <w:widowControl w:val="0"/>
        <w:numPr>
          <w:ilvl w:val="0"/>
          <w:numId w:val="1"/>
        </w:numPr>
        <w:shd w:val="clear" w:color="auto" w:fill="auto"/>
        <w:tabs>
          <w:tab w:pos="716" w:val="left"/>
        </w:tabs>
        <w:bidi w:val="0"/>
        <w:spacing w:before="0" w:line="240" w:lineRule="auto"/>
        <w:ind w:left="0" w:right="0" w:firstLine="480"/>
        <w:jc w:val="both"/>
        <w:rPr>
          <w:sz w:val="16"/>
          <w:szCs w:val="16"/>
        </w:rPr>
      </w:pPr>
      <w:bookmarkStart w:id="10" w:name="bookmark10"/>
      <w:bookmarkEnd w:id="10"/>
      <w:r>
        <w:rPr>
          <w:color w:val="000000"/>
          <w:spacing w:val="0"/>
          <w:w w:val="100"/>
          <w:position w:val="0"/>
          <w:sz w:val="15"/>
          <w:szCs w:val="15"/>
        </w:rPr>
        <w:t>Хмельник С.И.</w:t>
      </w:r>
      <w:r>
        <w:rPr>
          <w:i w:val="0"/>
          <w:iCs w:val="0"/>
          <w:color w:val="000000"/>
          <w:spacing w:val="0"/>
          <w:w w:val="100"/>
          <w:position w:val="0"/>
          <w:sz w:val="16"/>
          <w:szCs w:val="16"/>
        </w:rPr>
        <w:t xml:space="preserve"> Уравнение Навье-Стокса. Существование и метод поиска глобального решения. - Израиль.: изд-во </w:t>
      </w:r>
      <w:r>
        <w:rPr>
          <w:i w:val="0"/>
          <w:iCs w:val="0"/>
          <w:color w:val="000000"/>
          <w:spacing w:val="0"/>
          <w:w w:val="100"/>
          <w:position w:val="0"/>
          <w:sz w:val="16"/>
          <w:szCs w:val="16"/>
        </w:rPr>
        <w:t xml:space="preserve">МІС, </w:t>
      </w:r>
      <w:r>
        <w:rPr>
          <w:i w:val="0"/>
          <w:iCs w:val="0"/>
          <w:color w:val="000000"/>
          <w:spacing w:val="0"/>
          <w:w w:val="100"/>
          <w:position w:val="0"/>
          <w:sz w:val="16"/>
          <w:szCs w:val="16"/>
        </w:rPr>
        <w:t>2010. - 108 с.</w:t>
      </w:r>
    </w:p>
    <w:p>
      <w:pPr>
        <w:pStyle w:val="Style42"/>
        <w:keepNext/>
        <w:keepLines/>
        <w:widowControl w:val="0"/>
        <w:shd w:val="clear" w:color="auto" w:fill="auto"/>
        <w:bidi w:val="0"/>
        <w:spacing w:before="0" w:line="240" w:lineRule="auto"/>
        <w:ind w:left="460" w:right="0" w:firstLine="20"/>
        <w:jc w:val="both"/>
      </w:pPr>
      <w:bookmarkStart w:id="11" w:name="bookmark11"/>
      <w:bookmarkStart w:id="12" w:name="bookmark12"/>
      <w:bookmarkStart w:id="13" w:name="bookmark13"/>
      <w:r>
        <w:rPr>
          <w:color w:val="000000"/>
          <w:spacing w:val="0"/>
          <w:w w:val="100"/>
          <w:position w:val="0"/>
        </w:rPr>
        <w:t>Определение профиля скорости и потери давления приламинарном потоке в каналах двуугольного сечения.</w:t>
      </w:r>
      <w:bookmarkEnd w:id="11"/>
      <w:bookmarkEnd w:id="12"/>
      <w:bookmarkEnd w:id="13"/>
    </w:p>
    <w:p>
      <w:pPr>
        <w:pStyle w:val="Style6"/>
        <w:keepNext w:val="0"/>
        <w:keepLines w:val="0"/>
        <w:widowControl w:val="0"/>
        <w:shd w:val="clear" w:color="auto" w:fill="auto"/>
        <w:bidi w:val="0"/>
        <w:spacing w:before="0" w:line="240" w:lineRule="auto"/>
        <w:ind w:left="0" w:right="0" w:firstLine="460"/>
        <w:jc w:val="both"/>
      </w:pPr>
      <w:r>
        <w:rPr>
          <w:color w:val="000000"/>
          <w:spacing w:val="0"/>
          <w:w w:val="100"/>
          <w:position w:val="0"/>
        </w:rPr>
        <w:t>В.Г. Дзюбенко</w:t>
      </w:r>
    </w:p>
    <w:p>
      <w:pPr>
        <w:pStyle w:val="Style24"/>
        <w:keepNext w:val="0"/>
        <w:keepLines w:val="0"/>
        <w:widowControl w:val="0"/>
        <w:shd w:val="clear" w:color="auto" w:fill="auto"/>
        <w:bidi w:val="0"/>
        <w:spacing w:before="0" w:line="240" w:lineRule="auto"/>
        <w:ind w:left="460" w:right="0" w:firstLine="20"/>
        <w:jc w:val="both"/>
        <w:sectPr>
          <w:headerReference w:type="default" r:id="rId11"/>
          <w:footerReference w:type="default" r:id="rId12"/>
          <w:footnotePr>
            <w:pos w:val="pageBottom"/>
            <w:numFmt w:val="decimal"/>
            <w:numRestart w:val="continuous"/>
          </w:footnotePr>
          <w:pgSz w:w="11900" w:h="16840"/>
          <w:pgMar w:top="3696" w:right="2657" w:bottom="3841" w:left="2748" w:header="0" w:footer="3" w:gutter="0"/>
          <w:pgNumType w:start="16"/>
          <w:cols w:space="720"/>
          <w:noEndnote/>
          <w:rtlGutter w:val="0"/>
          <w:docGrid w:linePitch="360"/>
        </w:sectPr>
      </w:pPr>
      <w:r>
        <w:rPr>
          <w:color w:val="000000"/>
          <w:spacing w:val="0"/>
          <w:w w:val="100"/>
          <w:position w:val="0"/>
        </w:rPr>
        <w:t>Рассмотрено ламинарное движение жидкости в каналах двуугольного сечения, образованного двумя равными дугами окружностей. Показано, что аналогия между профилем скорости в таких каналах и круглых трубопроводах не даёт достаточной точности для инженерного расчёта. Выполнено приближённое решение уравнения Навье-</w:t>
      </w:r>
    </w:p>
    <w:p>
      <w:pPr>
        <w:pStyle w:val="Style24"/>
        <w:keepNext w:val="0"/>
        <w:keepLines w:val="0"/>
        <w:widowControl w:val="0"/>
        <w:shd w:val="clear" w:color="auto" w:fill="auto"/>
        <w:bidi w:val="0"/>
        <w:spacing w:before="0" w:line="240" w:lineRule="auto"/>
        <w:ind w:right="0"/>
        <w:jc w:val="both"/>
      </w:pPr>
      <w:r>
        <w:rPr>
          <w:color w:val="000000"/>
          <w:spacing w:val="0"/>
          <w:w w:val="100"/>
          <w:position w:val="0"/>
        </w:rPr>
        <w:t>Стокса. Профиль скорости описан аппроксимационным многочленом. Определён коэффициент поля скорости и коэффициент сопротивления трения Дарси. Показана возможность использования закона Пуазейля для случая двуугольного канала</w:t>
      </w:r>
    </w:p>
    <w:p>
      <w:pPr>
        <w:pStyle w:val="Style2"/>
        <w:keepNext w:val="0"/>
        <w:keepLines w:val="0"/>
        <w:widowControl w:val="0"/>
        <w:shd w:val="clear" w:color="auto" w:fill="auto"/>
        <w:bidi w:val="0"/>
        <w:spacing w:before="0" w:after="180" w:line="240" w:lineRule="auto"/>
        <w:ind w:left="420" w:right="0" w:firstLine="40"/>
        <w:jc w:val="both"/>
      </w:pPr>
      <w:r>
        <w:rPr>
          <w:i/>
          <w:iCs/>
          <w:color w:val="000000"/>
          <w:spacing w:val="0"/>
          <w:w w:val="100"/>
          <w:position w:val="0"/>
        </w:rPr>
        <w:t>Ключевые слова: двуугольный канал, ламинарное движение, теплоутилизатор, подземные воды, уравнение Навъе-Стокса.</w:t>
      </w:r>
    </w:p>
    <w:p>
      <w:pPr>
        <w:pStyle w:val="Style42"/>
        <w:keepNext/>
        <w:keepLines/>
        <w:widowControl w:val="0"/>
        <w:shd w:val="clear" w:color="auto" w:fill="auto"/>
        <w:bidi w:val="0"/>
        <w:spacing w:before="0" w:line="240" w:lineRule="auto"/>
        <w:ind w:left="420" w:right="0" w:firstLine="40"/>
        <w:jc w:val="both"/>
      </w:pPr>
      <w:bookmarkStart w:id="14" w:name="bookmark14"/>
      <w:bookmarkStart w:id="15" w:name="bookmark15"/>
      <w:bookmarkStart w:id="16" w:name="bookmark16"/>
      <w:r>
        <w:rPr>
          <w:color w:val="000000"/>
          <w:spacing w:val="0"/>
          <w:w w:val="100"/>
          <w:position w:val="0"/>
        </w:rPr>
        <w:t>Determination ofthe velocity profile and pressure drop of laminarflow in diagonal ducts</w:t>
      </w:r>
      <w:bookmarkEnd w:id="14"/>
      <w:bookmarkEnd w:id="15"/>
      <w:bookmarkEnd w:id="16"/>
    </w:p>
    <w:p>
      <w:pPr>
        <w:pStyle w:val="Style6"/>
        <w:keepNext w:val="0"/>
        <w:keepLines w:val="0"/>
        <w:widowControl w:val="0"/>
        <w:shd w:val="clear" w:color="auto" w:fill="auto"/>
        <w:bidi w:val="0"/>
        <w:spacing w:before="0" w:line="240" w:lineRule="auto"/>
        <w:ind w:left="0" w:right="0"/>
        <w:jc w:val="both"/>
      </w:pPr>
      <w:r>
        <w:rPr>
          <w:color w:val="000000"/>
          <w:spacing w:val="0"/>
          <w:w w:val="100"/>
          <w:position w:val="0"/>
        </w:rPr>
        <w:t>V. Dzyubenko</w:t>
      </w:r>
    </w:p>
    <w:p>
      <w:pPr>
        <w:pStyle w:val="Style24"/>
        <w:keepNext w:val="0"/>
        <w:keepLines w:val="0"/>
        <w:widowControl w:val="0"/>
        <w:shd w:val="clear" w:color="auto" w:fill="auto"/>
        <w:bidi w:val="0"/>
        <w:spacing w:before="0" w:line="240" w:lineRule="auto"/>
        <w:ind w:right="0"/>
        <w:jc w:val="both"/>
      </w:pPr>
      <w:r>
        <w:rPr>
          <w:color w:val="000000"/>
          <w:spacing w:val="0"/>
          <w:w w:val="100"/>
          <w:position w:val="0"/>
        </w:rPr>
        <w:t>We study a laminar fluid flow in a diagonal duct which section is formed by two equal circular arcs. It is shown that the analogy between the velocity profile in such ducts and round pipes does not give sufficient accuracy for engineering calculations. We propose an approximate solution of the Navier-Stokes equations. The velocity profile is described by approximation polynomial. We found the velocity field coefficient and the Darcy coefficient. We prove the possibility of using Poiseuille's law for the case of diagonal channel</w:t>
      </w:r>
    </w:p>
    <w:p>
      <w:pPr>
        <w:pStyle w:val="Style2"/>
        <w:keepNext w:val="0"/>
        <w:keepLines w:val="0"/>
        <w:widowControl w:val="0"/>
        <w:shd w:val="clear" w:color="auto" w:fill="auto"/>
        <w:bidi w:val="0"/>
        <w:spacing w:before="0" w:after="360" w:line="240" w:lineRule="auto"/>
        <w:ind w:left="420" w:right="0" w:firstLine="40"/>
        <w:jc w:val="both"/>
      </w:pPr>
      <w:r>
        <w:rPr>
          <w:i/>
          <w:iCs/>
          <w:color w:val="000000"/>
          <w:spacing w:val="0"/>
          <w:w w:val="100"/>
          <w:position w:val="0"/>
        </w:rPr>
        <w:t>Keywords: diagonal channel, laminar flow, heat exchanger, groundwater, the Navier-Stokes equations.</w:t>
      </w:r>
    </w:p>
    <w:p>
      <w:pPr>
        <w:pStyle w:val="Style24"/>
        <w:keepNext w:val="0"/>
        <w:keepLines w:val="0"/>
        <w:widowControl w:val="0"/>
        <w:shd w:val="clear" w:color="auto" w:fill="auto"/>
        <w:bidi w:val="0"/>
        <w:spacing w:before="0" w:line="257" w:lineRule="auto"/>
        <w:ind w:left="0" w:right="0" w:firstLine="0"/>
        <w:jc w:val="right"/>
        <w:rPr>
          <w:sz w:val="14"/>
          <w:szCs w:val="14"/>
        </w:rPr>
      </w:pPr>
      <w:r>
        <w:rPr>
          <w:i w:val="0"/>
          <w:iCs w:val="0"/>
          <w:color w:val="000000"/>
          <w:spacing w:val="0"/>
          <w:w w:val="100"/>
          <w:position w:val="0"/>
          <w:sz w:val="14"/>
          <w:szCs w:val="14"/>
        </w:rPr>
        <w:t xml:space="preserve">Надійшла до редакції </w:t>
      </w:r>
      <w:r>
        <w:rPr>
          <w:i w:val="0"/>
          <w:iCs w:val="0"/>
          <w:color w:val="000000"/>
          <w:spacing w:val="0"/>
          <w:w w:val="100"/>
          <w:position w:val="0"/>
          <w:sz w:val="14"/>
          <w:szCs w:val="14"/>
        </w:rPr>
        <w:t>27.04.2015 p.</w:t>
      </w:r>
    </w:p>
    <w:sectPr>
      <w:headerReference w:type="default" r:id="rId13"/>
      <w:footerReference w:type="default" r:id="rId14"/>
      <w:footnotePr>
        <w:pos w:val="pageBottom"/>
        <w:numFmt w:val="decimal"/>
        <w:numRestart w:val="continuous"/>
      </w:footnotePr>
      <w:type w:val="continuous"/>
      <w:pgSz w:w="11900" w:h="16840"/>
      <w:pgMar w:top="3696" w:right="2657" w:bottom="3841" w:left="2748" w:header="0" w:footer="3" w:gutter="0"/>
      <w:cols w:space="720"/>
      <w:noEndnote/>
      <w:rtlGutter w:val="0"/>
      <w:docGrid w:linePitch="360"/>
    </w:sectPr>
  </w:body>
</w:document>
</file>

<file path=word/footer1.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2" behindDoc="1" locked="0" layoutInCell="1" allowOverlap="1">
              <wp:simplePos x="0" y="0"/>
              <wp:positionH relativeFrom="page">
                <wp:posOffset>3756025</wp:posOffset>
              </wp:positionH>
              <wp:positionV relativeFrom="page">
                <wp:posOffset>8460105</wp:posOffset>
              </wp:positionV>
              <wp:extent cx="105410" cy="76200"/>
              <wp:wrapNone/>
              <wp:docPr id="20" name="Shape 20"/>
              <a:graphic xmlns:a="http://schemas.openxmlformats.org/drawingml/2006/main">
                <a:graphicData uri="http://schemas.microsoft.com/office/word/2010/wordprocessingShape">
                  <wps:wsp>
                    <wps:cNvSpPr txBox="1"/>
                    <wps:spPr>
                      <a:xfrm>
                        <a:ext cx="105410" cy="76200"/>
                      </a:xfrm>
                      <a:prstGeom prst="rect"/>
                      <a:noFill/>
                    </wps:spPr>
                    <wps:txbx>
                      <w:txbxContent>
                        <w:p>
                          <w:pPr>
                            <w:pStyle w:val="Style15"/>
                            <w:keepNext w:val="0"/>
                            <w:keepLines w:val="0"/>
                            <w:widowControl w:val="0"/>
                            <w:shd w:val="clear" w:color="auto" w:fill="auto"/>
                            <w:bidi w:val="0"/>
                            <w:spacing w:before="0" w:after="0" w:line="240" w:lineRule="auto"/>
                            <w:ind w:left="0" w:right="0" w:firstLine="0"/>
                            <w:jc w:val="left"/>
                            <w:rPr>
                              <w:sz w:val="16"/>
                              <w:szCs w:val="16"/>
                            </w:rPr>
                          </w:pPr>
                          <w:fldSimple w:instr=" PAGE \* MERGEFORMAT ">
                            <w:r>
                              <w:rPr>
                                <w:rFonts w:ascii="Arial" w:eastAsia="Arial" w:hAnsi="Arial" w:cs="Arial"/>
                                <w:color w:val="000000"/>
                                <w:spacing w:val="0"/>
                                <w:w w:val="100"/>
                                <w:position w:val="0"/>
                                <w:sz w:val="16"/>
                                <w:szCs w:val="16"/>
                              </w:rPr>
                              <w:t>#</w:t>
                            </w:r>
                          </w:fldSimple>
                        </w:p>
                      </w:txbxContent>
                    </wps:txbx>
                    <wps:bodyPr wrap="none" lIns="0" tIns="0" rIns="0" bIns="0">
                      <a:spAutoFit/>
                    </wps:bodyPr>
                  </wps:wsp>
                </a:graphicData>
              </a:graphic>
            </wp:anchor>
          </w:drawing>
        </mc:Choice>
        <mc:Fallback>
          <w:pict>
            <v:shape id="_x0000_s1046" type="#_x0000_t202" style="position:absolute;margin-left:295.75pt;margin-top:666.14999999999998pt;width:8.3000000000000007pt;height:6.pt;z-index:-188744061;mso-wrap-style:none;mso-wrap-distance-left:0;mso-wrap-distance-right:0;mso-position-horizontal-relative:page;mso-position-vertical-relative:page" wrapcoords="0 0" filled="f" stroked="f">
              <v:textbox style="mso-fit-shape-to-text:t" inset="0,0,0,0">
                <w:txbxContent>
                  <w:p>
                    <w:pPr>
                      <w:pStyle w:val="Style15"/>
                      <w:keepNext w:val="0"/>
                      <w:keepLines w:val="0"/>
                      <w:widowControl w:val="0"/>
                      <w:shd w:val="clear" w:color="auto" w:fill="auto"/>
                      <w:bidi w:val="0"/>
                      <w:spacing w:before="0" w:after="0" w:line="240" w:lineRule="auto"/>
                      <w:ind w:left="0" w:right="0" w:firstLine="0"/>
                      <w:jc w:val="left"/>
                      <w:rPr>
                        <w:sz w:val="16"/>
                        <w:szCs w:val="16"/>
                      </w:rPr>
                    </w:pPr>
                    <w:fldSimple w:instr=" PAGE \* MERGEFORMAT ">
                      <w:r>
                        <w:rPr>
                          <w:rFonts w:ascii="Arial" w:eastAsia="Arial" w:hAnsi="Arial" w:cs="Arial"/>
                          <w:color w:val="000000"/>
                          <w:spacing w:val="0"/>
                          <w:w w:val="100"/>
                          <w:position w:val="0"/>
                          <w:sz w:val="16"/>
                          <w:szCs w:val="16"/>
                        </w:rPr>
                        <w:t>#</w:t>
                      </w:r>
                    </w:fldSimple>
                  </w:p>
                </w:txbxContent>
              </v:textbox>
              <w10:wrap anchorx="page" anchory="page"/>
            </v:shape>
          </w:pict>
        </mc:Fallback>
      </mc:AlternateContent>
    </w:r>
  </w:p>
</w:ftr>
</file>

<file path=word/footer2.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6" behindDoc="1" locked="0" layoutInCell="1" allowOverlap="1">
              <wp:simplePos x="0" y="0"/>
              <wp:positionH relativeFrom="page">
                <wp:posOffset>3736975</wp:posOffset>
              </wp:positionH>
              <wp:positionV relativeFrom="page">
                <wp:posOffset>8461375</wp:posOffset>
              </wp:positionV>
              <wp:extent cx="103505" cy="73025"/>
              <wp:wrapNone/>
              <wp:docPr id="24" name="Shape 24"/>
              <a:graphic xmlns:a="http://schemas.openxmlformats.org/drawingml/2006/main">
                <a:graphicData uri="http://schemas.microsoft.com/office/word/2010/wordprocessingShape">
                  <wps:wsp>
                    <wps:cNvSpPr txBox="1"/>
                    <wps:spPr>
                      <a:xfrm>
                        <a:ext cx="103505" cy="73025"/>
                      </a:xfrm>
                      <a:prstGeom prst="rect"/>
                      <a:noFill/>
                    </wps:spPr>
                    <wps:txbx>
                      <w:txbxContent>
                        <w:p>
                          <w:pPr>
                            <w:pStyle w:val="Style15"/>
                            <w:keepNext w:val="0"/>
                            <w:keepLines w:val="0"/>
                            <w:widowControl w:val="0"/>
                            <w:shd w:val="clear" w:color="auto" w:fill="auto"/>
                            <w:bidi w:val="0"/>
                            <w:spacing w:before="0" w:after="0" w:line="240" w:lineRule="auto"/>
                            <w:ind w:left="0" w:right="0" w:firstLine="0"/>
                            <w:jc w:val="left"/>
                            <w:rPr>
                              <w:sz w:val="16"/>
                              <w:szCs w:val="16"/>
                            </w:rPr>
                          </w:pPr>
                          <w:fldSimple w:instr=" PAGE \* MERGEFORMAT ">
                            <w:r>
                              <w:rPr>
                                <w:rFonts w:ascii="Arial" w:eastAsia="Arial" w:hAnsi="Arial" w:cs="Arial"/>
                                <w:color w:val="000000"/>
                                <w:spacing w:val="0"/>
                                <w:w w:val="100"/>
                                <w:position w:val="0"/>
                                <w:sz w:val="16"/>
                                <w:szCs w:val="16"/>
                              </w:rPr>
                              <w:t>#</w:t>
                            </w:r>
                          </w:fldSimple>
                        </w:p>
                      </w:txbxContent>
                    </wps:txbx>
                    <wps:bodyPr wrap="none" lIns="0" tIns="0" rIns="0" bIns="0">
                      <a:spAutoFit/>
                    </wps:bodyPr>
                  </wps:wsp>
                </a:graphicData>
              </a:graphic>
            </wp:anchor>
          </w:drawing>
        </mc:Choice>
        <mc:Fallback>
          <w:pict>
            <v:shape id="_x0000_s1050" type="#_x0000_t202" style="position:absolute;margin-left:294.25pt;margin-top:666.25pt;width:8.1500000000000004pt;height:5.75pt;z-index:-188744057;mso-wrap-style:none;mso-wrap-distance-left:0;mso-wrap-distance-right:0;mso-position-horizontal-relative:page;mso-position-vertical-relative:page" wrapcoords="0 0" filled="f" stroked="f">
              <v:textbox style="mso-fit-shape-to-text:t" inset="0,0,0,0">
                <w:txbxContent>
                  <w:p>
                    <w:pPr>
                      <w:pStyle w:val="Style15"/>
                      <w:keepNext w:val="0"/>
                      <w:keepLines w:val="0"/>
                      <w:widowControl w:val="0"/>
                      <w:shd w:val="clear" w:color="auto" w:fill="auto"/>
                      <w:bidi w:val="0"/>
                      <w:spacing w:before="0" w:after="0" w:line="240" w:lineRule="auto"/>
                      <w:ind w:left="0" w:right="0" w:firstLine="0"/>
                      <w:jc w:val="left"/>
                      <w:rPr>
                        <w:sz w:val="16"/>
                        <w:szCs w:val="16"/>
                      </w:rPr>
                    </w:pPr>
                    <w:fldSimple w:instr=" PAGE \* MERGEFORMAT ">
                      <w:r>
                        <w:rPr>
                          <w:rFonts w:ascii="Arial" w:eastAsia="Arial" w:hAnsi="Arial" w:cs="Arial"/>
                          <w:color w:val="000000"/>
                          <w:spacing w:val="0"/>
                          <w:w w:val="100"/>
                          <w:position w:val="0"/>
                          <w:sz w:val="16"/>
                          <w:szCs w:val="16"/>
                        </w:rPr>
                        <w:t>#</w:t>
                      </w:r>
                    </w:fldSimple>
                  </w:p>
                </w:txbxContent>
              </v:textbox>
              <w10:wrap anchorx="page" anchory="page"/>
            </v:shape>
          </w:pict>
        </mc:Fallback>
      </mc:AlternateContent>
    </w:r>
  </w:p>
</w:ftr>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header1.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0" behindDoc="1" locked="0" layoutInCell="1" allowOverlap="1">
              <wp:simplePos x="0" y="0"/>
              <wp:positionH relativeFrom="page">
                <wp:posOffset>2175510</wp:posOffset>
              </wp:positionH>
              <wp:positionV relativeFrom="page">
                <wp:posOffset>2018030</wp:posOffset>
              </wp:positionV>
              <wp:extent cx="3267710" cy="94615"/>
              <wp:wrapNone/>
              <wp:docPr id="18" name="Shape 18"/>
              <a:graphic xmlns:a="http://schemas.openxmlformats.org/drawingml/2006/main">
                <a:graphicData uri="http://schemas.microsoft.com/office/word/2010/wordprocessingShape">
                  <wps:wsp>
                    <wps:cNvSpPr txBox="1"/>
                    <wps:spPr>
                      <a:xfrm>
                        <a:ext cx="3267710" cy="94615"/>
                      </a:xfrm>
                      <a:prstGeom prst="rect"/>
                      <a:noFill/>
                    </wps:spPr>
                    <wps:txbx>
                      <w:txbxContent>
                        <w:p>
                          <w:pPr>
                            <w:pStyle w:val="Style15"/>
                            <w:keepNext w:val="0"/>
                            <w:keepLines w:val="0"/>
                            <w:widowControl w:val="0"/>
                            <w:shd w:val="clear" w:color="auto" w:fill="auto"/>
                            <w:bidi w:val="0"/>
                            <w:spacing w:before="0" w:after="0" w:line="240" w:lineRule="auto"/>
                            <w:ind w:left="0" w:right="0" w:firstLine="0"/>
                            <w:jc w:val="left"/>
                            <w:rPr>
                              <w:sz w:val="18"/>
                              <w:szCs w:val="18"/>
                            </w:rPr>
                          </w:pPr>
                          <w:r>
                            <w:rPr>
                              <w:i/>
                              <w:iCs/>
                              <w:color w:val="000000"/>
                              <w:spacing w:val="0"/>
                              <w:w w:val="100"/>
                              <w:position w:val="0"/>
                              <w:sz w:val="18"/>
                              <w:szCs w:val="18"/>
                            </w:rPr>
                            <w:t>Вентиляція, освітлення та теплогазопостачання. Вип. 18, 2015</w:t>
                          </w:r>
                        </w:p>
                      </w:txbxContent>
                    </wps:txbx>
                    <wps:bodyPr wrap="none" lIns="0" tIns="0" rIns="0" bIns="0">
                      <a:spAutoFit/>
                    </wps:bodyPr>
                  </wps:wsp>
                </a:graphicData>
              </a:graphic>
            </wp:anchor>
          </w:drawing>
        </mc:Choice>
        <mc:Fallback>
          <w:pict>
            <v:shape id="_x0000_s1044" type="#_x0000_t202" style="position:absolute;margin-left:171.30000000000001pt;margin-top:158.90000000000001pt;width:257.30000000000001pt;height:7.4500000000000002pt;z-index:-188744063;mso-wrap-style:none;mso-wrap-distance-left:0;mso-wrap-distance-right:0;mso-position-horizontal-relative:page;mso-position-vertical-relative:page" wrapcoords="0 0" filled="f" stroked="f">
              <v:textbox style="mso-fit-shape-to-text:t" inset="0,0,0,0">
                <w:txbxContent>
                  <w:p>
                    <w:pPr>
                      <w:pStyle w:val="Style15"/>
                      <w:keepNext w:val="0"/>
                      <w:keepLines w:val="0"/>
                      <w:widowControl w:val="0"/>
                      <w:shd w:val="clear" w:color="auto" w:fill="auto"/>
                      <w:bidi w:val="0"/>
                      <w:spacing w:before="0" w:after="0" w:line="240" w:lineRule="auto"/>
                      <w:ind w:left="0" w:right="0" w:firstLine="0"/>
                      <w:jc w:val="left"/>
                      <w:rPr>
                        <w:sz w:val="18"/>
                        <w:szCs w:val="18"/>
                      </w:rPr>
                    </w:pPr>
                    <w:r>
                      <w:rPr>
                        <w:i/>
                        <w:iCs/>
                        <w:color w:val="000000"/>
                        <w:spacing w:val="0"/>
                        <w:w w:val="100"/>
                        <w:position w:val="0"/>
                        <w:sz w:val="18"/>
                        <w:szCs w:val="18"/>
                      </w:rPr>
                      <w:t>Вентиляція, освітлення та теплогазопостачання. Вип. 18, 2015</w:t>
                    </w:r>
                  </w:p>
                </w:txbxContent>
              </v:textbox>
              <w10:wrap anchorx="page" anchory="page"/>
            </v:shape>
          </w:pict>
        </mc:Fallback>
      </mc:AlternateContent>
    </w:r>
  </w:p>
</w:hdr>
</file>

<file path=word/header2.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4" behindDoc="1" locked="0" layoutInCell="1" allowOverlap="1">
              <wp:simplePos x="0" y="0"/>
              <wp:positionH relativeFrom="page">
                <wp:posOffset>2158365</wp:posOffset>
              </wp:positionH>
              <wp:positionV relativeFrom="page">
                <wp:posOffset>2018030</wp:posOffset>
              </wp:positionV>
              <wp:extent cx="3267710" cy="94615"/>
              <wp:wrapNone/>
              <wp:docPr id="22" name="Shape 22"/>
              <a:graphic xmlns:a="http://schemas.openxmlformats.org/drawingml/2006/main">
                <a:graphicData uri="http://schemas.microsoft.com/office/word/2010/wordprocessingShape">
                  <wps:wsp>
                    <wps:cNvSpPr txBox="1"/>
                    <wps:spPr>
                      <a:xfrm>
                        <a:ext cx="3267710" cy="94615"/>
                      </a:xfrm>
                      <a:prstGeom prst="rect"/>
                      <a:noFill/>
                    </wps:spPr>
                    <wps:txbx>
                      <w:txbxContent>
                        <w:p>
                          <w:pPr>
                            <w:pStyle w:val="Style15"/>
                            <w:keepNext w:val="0"/>
                            <w:keepLines w:val="0"/>
                            <w:widowControl w:val="0"/>
                            <w:shd w:val="clear" w:color="auto" w:fill="auto"/>
                            <w:bidi w:val="0"/>
                            <w:spacing w:before="0" w:after="0" w:line="240" w:lineRule="auto"/>
                            <w:ind w:left="0" w:right="0" w:firstLine="0"/>
                            <w:jc w:val="left"/>
                            <w:rPr>
                              <w:sz w:val="18"/>
                              <w:szCs w:val="18"/>
                            </w:rPr>
                          </w:pPr>
                          <w:r>
                            <w:rPr>
                              <w:i/>
                              <w:iCs/>
                              <w:color w:val="000000"/>
                              <w:spacing w:val="0"/>
                              <w:w w:val="100"/>
                              <w:position w:val="0"/>
                              <w:sz w:val="18"/>
                              <w:szCs w:val="18"/>
                            </w:rPr>
                            <w:t xml:space="preserve">Вентиляція, освітленнятатеплогазопостачання. </w:t>
                          </w:r>
                          <w:r>
                            <w:rPr>
                              <w:i/>
                              <w:iCs/>
                              <w:color w:val="000000"/>
                              <w:spacing w:val="0"/>
                              <w:w w:val="100"/>
                              <w:position w:val="0"/>
                              <w:sz w:val="18"/>
                              <w:szCs w:val="18"/>
                            </w:rPr>
                            <w:t xml:space="preserve">Bun. </w:t>
                          </w:r>
                          <w:r>
                            <w:rPr>
                              <w:i/>
                              <w:iCs/>
                              <w:color w:val="000000"/>
                              <w:spacing w:val="0"/>
                              <w:w w:val="100"/>
                              <w:position w:val="0"/>
                              <w:sz w:val="18"/>
                              <w:szCs w:val="18"/>
                            </w:rPr>
                            <w:t>18, 2015</w:t>
                          </w:r>
                        </w:p>
                      </w:txbxContent>
                    </wps:txbx>
                    <wps:bodyPr wrap="none" lIns="0" tIns="0" rIns="0" bIns="0">
                      <a:spAutoFit/>
                    </wps:bodyPr>
                  </wps:wsp>
                </a:graphicData>
              </a:graphic>
            </wp:anchor>
          </w:drawing>
        </mc:Choice>
        <mc:Fallback>
          <w:pict>
            <v:shape id="_x0000_s1048" type="#_x0000_t202" style="position:absolute;margin-left:169.95000000000002pt;margin-top:158.90000000000001pt;width:257.30000000000001pt;height:7.4500000000000002pt;z-index:-188744059;mso-wrap-style:none;mso-wrap-distance-left:0;mso-wrap-distance-right:0;mso-position-horizontal-relative:page;mso-position-vertical-relative:page" wrapcoords="0 0" filled="f" stroked="f">
              <v:textbox style="mso-fit-shape-to-text:t" inset="0,0,0,0">
                <w:txbxContent>
                  <w:p>
                    <w:pPr>
                      <w:pStyle w:val="Style15"/>
                      <w:keepNext w:val="0"/>
                      <w:keepLines w:val="0"/>
                      <w:widowControl w:val="0"/>
                      <w:shd w:val="clear" w:color="auto" w:fill="auto"/>
                      <w:bidi w:val="0"/>
                      <w:spacing w:before="0" w:after="0" w:line="240" w:lineRule="auto"/>
                      <w:ind w:left="0" w:right="0" w:firstLine="0"/>
                      <w:jc w:val="left"/>
                      <w:rPr>
                        <w:sz w:val="18"/>
                        <w:szCs w:val="18"/>
                      </w:rPr>
                    </w:pPr>
                    <w:r>
                      <w:rPr>
                        <w:i/>
                        <w:iCs/>
                        <w:color w:val="000000"/>
                        <w:spacing w:val="0"/>
                        <w:w w:val="100"/>
                        <w:position w:val="0"/>
                        <w:sz w:val="18"/>
                        <w:szCs w:val="18"/>
                      </w:rPr>
                      <w:t xml:space="preserve">Вентиляція, освітленнятатеплогазопостачання. </w:t>
                    </w:r>
                    <w:r>
                      <w:rPr>
                        <w:i/>
                        <w:iCs/>
                        <w:color w:val="000000"/>
                        <w:spacing w:val="0"/>
                        <w:w w:val="100"/>
                        <w:position w:val="0"/>
                        <w:sz w:val="18"/>
                        <w:szCs w:val="18"/>
                      </w:rPr>
                      <w:t xml:space="preserve">Bun. </w:t>
                    </w:r>
                    <w:r>
                      <w:rPr>
                        <w:i/>
                        <w:iCs/>
                        <w:color w:val="000000"/>
                        <w:spacing w:val="0"/>
                        <w:w w:val="100"/>
                        <w:position w:val="0"/>
                        <w:sz w:val="18"/>
                        <w:szCs w:val="18"/>
                      </w:rPr>
                      <w:t>18, 2015</w:t>
                    </w:r>
                  </w:p>
                </w:txbxContent>
              </v:textbox>
              <w10:wrap anchorx="page" anchory="page"/>
            </v:shape>
          </w:pict>
        </mc:Fallback>
      </mc:AlternateContent>
    </w:r>
  </w:p>
</w:hdr>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auto"/>
      </w:rPr>
    </w:lvl>
  </w:abstractNum>
  <w:abstractNum w:abstractNumId="2">
    <w:multiLevelType w:val="multilevel"/>
    <w:lvl w:ilvl="0">
      <w:start w:val="1"/>
      <w:numFmt w:val="upperLetter"/>
      <w:lvlText w:val="%1."/>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auto"/>
      </w:rPr>
    </w:lvl>
  </w:abstractNum>
  <w:num w:numId="1">
    <w:abstractNumId w:val="0"/>
  </w:num>
  <w:num w:numId="3">
    <w:abstractNumId w:val="2"/>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Courier New" w:eastAsia="Courier New" w:hAnsi="Courier New" w:cs="Courier New"/>
        <w:sz w:val="24"/>
        <w:szCs w:val="24"/>
        <w:lang w:val="uk-UA" w:eastAsia="uk-UA" w:bidi="uk-UA"/>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Courier New" w:eastAsia="Courier New" w:hAnsi="Courier New" w:cs="Courier New"/>
      <w:color w:val="000000"/>
      <w:spacing w:val="0"/>
      <w:w w:val="100"/>
      <w:position w:val="0"/>
      <w:sz w:val="24"/>
      <w:szCs w:val="24"/>
      <w:shd w:val="clear" w:color="auto" w:fill="auto"/>
    </w:rPr>
  </w:style>
  <w:style w:type="character" w:default="1" w:styleId="DefaultParagraphFont">
    <w:name w:val="Default Paragraph Font"/>
    <w:rPr>
      <w:rFonts w:ascii="Courier New" w:eastAsia="Courier New" w:hAnsi="Courier New" w:cs="Courier New"/>
      <w:color w:val="000000"/>
      <w:spacing w:val="0"/>
      <w:w w:val="100"/>
      <w:position w:val="0"/>
      <w:sz w:val="24"/>
      <w:szCs w:val="24"/>
      <w:shd w:val="clear" w:color="auto" w:fill="auto"/>
    </w:rPr>
  </w:style>
  <w:style w:type="character" w:customStyle="1" w:styleId="CharStyle3">
    <w:name w:val="Body text_"/>
    <w:basedOn w:val="DefaultParagraphFont"/>
    <w:link w:val="Style2"/>
    <w:rPr>
      <w:rFonts w:ascii="Times New Roman" w:eastAsia="Times New Roman" w:hAnsi="Times New Roman" w:cs="Times New Roman"/>
      <w:b w:val="0"/>
      <w:bCs w:val="0"/>
      <w:i w:val="0"/>
      <w:iCs w:val="0"/>
      <w:smallCaps w:val="0"/>
      <w:strike w:val="0"/>
      <w:sz w:val="18"/>
      <w:szCs w:val="18"/>
      <w:u w:val="none"/>
      <w:shd w:val="clear" w:color="auto" w:fill="auto"/>
    </w:rPr>
  </w:style>
  <w:style w:type="character" w:customStyle="1" w:styleId="CharStyle7">
    <w:name w:val="Body text (4)_"/>
    <w:basedOn w:val="DefaultParagraphFont"/>
    <w:link w:val="Style6"/>
    <w:rPr>
      <w:rFonts w:ascii="Arial" w:eastAsia="Arial" w:hAnsi="Arial" w:cs="Arial"/>
      <w:b w:val="0"/>
      <w:bCs w:val="0"/>
      <w:i w:val="0"/>
      <w:iCs w:val="0"/>
      <w:smallCaps w:val="0"/>
      <w:strike w:val="0"/>
      <w:sz w:val="16"/>
      <w:szCs w:val="16"/>
      <w:u w:val="none"/>
      <w:shd w:val="clear" w:color="auto" w:fill="auto"/>
    </w:rPr>
  </w:style>
  <w:style w:type="character" w:customStyle="1" w:styleId="CharStyle9">
    <w:name w:val="Other_"/>
    <w:basedOn w:val="DefaultParagraphFont"/>
    <w:link w:val="Style8"/>
    <w:rPr>
      <w:rFonts w:ascii="Times New Roman" w:eastAsia="Times New Roman" w:hAnsi="Times New Roman" w:cs="Times New Roman"/>
      <w:b w:val="0"/>
      <w:bCs w:val="0"/>
      <w:i w:val="0"/>
      <w:iCs w:val="0"/>
      <w:smallCaps w:val="0"/>
      <w:strike w:val="0"/>
      <w:sz w:val="18"/>
      <w:szCs w:val="18"/>
      <w:u w:val="none"/>
      <w:shd w:val="clear" w:color="auto" w:fill="auto"/>
    </w:rPr>
  </w:style>
  <w:style w:type="character" w:customStyle="1" w:styleId="CharStyle12">
    <w:name w:val="Picture caption_"/>
    <w:basedOn w:val="DefaultParagraphFont"/>
    <w:link w:val="Style11"/>
    <w:rPr>
      <w:rFonts w:ascii="Times New Roman" w:eastAsia="Times New Roman" w:hAnsi="Times New Roman" w:cs="Times New Roman"/>
      <w:b w:val="0"/>
      <w:bCs w:val="0"/>
      <w:i w:val="0"/>
      <w:iCs w:val="0"/>
      <w:smallCaps w:val="0"/>
      <w:strike w:val="0"/>
      <w:sz w:val="14"/>
      <w:szCs w:val="14"/>
      <w:u w:val="none"/>
      <w:shd w:val="clear" w:color="auto" w:fill="auto"/>
    </w:rPr>
  </w:style>
  <w:style w:type="character" w:customStyle="1" w:styleId="CharStyle14">
    <w:name w:val="Body text (5)_"/>
    <w:basedOn w:val="DefaultParagraphFont"/>
    <w:link w:val="Style13"/>
    <w:rPr>
      <w:rFonts w:ascii="Arial" w:eastAsia="Arial" w:hAnsi="Arial" w:cs="Arial"/>
      <w:b/>
      <w:bCs/>
      <w:i w:val="0"/>
      <w:iCs w:val="0"/>
      <w:smallCaps w:val="0"/>
      <w:strike w:val="0"/>
      <w:sz w:val="20"/>
      <w:szCs w:val="20"/>
      <w:u w:val="none"/>
      <w:shd w:val="clear" w:color="auto" w:fill="auto"/>
    </w:rPr>
  </w:style>
  <w:style w:type="character" w:customStyle="1" w:styleId="CharStyle16">
    <w:name w:val="Header or footer (2)_"/>
    <w:basedOn w:val="DefaultParagraphFont"/>
    <w:link w:val="Style15"/>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20">
    <w:name w:val="Heading #1_"/>
    <w:basedOn w:val="DefaultParagraphFont"/>
    <w:link w:val="Style19"/>
    <w:rPr>
      <w:rFonts w:ascii="Arial" w:eastAsia="Arial" w:hAnsi="Arial" w:cs="Arial"/>
      <w:b/>
      <w:bCs/>
      <w:i w:val="0"/>
      <w:iCs w:val="0"/>
      <w:smallCaps w:val="0"/>
      <w:strike w:val="0"/>
      <w:sz w:val="20"/>
      <w:szCs w:val="20"/>
      <w:u w:val="none"/>
      <w:shd w:val="clear" w:color="auto" w:fill="auto"/>
    </w:rPr>
  </w:style>
  <w:style w:type="character" w:customStyle="1" w:styleId="CharStyle23">
    <w:name w:val="Body text (3)_"/>
    <w:basedOn w:val="DefaultParagraphFont"/>
    <w:link w:val="Style22"/>
    <w:rPr>
      <w:rFonts w:ascii="Times New Roman" w:eastAsia="Times New Roman" w:hAnsi="Times New Roman" w:cs="Times New Roman"/>
      <w:b w:val="0"/>
      <w:bCs w:val="0"/>
      <w:i w:val="0"/>
      <w:iCs w:val="0"/>
      <w:smallCaps w:val="0"/>
      <w:strike w:val="0"/>
      <w:sz w:val="13"/>
      <w:szCs w:val="13"/>
      <w:u w:val="none"/>
      <w:shd w:val="clear" w:color="auto" w:fill="auto"/>
    </w:rPr>
  </w:style>
  <w:style w:type="character" w:customStyle="1" w:styleId="CharStyle25">
    <w:name w:val="Body text (2)_"/>
    <w:basedOn w:val="DefaultParagraphFont"/>
    <w:link w:val="Style24"/>
    <w:rPr>
      <w:rFonts w:ascii="Times New Roman" w:eastAsia="Times New Roman" w:hAnsi="Times New Roman" w:cs="Times New Roman"/>
      <w:b w:val="0"/>
      <w:bCs w:val="0"/>
      <w:i/>
      <w:iCs/>
      <w:smallCaps w:val="0"/>
      <w:strike w:val="0"/>
      <w:sz w:val="15"/>
      <w:szCs w:val="15"/>
      <w:u w:val="none"/>
      <w:shd w:val="clear" w:color="auto" w:fill="auto"/>
    </w:rPr>
  </w:style>
  <w:style w:type="character" w:customStyle="1" w:styleId="CharStyle28">
    <w:name w:val="Table of contents_"/>
    <w:basedOn w:val="DefaultParagraphFont"/>
    <w:link w:val="Style27"/>
    <w:rPr>
      <w:rFonts w:ascii="Times New Roman" w:eastAsia="Times New Roman" w:hAnsi="Times New Roman" w:cs="Times New Roman"/>
      <w:b w:val="0"/>
      <w:bCs w:val="0"/>
      <w:i w:val="0"/>
      <w:iCs w:val="0"/>
      <w:smallCaps w:val="0"/>
      <w:strike w:val="0"/>
      <w:sz w:val="18"/>
      <w:szCs w:val="18"/>
      <w:u w:val="none"/>
      <w:shd w:val="clear" w:color="auto" w:fill="auto"/>
    </w:rPr>
  </w:style>
  <w:style w:type="character" w:customStyle="1" w:styleId="CharStyle38">
    <w:name w:val="Table caption_"/>
    <w:basedOn w:val="DefaultParagraphFont"/>
    <w:link w:val="Style37"/>
    <w:rPr>
      <w:rFonts w:ascii="Times New Roman" w:eastAsia="Times New Roman" w:hAnsi="Times New Roman" w:cs="Times New Roman"/>
      <w:b w:val="0"/>
      <w:bCs w:val="0"/>
      <w:i w:val="0"/>
      <w:iCs w:val="0"/>
      <w:smallCaps w:val="0"/>
      <w:strike w:val="0"/>
      <w:sz w:val="14"/>
      <w:szCs w:val="14"/>
      <w:u w:val="none"/>
      <w:shd w:val="clear" w:color="auto" w:fill="auto"/>
    </w:rPr>
  </w:style>
  <w:style w:type="character" w:customStyle="1" w:styleId="CharStyle43">
    <w:name w:val="Heading #2_"/>
    <w:basedOn w:val="DefaultParagraphFont"/>
    <w:link w:val="Style42"/>
    <w:rPr>
      <w:rFonts w:ascii="Arial" w:eastAsia="Arial" w:hAnsi="Arial" w:cs="Arial"/>
      <w:b/>
      <w:bCs/>
      <w:i w:val="0"/>
      <w:iCs w:val="0"/>
      <w:smallCaps w:val="0"/>
      <w:strike w:val="0"/>
      <w:sz w:val="20"/>
      <w:szCs w:val="20"/>
      <w:u w:val="none"/>
      <w:shd w:val="clear" w:color="auto" w:fill="auto"/>
    </w:rPr>
  </w:style>
  <w:style w:type="paragraph" w:styleId="Style2">
    <w:name w:val="Body text"/>
    <w:basedOn w:val="Normal"/>
    <w:link w:val="CharStyle3"/>
    <w:qFormat/>
    <w:pPr>
      <w:widowControl w:val="0"/>
      <w:shd w:val="clear" w:color="auto" w:fill="auto"/>
      <w:ind w:firstLine="400"/>
    </w:pPr>
    <w:rPr>
      <w:rFonts w:ascii="Times New Roman" w:eastAsia="Times New Roman" w:hAnsi="Times New Roman" w:cs="Times New Roman"/>
      <w:b w:val="0"/>
      <w:bCs w:val="0"/>
      <w:i w:val="0"/>
      <w:iCs w:val="0"/>
      <w:smallCaps w:val="0"/>
      <w:strike w:val="0"/>
      <w:sz w:val="18"/>
      <w:szCs w:val="18"/>
      <w:u w:val="none"/>
      <w:shd w:val="clear" w:color="auto" w:fill="auto"/>
    </w:rPr>
  </w:style>
  <w:style w:type="paragraph" w:customStyle="1" w:styleId="Style6">
    <w:name w:val="Body text (4)"/>
    <w:basedOn w:val="Normal"/>
    <w:link w:val="CharStyle7"/>
    <w:pPr>
      <w:widowControl w:val="0"/>
      <w:shd w:val="clear" w:color="auto" w:fill="auto"/>
      <w:spacing w:after="180"/>
      <w:ind w:firstLine="420"/>
    </w:pPr>
    <w:rPr>
      <w:rFonts w:ascii="Arial" w:eastAsia="Arial" w:hAnsi="Arial" w:cs="Arial"/>
      <w:b w:val="0"/>
      <w:bCs w:val="0"/>
      <w:i w:val="0"/>
      <w:iCs w:val="0"/>
      <w:smallCaps w:val="0"/>
      <w:strike w:val="0"/>
      <w:sz w:val="16"/>
      <w:szCs w:val="16"/>
      <w:u w:val="none"/>
      <w:shd w:val="clear" w:color="auto" w:fill="auto"/>
    </w:rPr>
  </w:style>
  <w:style w:type="paragraph" w:customStyle="1" w:styleId="Style8">
    <w:name w:val="Other"/>
    <w:basedOn w:val="Normal"/>
    <w:link w:val="CharStyle9"/>
    <w:pPr>
      <w:widowControl w:val="0"/>
      <w:shd w:val="clear" w:color="auto" w:fill="auto"/>
      <w:ind w:firstLine="400"/>
    </w:pPr>
    <w:rPr>
      <w:rFonts w:ascii="Times New Roman" w:eastAsia="Times New Roman" w:hAnsi="Times New Roman" w:cs="Times New Roman"/>
      <w:b w:val="0"/>
      <w:bCs w:val="0"/>
      <w:i w:val="0"/>
      <w:iCs w:val="0"/>
      <w:smallCaps w:val="0"/>
      <w:strike w:val="0"/>
      <w:sz w:val="18"/>
      <w:szCs w:val="18"/>
      <w:u w:val="none"/>
      <w:shd w:val="clear" w:color="auto" w:fill="auto"/>
    </w:rPr>
  </w:style>
  <w:style w:type="paragraph" w:customStyle="1" w:styleId="Style11">
    <w:name w:val="Picture caption"/>
    <w:basedOn w:val="Normal"/>
    <w:link w:val="CharStyle12"/>
    <w:pPr>
      <w:widowControl w:val="0"/>
      <w:shd w:val="clear" w:color="auto" w:fill="auto"/>
      <w:spacing w:line="257" w:lineRule="auto"/>
      <w:jc w:val="center"/>
    </w:pPr>
    <w:rPr>
      <w:rFonts w:ascii="Times New Roman" w:eastAsia="Times New Roman" w:hAnsi="Times New Roman" w:cs="Times New Roman"/>
      <w:b w:val="0"/>
      <w:bCs w:val="0"/>
      <w:i w:val="0"/>
      <w:iCs w:val="0"/>
      <w:smallCaps w:val="0"/>
      <w:strike w:val="0"/>
      <w:sz w:val="14"/>
      <w:szCs w:val="14"/>
      <w:u w:val="none"/>
      <w:shd w:val="clear" w:color="auto" w:fill="auto"/>
    </w:rPr>
  </w:style>
  <w:style w:type="paragraph" w:customStyle="1" w:styleId="Style13">
    <w:name w:val="Body text (5)"/>
    <w:basedOn w:val="Normal"/>
    <w:link w:val="CharStyle14"/>
    <w:pPr>
      <w:widowControl w:val="0"/>
      <w:shd w:val="clear" w:color="auto" w:fill="auto"/>
      <w:spacing w:after="200" w:line="259" w:lineRule="auto"/>
    </w:pPr>
    <w:rPr>
      <w:rFonts w:ascii="Arial" w:eastAsia="Arial" w:hAnsi="Arial" w:cs="Arial"/>
      <w:b/>
      <w:bCs/>
      <w:i w:val="0"/>
      <w:iCs w:val="0"/>
      <w:smallCaps w:val="0"/>
      <w:strike w:val="0"/>
      <w:sz w:val="20"/>
      <w:szCs w:val="20"/>
      <w:u w:val="none"/>
      <w:shd w:val="clear" w:color="auto" w:fill="auto"/>
    </w:rPr>
  </w:style>
  <w:style w:type="paragraph" w:customStyle="1" w:styleId="Style15">
    <w:name w:val="Header or footer (2)"/>
    <w:basedOn w:val="Normal"/>
    <w:link w:val="CharStyle16"/>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customStyle="1" w:styleId="Style19">
    <w:name w:val="Heading #1"/>
    <w:basedOn w:val="Normal"/>
    <w:link w:val="CharStyle20"/>
    <w:pPr>
      <w:widowControl w:val="0"/>
      <w:shd w:val="clear" w:color="auto" w:fill="auto"/>
      <w:spacing w:after="720" w:line="259" w:lineRule="auto"/>
      <w:outlineLvl w:val="0"/>
    </w:pPr>
    <w:rPr>
      <w:rFonts w:ascii="Arial" w:eastAsia="Arial" w:hAnsi="Arial" w:cs="Arial"/>
      <w:b/>
      <w:bCs/>
      <w:i w:val="0"/>
      <w:iCs w:val="0"/>
      <w:smallCaps w:val="0"/>
      <w:strike w:val="0"/>
      <w:sz w:val="20"/>
      <w:szCs w:val="20"/>
      <w:u w:val="none"/>
      <w:shd w:val="clear" w:color="auto" w:fill="auto"/>
    </w:rPr>
  </w:style>
  <w:style w:type="paragraph" w:customStyle="1" w:styleId="Style22">
    <w:name w:val="Body text (3)"/>
    <w:basedOn w:val="Normal"/>
    <w:link w:val="CharStyle23"/>
    <w:pPr>
      <w:widowControl w:val="0"/>
      <w:shd w:val="clear" w:color="auto" w:fill="auto"/>
      <w:spacing w:after="200"/>
    </w:pPr>
    <w:rPr>
      <w:rFonts w:ascii="Times New Roman" w:eastAsia="Times New Roman" w:hAnsi="Times New Roman" w:cs="Times New Roman"/>
      <w:b w:val="0"/>
      <w:bCs w:val="0"/>
      <w:i w:val="0"/>
      <w:iCs w:val="0"/>
      <w:smallCaps w:val="0"/>
      <w:strike w:val="0"/>
      <w:sz w:val="13"/>
      <w:szCs w:val="13"/>
      <w:u w:val="none"/>
      <w:shd w:val="clear" w:color="auto" w:fill="auto"/>
    </w:rPr>
  </w:style>
  <w:style w:type="paragraph" w:customStyle="1" w:styleId="Style24">
    <w:name w:val="Body text (2)"/>
    <w:basedOn w:val="Normal"/>
    <w:link w:val="CharStyle25"/>
    <w:pPr>
      <w:widowControl w:val="0"/>
      <w:shd w:val="clear" w:color="auto" w:fill="auto"/>
      <w:spacing w:after="180"/>
      <w:ind w:left="420" w:firstLine="40"/>
    </w:pPr>
    <w:rPr>
      <w:rFonts w:ascii="Times New Roman" w:eastAsia="Times New Roman" w:hAnsi="Times New Roman" w:cs="Times New Roman"/>
      <w:b w:val="0"/>
      <w:bCs w:val="0"/>
      <w:i/>
      <w:iCs/>
      <w:smallCaps w:val="0"/>
      <w:strike w:val="0"/>
      <w:sz w:val="15"/>
      <w:szCs w:val="15"/>
      <w:u w:val="none"/>
      <w:shd w:val="clear" w:color="auto" w:fill="auto"/>
    </w:rPr>
  </w:style>
  <w:style w:type="paragraph" w:customStyle="1" w:styleId="Style27">
    <w:name w:val="Table of contents"/>
    <w:basedOn w:val="Normal"/>
    <w:link w:val="CharStyle28"/>
    <w:pPr>
      <w:widowControl w:val="0"/>
      <w:shd w:val="clear" w:color="auto" w:fill="auto"/>
      <w:ind w:firstLine="530"/>
    </w:pPr>
    <w:rPr>
      <w:rFonts w:ascii="Times New Roman" w:eastAsia="Times New Roman" w:hAnsi="Times New Roman" w:cs="Times New Roman"/>
      <w:b w:val="0"/>
      <w:bCs w:val="0"/>
      <w:i w:val="0"/>
      <w:iCs w:val="0"/>
      <w:smallCaps w:val="0"/>
      <w:strike w:val="0"/>
      <w:sz w:val="18"/>
      <w:szCs w:val="18"/>
      <w:u w:val="none"/>
      <w:shd w:val="clear" w:color="auto" w:fill="auto"/>
    </w:rPr>
  </w:style>
  <w:style w:type="paragraph" w:customStyle="1" w:styleId="Style37">
    <w:name w:val="Table caption"/>
    <w:basedOn w:val="Normal"/>
    <w:link w:val="CharStyle38"/>
    <w:pPr>
      <w:widowControl w:val="0"/>
      <w:shd w:val="clear" w:color="auto" w:fill="auto"/>
    </w:pPr>
    <w:rPr>
      <w:rFonts w:ascii="Times New Roman" w:eastAsia="Times New Roman" w:hAnsi="Times New Roman" w:cs="Times New Roman"/>
      <w:b w:val="0"/>
      <w:bCs w:val="0"/>
      <w:i w:val="0"/>
      <w:iCs w:val="0"/>
      <w:smallCaps w:val="0"/>
      <w:strike w:val="0"/>
      <w:sz w:val="14"/>
      <w:szCs w:val="14"/>
      <w:u w:val="none"/>
      <w:shd w:val="clear" w:color="auto" w:fill="auto"/>
    </w:rPr>
  </w:style>
  <w:style w:type="paragraph" w:customStyle="1" w:styleId="Style42">
    <w:name w:val="Heading #2"/>
    <w:basedOn w:val="Normal"/>
    <w:link w:val="CharStyle43"/>
    <w:pPr>
      <w:widowControl w:val="0"/>
      <w:shd w:val="clear" w:color="auto" w:fill="auto"/>
      <w:spacing w:after="180"/>
      <w:ind w:left="440" w:firstLine="30"/>
      <w:outlineLvl w:val="1"/>
    </w:pPr>
    <w:rPr>
      <w:rFonts w:ascii="Arial" w:eastAsia="Arial" w:hAnsi="Arial" w:cs="Arial"/>
      <w:b/>
      <w:bCs/>
      <w:i w:val="0"/>
      <w:iCs w:val="0"/>
      <w:smallCaps w:val="0"/>
      <w:strike w:val="0"/>
      <w:sz w:val="20"/>
      <w:szCs w:val="20"/>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 Id="rId9" Type="http://schemas.openxmlformats.org/officeDocument/2006/relationships/image" Target="media/image3.jpeg"/><Relationship Id="rId10" Type="http://schemas.openxmlformats.org/officeDocument/2006/relationships/image" Target="media/image3.jpeg" TargetMode="External"/><Relationship Id="rId11" Type="http://schemas.openxmlformats.org/officeDocument/2006/relationships/header" Target="header1.xml"/><Relationship Id="rId12" Type="http://schemas.openxmlformats.org/officeDocument/2006/relationships/footer" Target="footer1.xml"/><Relationship Id="rId13" Type="http://schemas.openxmlformats.org/officeDocument/2006/relationships/header" Target="header2.xml"/><Relationship Id="rId14" Type="http://schemas.openxmlformats.org/officeDocument/2006/relationships/footer" Target="footer2.xml"/></Relationships>
</file>