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11"/>
        <w:keepNext w:val="0"/>
        <w:keepLines w:val="0"/>
        <w:framePr w:w="410" w:h="10704" w:wrap="around" w:hAnchor="margin" w:x="4484" w:y="2415"/>
        <w:widowControl w:val="0"/>
        <w:shd w:val="clear" w:color="auto" w:fill="auto"/>
        <w:bidi w:val="0"/>
        <w:spacing w:before="0" w:after="152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5</w:t>
      </w:r>
    </w:p>
    <w:p>
      <w:pPr>
        <w:pStyle w:val="Style11"/>
        <w:keepNext w:val="0"/>
        <w:keepLines w:val="0"/>
        <w:framePr w:w="410" w:h="10704" w:wrap="around" w:hAnchor="margin" w:x="4484" w:y="2415"/>
        <w:widowControl w:val="0"/>
        <w:shd w:val="clear" w:color="auto" w:fill="auto"/>
        <w:bidi w:val="0"/>
        <w:spacing w:before="0" w:after="12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11</w:t>
      </w:r>
    </w:p>
    <w:p>
      <w:pPr>
        <w:pStyle w:val="Style11"/>
        <w:keepNext w:val="0"/>
        <w:keepLines w:val="0"/>
        <w:framePr w:w="410" w:h="10704" w:wrap="around" w:hAnchor="margin" w:x="4484" w:y="2415"/>
        <w:widowControl w:val="0"/>
        <w:shd w:val="clear" w:color="auto" w:fill="auto"/>
        <w:bidi w:val="0"/>
        <w:spacing w:before="0" w:after="116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19</w:t>
      </w:r>
    </w:p>
    <w:p>
      <w:pPr>
        <w:pStyle w:val="Style11"/>
        <w:keepNext w:val="0"/>
        <w:keepLines w:val="0"/>
        <w:framePr w:w="410" w:h="10704" w:wrap="around" w:hAnchor="margin" w:x="4484" w:y="2415"/>
        <w:widowControl w:val="0"/>
        <w:shd w:val="clear" w:color="auto" w:fill="auto"/>
        <w:bidi w:val="0"/>
        <w:spacing w:before="0" w:after="116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24</w:t>
      </w:r>
    </w:p>
    <w:p>
      <w:pPr>
        <w:pStyle w:val="Style11"/>
        <w:keepNext w:val="0"/>
        <w:keepLines w:val="0"/>
        <w:framePr w:w="410" w:h="10704" w:wrap="around" w:hAnchor="margin" w:x="4484" w:y="2415"/>
        <w:widowControl w:val="0"/>
        <w:shd w:val="clear" w:color="auto" w:fill="auto"/>
        <w:bidi w:val="0"/>
        <w:spacing w:before="0" w:after="15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34</w:t>
      </w:r>
    </w:p>
    <w:p>
      <w:pPr>
        <w:pStyle w:val="Style11"/>
        <w:keepNext w:val="0"/>
        <w:keepLines w:val="0"/>
        <w:framePr w:w="410" w:h="10704" w:wrap="around" w:hAnchor="margin" w:x="4484" w:y="2415"/>
        <w:widowControl w:val="0"/>
        <w:shd w:val="clear" w:color="auto" w:fill="auto"/>
        <w:bidi w:val="0"/>
        <w:spacing w:before="0" w:after="116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42</w:t>
      </w:r>
    </w:p>
    <w:p>
      <w:pPr>
        <w:pStyle w:val="Style11"/>
        <w:keepNext w:val="0"/>
        <w:keepLines w:val="0"/>
        <w:framePr w:w="410" w:h="10704" w:wrap="around" w:hAnchor="margin" w:x="4484" w:y="2415"/>
        <w:widowControl w:val="0"/>
        <w:shd w:val="clear" w:color="auto" w:fill="auto"/>
        <w:bidi w:val="0"/>
        <w:spacing w:before="0" w:after="9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49</w:t>
      </w:r>
    </w:p>
    <w:p>
      <w:pPr>
        <w:pStyle w:val="Style11"/>
        <w:keepNext w:val="0"/>
        <w:keepLines w:val="0"/>
        <w:framePr w:w="410" w:h="10704" w:wrap="around" w:hAnchor="margin" w:x="4484" w:y="24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59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ЗМІСТ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Моделювання робочих процесів</w:t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leader="dot" w:pos="4147" w:val="left"/>
        </w:tabs>
        <w:bidi w:val="0"/>
        <w:spacing w:before="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 xml:space="preserve">Віктор Гайдайчук, Олег Дєдов, Костянтин </w:t>
      </w:r>
      <w:r>
        <w:rPr>
          <w:i/>
          <w:iCs/>
          <w:color w:val="000000"/>
          <w:spacing w:val="0"/>
          <w:w w:val="100"/>
          <w:position w:val="0"/>
        </w:rPr>
        <w:t>Котенко.</w:t>
      </w:r>
      <w:r>
        <w:rPr>
          <w:color w:val="000000"/>
          <w:spacing w:val="0"/>
          <w:w w:val="100"/>
          <w:position w:val="0"/>
        </w:rPr>
        <w:t xml:space="preserve"> </w:t>
      </w:r>
      <w:r>
        <w:rPr>
          <w:color w:val="000000"/>
          <w:spacing w:val="0"/>
          <w:w w:val="100"/>
          <w:position w:val="0"/>
        </w:rPr>
        <w:t>Адекватність і можливості скінченно-елементної моделі споруди міжнародного виставкового центру для динамічного моніторингу</w:t>
        <w:tab/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Гірничі та піднімально</w:t>
      </w:r>
      <w:r>
        <w:rPr>
          <w:b/>
          <w:bCs/>
          <w:color w:val="000000"/>
          <w:spacing w:val="0"/>
          <w:w w:val="100"/>
          <w:position w:val="0"/>
        </w:rPr>
        <w:t>-</w:t>
      </w:r>
      <w:r>
        <w:rPr>
          <w:color w:val="000000"/>
          <w:spacing w:val="0"/>
          <w:w w:val="100"/>
          <w:position w:val="0"/>
        </w:rPr>
        <w:t>транспортні машини</w:t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leader="dot" w:pos="4147" w:val="left"/>
        </w:tabs>
        <w:bidi w:val="0"/>
        <w:spacing w:before="0" w:after="16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>Дмитро Міщук.</w:t>
      </w:r>
      <w:r>
        <w:rPr>
          <w:color w:val="000000"/>
          <w:spacing w:val="0"/>
          <w:w w:val="100"/>
          <w:position w:val="0"/>
        </w:rPr>
        <w:t xml:space="preserve"> Дослідження динаміки роботи встановленого на пружну опору стрілового маніпулятора</w:t>
        <w:tab/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leader="dot" w:pos="4147" w:val="left"/>
        </w:tabs>
        <w:bidi w:val="0"/>
        <w:spacing w:before="0" w:after="16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 xml:space="preserve">Вячеслав Ловейкін, Юрій Човнюк, Михайло Діктерук, Іван Кадикало. </w:t>
      </w:r>
      <w:r>
        <w:rPr>
          <w:color w:val="000000"/>
          <w:spacing w:val="0"/>
          <w:w w:val="100"/>
          <w:position w:val="0"/>
        </w:rPr>
        <w:t>Концептуальні основи динамічного аналізу механізму повороту кранів з вантажем на гнучкому підвісі</w:t>
        <w:tab/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leader="dot" w:pos="4147" w:val="left"/>
        </w:tabs>
        <w:bidi w:val="0"/>
        <w:spacing w:before="0" w:after="16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>Юрій Човнюк, Михайло Діктерук, Ольга Остапущенко.</w:t>
      </w:r>
      <w:r>
        <w:rPr>
          <w:color w:val="000000"/>
          <w:spacing w:val="0"/>
          <w:w w:val="100"/>
          <w:position w:val="0"/>
        </w:rPr>
        <w:t xml:space="preserve"> Метод аналізу параметричних коливань та резонансів елементів мостових кранів у процесах їх пуску</w:t>
        <w:tab/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leader="dot" w:pos="4147" w:val="left"/>
        </w:tabs>
        <w:bidi w:val="0"/>
        <w:spacing w:before="0" w:after="50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 xml:space="preserve">Вячеслав Ловейкін, Іван Кадикало. </w:t>
      </w:r>
      <w:r>
        <w:rPr>
          <w:color w:val="000000"/>
          <w:spacing w:val="0"/>
          <w:w w:val="100"/>
          <w:position w:val="0"/>
        </w:rPr>
        <w:t>Оптимізація режиму пуску механізму по</w:t>
        <w:softHyphen/>
        <w:t>вороту стрілового крана за критерієм середньоквадратичного значення пружного моменту в приводі</w:t>
        <w:tab/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Будівельні машини і технологічне обладнання</w:t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leader="dot" w:pos="4147" w:val="left"/>
        </w:tabs>
        <w:bidi w:val="0"/>
        <w:spacing w:before="0" w:after="16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 xml:space="preserve">Олександр Добровольський, Валерій </w:t>
      </w:r>
      <w:r>
        <w:rPr>
          <w:i/>
          <w:iCs/>
          <w:color w:val="000000"/>
          <w:spacing w:val="0"/>
          <w:w w:val="100"/>
          <w:position w:val="0"/>
        </w:rPr>
        <w:t>Косенко.</w:t>
      </w:r>
      <w:r>
        <w:rPr>
          <w:color w:val="000000"/>
          <w:spacing w:val="0"/>
          <w:w w:val="100"/>
          <w:position w:val="0"/>
        </w:rPr>
        <w:t xml:space="preserve"> </w:t>
      </w:r>
      <w:r>
        <w:rPr>
          <w:color w:val="000000"/>
          <w:spacing w:val="0"/>
          <w:w w:val="100"/>
          <w:position w:val="0"/>
        </w:rPr>
        <w:t>Сучасні фрикційні матеріали</w:t>
        <w:tab/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leader="dot" w:pos="4147" w:val="left"/>
        </w:tabs>
        <w:bidi w:val="0"/>
        <w:spacing w:before="0" w:after="16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 xml:space="preserve">Іван Назаренко, Олег Дєдов, Олександр </w:t>
      </w:r>
      <w:r>
        <w:rPr>
          <w:i/>
          <w:iCs/>
          <w:color w:val="000000"/>
          <w:spacing w:val="0"/>
          <w:w w:val="100"/>
          <w:position w:val="0"/>
        </w:rPr>
        <w:t xml:space="preserve">Дьяченко, </w:t>
      </w:r>
      <w:r>
        <w:rPr>
          <w:i/>
          <w:iCs/>
          <w:color w:val="000000"/>
          <w:spacing w:val="0"/>
          <w:w w:val="100"/>
          <w:position w:val="0"/>
        </w:rPr>
        <w:t>Анатолій Свідерській.</w:t>
      </w:r>
      <w:r>
        <w:rPr>
          <w:color w:val="000000"/>
          <w:spacing w:val="0"/>
          <w:w w:val="100"/>
          <w:position w:val="0"/>
        </w:rPr>
        <w:t xml:space="preserve"> Огляд і аналіз вібраційного обладнання для формування плоских залізобетонних виробів</w:t>
        <w:tab/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leader="dot" w:pos="4147" w:val="left"/>
        </w:tabs>
        <w:bidi w:val="0"/>
        <w:spacing w:before="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>Юрій Абрашкевич, Григорій Мачишин, Олена Човнюк.</w:t>
      </w:r>
      <w:r>
        <w:rPr>
          <w:color w:val="000000"/>
          <w:spacing w:val="0"/>
          <w:w w:val="100"/>
          <w:position w:val="0"/>
        </w:rPr>
        <w:t xml:space="preserve"> Дослідження теплових процесів у абразивному армованому крузі при різанні металопрокату</w:t>
        <w:tab/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CONTENTS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Modeling workflows</w:t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leader="dot" w:pos="4404" w:val="right"/>
        </w:tabs>
        <w:bidi w:val="0"/>
        <w:spacing w:before="0" w:after="48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>Victor Gaidaychuk, Oleg Dedov, Konstantin Kotenko.</w:t>
      </w:r>
      <w:r>
        <w:rPr>
          <w:color w:val="000000"/>
          <w:spacing w:val="0"/>
          <w:w w:val="100"/>
          <w:position w:val="0"/>
        </w:rPr>
        <w:t xml:space="preserve"> </w:t>
      </w:r>
      <w:r>
        <w:rPr>
          <w:color w:val="000000"/>
          <w:spacing w:val="0"/>
          <w:w w:val="100"/>
          <w:position w:val="0"/>
        </w:rPr>
        <w:t xml:space="preserve">Абециасу </w:t>
      </w:r>
      <w:r>
        <w:rPr>
          <w:color w:val="000000"/>
          <w:spacing w:val="0"/>
          <w:w w:val="100"/>
          <w:position w:val="0"/>
        </w:rPr>
        <w:t>and possibilities finite-element models of building’s international exhibition center</w:t>
        <w:tab/>
        <w:t xml:space="preserve"> 5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Mining and lifting transport machines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>Dmitriy Mischuk.</w:t>
      </w:r>
      <w:r>
        <w:rPr>
          <w:color w:val="000000"/>
          <w:spacing w:val="0"/>
          <w:w w:val="100"/>
          <w:position w:val="0"/>
        </w:rPr>
        <w:t xml:space="preserve"> Research dynamics of the boom manipulator mounted on</w:t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leader="dot" w:pos="4404" w:val="right"/>
        </w:tabs>
        <w:bidi w:val="0"/>
        <w:spacing w:before="0" w:after="20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elastic resistance</w:t>
        <w:tab/>
        <w:t xml:space="preserve"> 11</w:t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leader="dot" w:pos="3829" w:val="left"/>
          <w:tab w:pos="4178" w:val="left"/>
        </w:tabs>
        <w:bidi w:val="0"/>
        <w:spacing w:before="0" w:after="14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 xml:space="preserve">Vyacheslav Loveykin, Yuriy Chovnyuk, Mikhailo Dikteruk, Ivan Kadyka^. </w:t>
      </w:r>
      <w:r>
        <w:rPr>
          <w:color w:val="000000"/>
          <w:spacing w:val="0"/>
          <w:w w:val="100"/>
          <w:position w:val="0"/>
        </w:rPr>
        <w:t>Conceptual bases of dynamic analysis of the mechanism of changers of the cranes with cargo on the blackship</w:t>
        <w:tab/>
        <w:tab/>
        <w:t>19</w:t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leader="dot" w:pos="4404" w:val="right"/>
        </w:tabs>
        <w:bidi w:val="0"/>
        <w:spacing w:before="0" w:after="20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>Yuriy Chovnyuk, Mykhaylo Dykteruk, Olga Ostapuschenko.</w:t>
      </w:r>
      <w:r>
        <w:rPr>
          <w:color w:val="000000"/>
          <w:spacing w:val="0"/>
          <w:w w:val="100"/>
          <w:position w:val="0"/>
        </w:rPr>
        <w:t xml:space="preserve"> The method of analysis of parametric oscillations and resonances of the cranes elements during their start-up processs. 1</w:t>
        <w:tab/>
        <w:t xml:space="preserve"> 24</w:t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leader="dot" w:pos="4404" w:val="right"/>
        </w:tabs>
        <w:bidi w:val="0"/>
        <w:spacing w:before="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 xml:space="preserve">Vyacheslav Loveykin, Ivan Kadykalo. </w:t>
      </w:r>
      <w:r>
        <w:rPr>
          <w:color w:val="000000"/>
          <w:spacing w:val="0"/>
          <w:w w:val="100"/>
          <w:position w:val="0"/>
        </w:rPr>
        <w:t>Optimization of the mode of the start of the mechanism of the turn-based crane under the criteria of the middle-curved value of the elastic moment in the driver</w:t>
        <w:tab/>
        <w:t xml:space="preserve"> 34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Construction machines and technical equipment</w:t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leader="dot" w:pos="3829" w:val="left"/>
          <w:tab w:pos="4178" w:val="left"/>
        </w:tabs>
        <w:bidi w:val="0"/>
        <w:spacing w:before="0" w:after="14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>Alexander Dobrovolsky, Valeriy Kosenko.</w:t>
      </w:r>
      <w:r>
        <w:rPr>
          <w:color w:val="000000"/>
          <w:spacing w:val="0"/>
          <w:w w:val="100"/>
          <w:position w:val="0"/>
        </w:rPr>
        <w:t xml:space="preserve"> Modern friktion materias</w:t>
        <w:tab/>
        <w:tab/>
        <w:t>42</w:t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leader="dot" w:pos="3829" w:val="left"/>
        </w:tabs>
        <w:bidi w:val="0"/>
        <w:spacing w:before="0" w:after="14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>Ivan Nazarenko, Oleg Dedov, Oleksandr Diachenko, Anatoly Svidersky.</w:t>
      </w:r>
      <w:r>
        <w:rPr>
          <w:color w:val="000000"/>
          <w:spacing w:val="0"/>
          <w:w w:val="100"/>
          <w:position w:val="0"/>
        </w:rPr>
        <w:t xml:space="preserve"> Review and analysis of vibrating equipment for the formation of flat reinforced concrete products</w:t>
        <w:tab/>
        <w:t xml:space="preserve"> 49</w:t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leader="dot" w:pos="4404" w:val="right"/>
        </w:tabs>
        <w:bidi w:val="0"/>
        <w:spacing w:before="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>Yuri Abrashkevych, Grygory Machyshyn, Elena Chovnyuk.</w:t>
      </w:r>
      <w:r>
        <w:rPr>
          <w:color w:val="000000"/>
          <w:spacing w:val="0"/>
          <w:w w:val="100"/>
          <w:position w:val="0"/>
        </w:rPr>
        <w:t xml:space="preserve"> Study of thermal processes in abrasive armove cruises at the cutting</w:t>
        <w:tab/>
        <w:t xml:space="preserve"> 59</w:t>
      </w:r>
      <w:r>
        <w:br w:type="page"/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leader="dot" w:pos="4694" w:val="right"/>
        </w:tabs>
        <w:bidi w:val="0"/>
        <w:spacing w:before="0" w:after="26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 xml:space="preserve">Іван Назаренко, Микола </w:t>
      </w:r>
      <w:r>
        <w:rPr>
          <w:i/>
          <w:iCs/>
          <w:color w:val="000000"/>
          <w:spacing w:val="0"/>
          <w:w w:val="100"/>
          <w:position w:val="0"/>
        </w:rPr>
        <w:t xml:space="preserve">Клименко, </w:t>
      </w:r>
      <w:r>
        <w:rPr>
          <w:i/>
          <w:iCs/>
          <w:color w:val="000000"/>
          <w:spacing w:val="0"/>
          <w:w w:val="100"/>
          <w:position w:val="0"/>
        </w:rPr>
        <w:t>Анатолій Свідерській, Вадим Печерський.</w:t>
      </w:r>
      <w:r>
        <w:rPr>
          <w:color w:val="000000"/>
          <w:spacing w:val="0"/>
          <w:w w:val="100"/>
          <w:position w:val="0"/>
        </w:rPr>
        <w:t xml:space="preserve"> Визначення раціональних параметрів гравітаційних бетонозмішу</w:t>
        <w:softHyphen/>
        <w:t>вачів</w:t>
        <w:tab/>
        <w:t xml:space="preserve"> 67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Землерийні</w:t>
      </w:r>
      <w:r>
        <w:rPr>
          <w:b/>
          <w:bCs/>
          <w:color w:val="000000"/>
          <w:spacing w:val="0"/>
          <w:w w:val="100"/>
          <w:position w:val="0"/>
        </w:rPr>
        <w:t xml:space="preserve">, </w:t>
      </w:r>
      <w:r>
        <w:rPr>
          <w:color w:val="000000"/>
          <w:spacing w:val="0"/>
          <w:w w:val="100"/>
          <w:position w:val="0"/>
        </w:rPr>
        <w:t>дорожні та меліоративні машини</w:t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leader="dot" w:pos="4694" w:val="right"/>
        </w:tabs>
        <w:bidi w:val="0"/>
        <w:spacing w:before="0" w:after="12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 xml:space="preserve">Михайло </w:t>
      </w:r>
      <w:r>
        <w:rPr>
          <w:i/>
          <w:iCs/>
          <w:color w:val="000000"/>
          <w:spacing w:val="0"/>
          <w:w w:val="100"/>
          <w:position w:val="0"/>
        </w:rPr>
        <w:t>Сукач.</w:t>
      </w:r>
      <w:r>
        <w:rPr>
          <w:color w:val="000000"/>
          <w:spacing w:val="0"/>
          <w:w w:val="100"/>
          <w:position w:val="0"/>
        </w:rPr>
        <w:t xml:space="preserve"> </w:t>
      </w:r>
      <w:r>
        <w:rPr>
          <w:color w:val="000000"/>
          <w:spacing w:val="0"/>
          <w:w w:val="100"/>
          <w:position w:val="0"/>
        </w:rPr>
        <w:t>Пружна підвіска транспортних засобів</w:t>
        <w:tab/>
        <w:t xml:space="preserve"> 73</w:t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leader="dot" w:pos="4694" w:val="right"/>
        </w:tabs>
        <w:bidi w:val="0"/>
        <w:spacing w:before="0" w:after="26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 xml:space="preserve">Леонід Пелевін, Євгеній Горбатюк, Анатолій Фомін, </w:t>
      </w:r>
      <w:r>
        <w:rPr>
          <w:i/>
          <w:iCs/>
          <w:color w:val="000000"/>
          <w:spacing w:val="0"/>
          <w:w w:val="100"/>
          <w:position w:val="0"/>
        </w:rPr>
        <w:t>Артем</w:t>
      </w:r>
      <w:r>
        <w:rPr>
          <w:color w:val="000000"/>
          <w:spacing w:val="0"/>
          <w:w w:val="100"/>
          <w:position w:val="0"/>
        </w:rPr>
        <w:t xml:space="preserve"> </w:t>
      </w:r>
      <w:r>
        <w:rPr>
          <w:color w:val="000000"/>
          <w:spacing w:val="0"/>
          <w:w w:val="100"/>
          <w:position w:val="0"/>
        </w:rPr>
        <w:t>Азенко</w:t>
      </w:r>
      <w:r>
        <w:rPr>
          <w:i/>
          <w:iCs/>
          <w:color w:val="000000"/>
          <w:spacing w:val="0"/>
          <w:w w:val="100"/>
          <w:position w:val="0"/>
        </w:rPr>
        <w:t xml:space="preserve">. </w:t>
      </w:r>
      <w:r>
        <w:rPr>
          <w:color w:val="000000"/>
          <w:spacing w:val="0"/>
          <w:w w:val="100"/>
          <w:position w:val="0"/>
        </w:rPr>
        <w:t>Розробка дискового робочого органа для безтраншейного прокладання ліній комунікацій</w:t>
        <w:tab/>
        <w:t xml:space="preserve"> 79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Автоматизація і інформаційні технології</w:t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leader="dot" w:pos="4152" w:val="left"/>
        </w:tabs>
        <w:bidi w:val="0"/>
        <w:spacing w:before="0" w:after="26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>Юрій Човнюк, Михайло Діктерук, Світлана Комоцька.</w:t>
      </w:r>
      <w:r>
        <w:rPr>
          <w:color w:val="000000"/>
          <w:spacing w:val="0"/>
          <w:w w:val="100"/>
          <w:position w:val="0"/>
        </w:rPr>
        <w:t xml:space="preserve"> Метод усереднення у нелінійних задачах оптимального управління маятниковими коливаннями вантажу на канаті мостового крана</w:t>
        <w:tab/>
        <w:t xml:space="preserve"> 85</w:t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leader="dot" w:pos="4410" w:val="right"/>
        </w:tabs>
        <w:bidi w:val="0"/>
        <w:spacing w:before="0" w:after="50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 xml:space="preserve">Ivan Nazarenko, Mykola Klymenko, Anatoly Svidersky, Vadim Pechersky. </w:t>
      </w:r>
      <w:r>
        <w:rPr>
          <w:color w:val="000000"/>
          <w:spacing w:val="0"/>
          <w:w w:val="100"/>
          <w:position w:val="0"/>
        </w:rPr>
        <w:t>Definition of rational parameters of drum concrete mixers</w:t>
        <w:tab/>
        <w:t xml:space="preserve"> 67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Excavation</w:t>
      </w:r>
      <w:r>
        <w:rPr>
          <w:color w:val="000000"/>
          <w:spacing w:val="0"/>
          <w:w w:val="100"/>
          <w:position w:val="0"/>
        </w:rPr>
        <w:t xml:space="preserve">, </w:t>
      </w:r>
      <w:r>
        <w:rPr>
          <w:b/>
          <w:bCs/>
          <w:color w:val="000000"/>
          <w:spacing w:val="0"/>
          <w:w w:val="100"/>
          <w:position w:val="0"/>
        </w:rPr>
        <w:t>road and meliorative machines</w:t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leader="dot" w:pos="4410" w:val="right"/>
        </w:tabs>
        <w:bidi w:val="0"/>
        <w:spacing w:before="0" w:after="120" w:line="240" w:lineRule="auto"/>
        <w:ind w:left="0" w:right="0" w:firstLine="140"/>
        <w:jc w:val="left"/>
      </w:pPr>
      <w:r>
        <w:rPr>
          <w:i/>
          <w:iCs/>
          <w:color w:val="000000"/>
          <w:spacing w:val="0"/>
          <w:w w:val="100"/>
          <w:position w:val="0"/>
        </w:rPr>
        <w:t>Mykhailo Sukach.</w:t>
      </w:r>
      <w:r>
        <w:rPr>
          <w:color w:val="000000"/>
          <w:spacing w:val="0"/>
          <w:w w:val="100"/>
          <w:position w:val="0"/>
        </w:rPr>
        <w:t xml:space="preserve"> Elastic suspension of vehicles</w:t>
        <w:tab/>
        <w:t xml:space="preserve"> 73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>Leonid Pelevin, Ievgeny Gorbatiuk,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</w:rPr>
        <w:t>Anatoly Fomin, Artem Azenko.</w:t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leader="dot" w:pos="3811" w:val="left"/>
          <w:tab w:pos="4176" w:val="left"/>
        </w:tabs>
        <w:bidi w:val="0"/>
        <w:spacing w:before="0" w:after="50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Development of disk working organ for trenchless laying of communications</w:t>
        <w:tab/>
        <w:tab/>
        <w:t>79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Automation and information technology</w:t>
      </w:r>
    </w:p>
    <w:p>
      <w:pPr>
        <w:pStyle w:val="Style7"/>
        <w:keepNext w:val="0"/>
        <w:keepLines w:val="0"/>
        <w:widowControl w:val="0"/>
        <w:shd w:val="clear" w:color="auto" w:fill="auto"/>
        <w:tabs>
          <w:tab w:leader="dot" w:pos="4410" w:val="right"/>
        </w:tabs>
        <w:bidi w:val="0"/>
        <w:spacing w:before="0" w:after="380" w:line="240" w:lineRule="auto"/>
        <w:ind w:left="0" w:right="0" w:firstLine="0"/>
        <w:jc w:val="left"/>
        <w:sectPr>
          <w:footerReference w:type="default" r:id="rId5"/>
          <w:footerReference w:type="even" r:id="rId6"/>
          <w:footnotePr>
            <w:pos w:val="pageBottom"/>
            <w:numFmt w:val="decimal"/>
            <w:numRestart w:val="continuous"/>
          </w:footnotePr>
          <w:pgSz w:w="11900" w:h="16840"/>
          <w:pgMar w:top="1412" w:right="1101" w:bottom="2066" w:left="1094" w:header="0" w:footer="3" w:gutter="0"/>
          <w:pgNumType w:start="1"/>
          <w:cols w:num="2" w:space="430"/>
          <w:noEndnote/>
          <w:rtlGutter w:val="0"/>
          <w:docGrid w:linePitch="360"/>
        </w:sectPr>
      </w:pPr>
      <w:r>
        <w:rPr>
          <w:i/>
          <w:iCs/>
          <w:color w:val="000000"/>
          <w:spacing w:val="0"/>
          <w:w w:val="100"/>
          <w:position w:val="0"/>
        </w:rPr>
        <w:t>Yuriy Chovnyuk, Mykhaylo Dykteruk, Svetlana Komotskaya.</w:t>
      </w:r>
      <w:r>
        <w:rPr>
          <w:color w:val="000000"/>
          <w:spacing w:val="0"/>
          <w:w w:val="100"/>
          <w:position w:val="0"/>
        </w:rPr>
        <w:t xml:space="preserve"> The averaging method in nonlinear optimal control problems of pendulum’s oscillation of load on rope bridge crane</w:t>
        <w:tab/>
        <w:t xml:space="preserve"> 85</w:t>
      </w:r>
    </w:p>
    <w:sectPr>
      <w:footnotePr>
        <w:pos w:val="pageBottom"/>
        <w:numFmt w:val="decimal"/>
        <w:numRestart w:val="continuous"/>
      </w:footnotePr>
      <w:type w:val="continuous"/>
      <w:pgSz w:w="11900" w:h="16840"/>
      <w:pgMar w:top="1412" w:right="1101" w:bottom="2066" w:left="1094" w:header="0" w:footer="3" w:gutter="0"/>
      <w:cols w:num="2" w:space="43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6760210</wp:posOffset>
              </wp:positionH>
              <wp:positionV relativeFrom="page">
                <wp:posOffset>10107930</wp:posOffset>
              </wp:positionV>
              <wp:extent cx="67310" cy="121920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67310" cy="12192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4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32.29999999999995pt;margin-top:795.89999999999998pt;width:5.2999999999999998pt;height:9.5999999999999996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4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8"/>
                        <w:szCs w:val="28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10107930</wp:posOffset>
              </wp:positionV>
              <wp:extent cx="76200" cy="121920"/>
              <wp:wrapNone/>
              <wp:docPr id="3" name="Shape 3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76200" cy="12192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4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9" type="#_x0000_t202" style="position:absolute;margin-left:56.700000000000003pt;margin-top:795.89999999999998pt;width:6.pt;height:9.5999999999999996pt;z-index:-188744061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4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8"/>
                        <w:szCs w:val="28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evenAndOddHeaders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Body text (2)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CharStyle5">
    <w:name w:val="Header or footer (2)_"/>
    <w:basedOn w:val="DefaultParagraphFont"/>
    <w:link w:val="Styl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8">
    <w:name w:val="Body text_"/>
    <w:basedOn w:val="DefaultParagraphFont"/>
    <w:link w:val="Style7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12">
    <w:name w:val="Other_"/>
    <w:basedOn w:val="DefaultParagraphFont"/>
    <w:link w:val="Style1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2">
    <w:name w:val="Body text (2)"/>
    <w:basedOn w:val="Normal"/>
    <w:link w:val="CharStyle3"/>
    <w:pPr>
      <w:widowControl w:val="0"/>
      <w:shd w:val="clear" w:color="auto" w:fill="auto"/>
      <w:spacing w:after="240"/>
      <w:jc w:val="center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paragraph" w:customStyle="1" w:styleId="Style4">
    <w:name w:val="Header or footer (2)"/>
    <w:basedOn w:val="Normal"/>
    <w:link w:val="CharStyle5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styleId="Style7">
    <w:name w:val="Body text"/>
    <w:basedOn w:val="Normal"/>
    <w:link w:val="CharStyle8"/>
    <w:qFormat/>
    <w:pPr>
      <w:widowControl w:val="0"/>
      <w:shd w:val="clear" w:color="auto" w:fill="auto"/>
      <w:spacing w:after="24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11">
    <w:name w:val="Other"/>
    <w:basedOn w:val="Normal"/>
    <w:link w:val="CharStyle12"/>
    <w:pPr>
      <w:widowControl w:val="0"/>
      <w:shd w:val="clear" w:color="auto" w:fill="auto"/>
      <w:spacing w:after="24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footer" Target="footer2.xml"/></Relationships>
</file>

<file path=docProps/core.xml><?xml version="1.0" encoding="utf-8"?>
<cp:coreProperties xmlns:cp="http://schemas.openxmlformats.org/package/2006/metadata/core-properties" xmlns:dc="http://purl.org/dc/elements/1.1/">
  <dc:title>0_ÇÌ_ÑÒ_90</dc:title>
  <dc:subject/>
  <dc:creator>Comp</dc:creator>
  <cp:keywords/>
</cp:coreProperties>
</file>