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600" w:line="240" w:lineRule="auto"/>
        <w:ind w:left="2000" w:right="0" w:firstLine="0"/>
        <w:jc w:val="left"/>
      </w:pPr>
      <w:r>
        <w:rPr>
          <w:color w:val="000000"/>
          <w:spacing w:val="0"/>
          <w:w w:val="100"/>
          <w:position w:val="0"/>
        </w:rPr>
        <w:t>Наукове видання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ГІРНИЧІ</w:t>
      </w:r>
      <w:r>
        <w:rPr>
          <w:b/>
          <w:bCs/>
          <w:color w:val="000000"/>
          <w:spacing w:val="0"/>
          <w:w w:val="100"/>
          <w:position w:val="0"/>
        </w:rPr>
        <w:t xml:space="preserve">, </w:t>
      </w:r>
      <w:r>
        <w:rPr>
          <w:color w:val="000000"/>
          <w:spacing w:val="0"/>
          <w:w w:val="100"/>
          <w:position w:val="0"/>
        </w:rPr>
        <w:t>БУДІВЕЛЬНІ</w:t>
      </w:r>
      <w:r>
        <w:rPr>
          <w:b/>
          <w:bCs/>
          <w:color w:val="000000"/>
          <w:spacing w:val="0"/>
          <w:w w:val="100"/>
          <w:position w:val="0"/>
        </w:rPr>
        <w:t xml:space="preserve">, </w:t>
      </w:r>
      <w:r>
        <w:rPr>
          <w:color w:val="000000"/>
          <w:spacing w:val="0"/>
          <w:w w:val="100"/>
          <w:position w:val="0"/>
        </w:rPr>
        <w:t>ДОРОЖНІ</w:t>
        <w:br/>
        <w:t>ТА МЕЛІОРАТИВНІ МАШИНИ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560"/>
        <w:jc w:val="left"/>
      </w:pPr>
      <w:r>
        <w:rPr>
          <w:color w:val="000000"/>
          <w:spacing w:val="0"/>
          <w:w w:val="100"/>
          <w:position w:val="0"/>
        </w:rPr>
        <w:t>Всеукраїнський збірник наукових праць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Випуск 90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(липень - грудень, 2017)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2000"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Редакторський відділ: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8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Редагування та коректура: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Анатолій Фомін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94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Комп’ютерне верстання: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Михайло Діктерук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1760" w:line="240" w:lineRule="auto"/>
        <w:ind w:left="0" w:right="0" w:firstLine="48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Інформаційне забезпечення: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Дмитро Міщук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Оригінал-макет виготовлено в редакції ВЗНП</w:t>
        <w:br/>
        <w:t>Гірничі, будівельні, дорожні та меліоративні машини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КНУБА, Повітрофлотський проспект, 31,</w:t>
        <w:br/>
        <w:t>лаб. корпус, к. 2311, Київ, Україна, 03680.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Електронна пошта: е</w:t>
      </w:r>
      <w:r>
        <w:rPr>
          <w:color w:val="000000"/>
          <w:spacing w:val="0"/>
          <w:w w:val="100"/>
          <w:position w:val="0"/>
        </w:rPr>
        <w:t>-mail: gbdmm @</w:t>
      </w:r>
      <w:r>
        <w:rPr>
          <w:color w:val="000000"/>
          <w:spacing w:val="0"/>
          <w:w w:val="100"/>
          <w:position w:val="0"/>
        </w:rPr>
        <w:t>ukr.net</w:t>
      </w:r>
      <w:r>
        <w:rPr>
          <w:color w:val="000000"/>
          <w:spacing w:val="0"/>
          <w:w w:val="100"/>
          <w:position w:val="0"/>
        </w:rPr>
        <w:t>.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00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Сайт: </w:t>
      </w:r>
      <w:r>
        <w:fldChar w:fldCharType="begin"/>
      </w:r>
      <w:r>
        <w:rPr/>
        <w:instrText> HYPERLINK "http://www.gbdmm.at.ua"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www.gbdmm.at.ua</w:t>
      </w:r>
      <w:r>
        <w:fldChar w:fldCharType="end"/>
      </w:r>
      <w:r>
        <w:rPr>
          <w:color w:val="000000"/>
          <w:spacing w:val="0"/>
          <w:w w:val="100"/>
          <w:position w:val="0"/>
        </w:rPr>
        <w:t>.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920" w:line="240" w:lineRule="auto"/>
        <w:ind w:left="1020" w:right="0" w:firstLine="0"/>
        <w:jc w:val="left"/>
      </w:pPr>
      <w:r>
        <w:rPr>
          <w:color w:val="000000"/>
          <w:spacing w:val="0"/>
          <w:w w:val="100"/>
          <w:position w:val="0"/>
        </w:rPr>
        <w:t>Тел.: +38 044 2415474, факс +38 044 2454217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Підписано </w:t>
      </w:r>
      <w:r>
        <w:rPr>
          <w:color w:val="000000"/>
          <w:spacing w:val="0"/>
          <w:w w:val="100"/>
          <w:position w:val="0"/>
        </w:rPr>
        <w:t xml:space="preserve">до друку 27. 12. 2017. Формат </w:t>
      </w:r>
      <w:r>
        <w:rPr>
          <w:color w:val="000000"/>
          <w:spacing w:val="0"/>
          <w:w w:val="100"/>
          <w:position w:val="0"/>
        </w:rPr>
        <w:t>60</w:t>
      </w:r>
      <w:r>
        <w:rPr>
          <w:color w:val="000000"/>
          <w:spacing w:val="0"/>
          <w:w w:val="100"/>
          <w:position w:val="0"/>
          <w:sz w:val="19"/>
          <w:szCs w:val="19"/>
        </w:rPr>
        <w:t>x</w:t>
      </w:r>
      <w:r>
        <w:rPr>
          <w:color w:val="000000"/>
          <w:spacing w:val="0"/>
          <w:w w:val="100"/>
          <w:position w:val="0"/>
        </w:rPr>
        <w:t xml:space="preserve">84 </w:t>
      </w:r>
      <w:r>
        <w:rPr>
          <w:color w:val="000000"/>
          <w:spacing w:val="0"/>
          <w:w w:val="100"/>
          <w:position w:val="0"/>
        </w:rPr>
        <w:t>1/8.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Ум. друк. арк. 12,09. Обл.-вид. арк. 13,0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Наклад 100 прим. Вид. </w:t>
      </w:r>
      <w:r>
        <w:rPr>
          <w:color w:val="000000"/>
          <w:spacing w:val="0"/>
          <w:w w:val="100"/>
          <w:position w:val="0"/>
        </w:rPr>
        <w:t xml:space="preserve">№20/II-17. </w:t>
      </w:r>
      <w:r>
        <w:rPr>
          <w:color w:val="000000"/>
          <w:spacing w:val="0"/>
          <w:w w:val="100"/>
          <w:position w:val="0"/>
        </w:rPr>
        <w:t>Зам. №45/1-17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Видавець і виготовлювач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Київський національний університет будівництва і архітектури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Повітрофлотський проспект, 31, Київ, Україна, 03680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E-mail: </w:t>
      </w:r>
      <w:r>
        <w:fldChar w:fldCharType="begin"/>
      </w:r>
      <w:r>
        <w:rPr/>
        <w:instrText> HYPERLINK "mailto:red-isdat@ukr.net" </w:instrText>
      </w:r>
      <w:r>
        <w:fldChar w:fldCharType="separate"/>
      </w:r>
      <w:r>
        <w:rPr>
          <w:color w:val="0000FF"/>
          <w:spacing w:val="0"/>
          <w:w w:val="100"/>
          <w:position w:val="0"/>
        </w:rPr>
        <w:t>red-isdat@ukr.net</w:t>
      </w:r>
      <w:r>
        <w:fldChar w:fldCharType="end"/>
      </w:r>
      <w:r>
        <w:rPr>
          <w:color w:val="000000"/>
          <w:spacing w:val="0"/>
          <w:w w:val="100"/>
          <w:position w:val="0"/>
        </w:rPr>
        <w:t xml:space="preserve">, </w:t>
      </w:r>
      <w:r>
        <w:rPr>
          <w:color w:val="000000"/>
          <w:spacing w:val="0"/>
          <w:w w:val="100"/>
          <w:position w:val="0"/>
        </w:rPr>
        <w:t xml:space="preserve">тел. </w:t>
      </w:r>
      <w:r>
        <w:rPr>
          <w:color w:val="000000"/>
          <w:spacing w:val="0"/>
          <w:w w:val="100"/>
          <w:position w:val="0"/>
        </w:rPr>
        <w:t>(044)241-54-87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Свідоцтво про внесення до Державного реєстру суб’єктів Видавничої справи ДК № 808 від 13.02.2002 р.</w:t>
      </w:r>
    </w:p>
    <w:sectPr>
      <w:footnotePr>
        <w:pos w:val="pageBottom"/>
        <w:numFmt w:val="decimal"/>
        <w:numRestart w:val="continuous"/>
      </w:footnotePr>
      <w:pgSz w:w="11900" w:h="16840"/>
      <w:pgMar w:top="1690" w:right="3259" w:bottom="914" w:left="2813" w:header="1262" w:footer="486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Body text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CharStyle5">
    <w:name w:val="Body text (3)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CharStyle8">
    <w:name w:val="Body text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">
    <w:name w:val="Body text (2)"/>
    <w:basedOn w:val="Normal"/>
    <w:link w:val="CharStyle3"/>
    <w:pPr>
      <w:widowControl w:val="0"/>
      <w:shd w:val="clear" w:color="auto" w:fill="auto"/>
      <w:spacing w:after="1060"/>
      <w:ind w:left="1000" w:firstLine="2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Style4">
    <w:name w:val="Body text (3)"/>
    <w:basedOn w:val="Normal"/>
    <w:link w:val="CharStyle5"/>
    <w:pPr>
      <w:widowControl w:val="0"/>
      <w:shd w:val="clear" w:color="auto" w:fill="auto"/>
      <w:spacing w:after="320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styleId="Style7">
    <w:name w:val="Body text"/>
    <w:basedOn w:val="Normal"/>
    <w:link w:val="CharStyle8"/>
    <w:qFormat/>
    <w:pPr>
      <w:widowControl w:val="0"/>
      <w:shd w:val="clear" w:color="auto" w:fill="auto"/>
      <w:spacing w:after="11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